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tbl>
      <w:tblPr>
        <w:tblW w:w="8880" w:type="dxa"/>
        <w:tblLook w:val="0000"/>
      </w:tblPr>
      <w:tblGrid>
        <w:gridCol w:w="8886"/>
      </w:tblGrid>
      <w:tr w14:paraId="32481F17" w14:textId="77777777" w:rsidTr="00423000">
        <w:tblPrEx>
          <w:tblW w:w="8880" w:type="dxa"/>
          <w:tblLook w:val="0000"/>
        </w:tblPrEx>
        <w:trPr>
          <w:trHeight w:val="13140"/>
        </w:trPr>
        <w:tc>
          <w:tcPr>
            <w:tcW w:w="8880" w:type="dxa"/>
          </w:tcPr>
          <w:p w:rsidR="00FF232D" w:rsidP="006A7D75" w14:paraId="10E8BFCE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4C12E93F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0C8B048F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FF232D" w:rsidRPr="008A3940" w:rsidP="00BB4E29" w14:paraId="00241585" w14:textId="45BB5C9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MediaRelations@fcc.gov</w:t>
            </w:r>
          </w:p>
          <w:p w:rsidR="007A44F8" w:rsidRPr="008A3940" w:rsidP="00BB4E29" w14:paraId="035A529B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3B1FBC22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4B813290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E6740" w:rsidRPr="00111517" w:rsidP="00111517" w14:paraId="516ABD31" w14:textId="0038DD92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111517">
              <w:rPr>
                <w:b/>
                <w:bCs/>
                <w:sz w:val="28"/>
                <w:szCs w:val="28"/>
              </w:rPr>
              <w:t xml:space="preserve">FCC </w:t>
            </w:r>
            <w:r w:rsidRPr="00111517" w:rsidR="4FEA7A9C">
              <w:rPr>
                <w:b/>
                <w:bCs/>
                <w:sz w:val="28"/>
                <w:szCs w:val="28"/>
              </w:rPr>
              <w:t>RE</w:t>
            </w:r>
            <w:r w:rsidRPr="00111517" w:rsidR="096184F5">
              <w:rPr>
                <w:b/>
                <w:bCs/>
                <w:sz w:val="28"/>
                <w:szCs w:val="28"/>
              </w:rPr>
              <w:t>STORES</w:t>
            </w:r>
            <w:r w:rsidRPr="00111517" w:rsidR="75635A63">
              <w:rPr>
                <w:b/>
                <w:bCs/>
                <w:sz w:val="28"/>
                <w:szCs w:val="28"/>
              </w:rPr>
              <w:t xml:space="preserve"> </w:t>
            </w:r>
            <w:r w:rsidRPr="00111517" w:rsidR="78B36080">
              <w:rPr>
                <w:b/>
                <w:bCs/>
                <w:sz w:val="28"/>
                <w:szCs w:val="28"/>
              </w:rPr>
              <w:t>NET NEUTRALITY</w:t>
            </w:r>
          </w:p>
          <w:p w:rsidR="00CC5E08" w:rsidRPr="008A3940" w:rsidP="0CE71C6B" w14:paraId="0B797F63" w14:textId="558DC286">
            <w:pPr>
              <w:tabs>
                <w:tab w:val="left" w:pos="8625"/>
              </w:tabs>
              <w:jc w:val="center"/>
              <w:rPr>
                <w:b/>
                <w:bCs/>
                <w:i/>
                <w:iCs/>
              </w:rPr>
            </w:pPr>
            <w:bookmarkStart w:id="0" w:name="_Hlk164759984"/>
            <w:r w:rsidRPr="0CE71C6B">
              <w:rPr>
                <w:b/>
                <w:bCs/>
                <w:i/>
                <w:iCs/>
              </w:rPr>
              <w:t>Reasserts Broadband</w:t>
            </w:r>
            <w:r w:rsidR="00111517">
              <w:rPr>
                <w:b/>
                <w:bCs/>
                <w:i/>
                <w:iCs/>
              </w:rPr>
              <w:t xml:space="preserve"> </w:t>
            </w:r>
            <w:r w:rsidRPr="0CE71C6B" w:rsidR="00111517">
              <w:rPr>
                <w:b/>
                <w:bCs/>
                <w:i/>
                <w:iCs/>
              </w:rPr>
              <w:t>Jurisdiction</w:t>
            </w:r>
            <w:r w:rsidRPr="0CE71C6B">
              <w:rPr>
                <w:b/>
                <w:bCs/>
                <w:i/>
                <w:iCs/>
              </w:rPr>
              <w:t xml:space="preserve">, Reestablishing National </w:t>
            </w:r>
            <w:r w:rsidR="00111517">
              <w:rPr>
                <w:b/>
                <w:bCs/>
                <w:i/>
                <w:iCs/>
              </w:rPr>
              <w:t xml:space="preserve">Open Internet </w:t>
            </w:r>
            <w:r w:rsidRPr="0CE71C6B">
              <w:rPr>
                <w:b/>
                <w:bCs/>
                <w:i/>
                <w:iCs/>
              </w:rPr>
              <w:t>Standard</w:t>
            </w:r>
          </w:p>
          <w:bookmarkEnd w:id="0"/>
          <w:p w:rsidR="00F61155" w:rsidRPr="006B0A70" w:rsidP="00BB4E29" w14:paraId="4F18AA6B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D19E8" w:rsidRPr="002E165B" w:rsidP="002E165B" w14:paraId="004EA038" w14:textId="65CD4176">
            <w:pPr>
              <w:rPr>
                <w:sz w:val="22"/>
                <w:szCs w:val="22"/>
              </w:rPr>
            </w:pPr>
            <w:r w:rsidRPr="0CE71C6B">
              <w:rPr>
                <w:sz w:val="22"/>
                <w:szCs w:val="22"/>
              </w:rPr>
              <w:t xml:space="preserve">WASHINGTON, </w:t>
            </w:r>
            <w:r w:rsidRPr="0CE71C6B" w:rsidR="003712E9">
              <w:rPr>
                <w:sz w:val="22"/>
                <w:szCs w:val="22"/>
              </w:rPr>
              <w:t>April 25</w:t>
            </w:r>
            <w:r w:rsidRPr="0CE71C6B" w:rsidR="00065E2D">
              <w:rPr>
                <w:sz w:val="22"/>
                <w:szCs w:val="22"/>
              </w:rPr>
              <w:t>, 20</w:t>
            </w:r>
            <w:r w:rsidRPr="0CE71C6B" w:rsidR="006D16EF">
              <w:rPr>
                <w:sz w:val="22"/>
                <w:szCs w:val="22"/>
              </w:rPr>
              <w:t>2</w:t>
            </w:r>
            <w:r w:rsidRPr="0CE71C6B" w:rsidR="00BA409D">
              <w:rPr>
                <w:sz w:val="22"/>
                <w:szCs w:val="22"/>
              </w:rPr>
              <w:t>4</w:t>
            </w:r>
            <w:r w:rsidRPr="0CE71C6B" w:rsidR="00D861EE">
              <w:rPr>
                <w:sz w:val="22"/>
                <w:szCs w:val="22"/>
              </w:rPr>
              <w:t>—</w:t>
            </w:r>
            <w:r w:rsidRPr="0CE71C6B" w:rsidR="000E049E">
              <w:rPr>
                <w:sz w:val="22"/>
                <w:szCs w:val="22"/>
              </w:rPr>
              <w:t>The Federal Communications Commission today</w:t>
            </w:r>
            <w:r w:rsidRPr="0CE71C6B" w:rsidR="00040127">
              <w:rPr>
                <w:sz w:val="22"/>
                <w:szCs w:val="22"/>
              </w:rPr>
              <w:t xml:space="preserve"> </w:t>
            </w:r>
            <w:r w:rsidRPr="0CE71C6B" w:rsidR="008B7696">
              <w:rPr>
                <w:sz w:val="22"/>
                <w:szCs w:val="22"/>
              </w:rPr>
              <w:t>voted to re</w:t>
            </w:r>
            <w:r w:rsidRPr="0CE71C6B" w:rsidR="44B86314">
              <w:rPr>
                <w:sz w:val="22"/>
                <w:szCs w:val="22"/>
              </w:rPr>
              <w:t xml:space="preserve">store </w:t>
            </w:r>
            <w:r w:rsidRPr="0CE71C6B" w:rsidR="008B7696">
              <w:rPr>
                <w:sz w:val="22"/>
                <w:szCs w:val="22"/>
              </w:rPr>
              <w:t xml:space="preserve">a national standard </w:t>
            </w:r>
            <w:r w:rsidRPr="0CE71C6B" w:rsidR="00B27081">
              <w:rPr>
                <w:sz w:val="22"/>
                <w:szCs w:val="22"/>
              </w:rPr>
              <w:t>to ensure the internet is</w:t>
            </w:r>
            <w:r w:rsidRPr="0CE71C6B" w:rsidR="008B7696">
              <w:rPr>
                <w:sz w:val="22"/>
                <w:szCs w:val="22"/>
              </w:rPr>
              <w:t xml:space="preserve"> </w:t>
            </w:r>
            <w:r w:rsidRPr="0CE71C6B" w:rsidR="004F314A">
              <w:rPr>
                <w:sz w:val="22"/>
                <w:szCs w:val="22"/>
              </w:rPr>
              <w:t>fast, open, and fair</w:t>
            </w:r>
            <w:r w:rsidRPr="0CE71C6B" w:rsidR="008B7696">
              <w:rPr>
                <w:sz w:val="22"/>
                <w:szCs w:val="22"/>
              </w:rPr>
              <w:t>.</w:t>
            </w:r>
            <w:r w:rsidRPr="0CE71C6B" w:rsidR="00F973A8">
              <w:rPr>
                <w:sz w:val="22"/>
                <w:szCs w:val="22"/>
              </w:rPr>
              <w:t xml:space="preserve">  Today’s decision to </w:t>
            </w:r>
            <w:r w:rsidRPr="0CE71C6B" w:rsidR="008A1851">
              <w:rPr>
                <w:sz w:val="22"/>
                <w:szCs w:val="22"/>
              </w:rPr>
              <w:t xml:space="preserve">reclassify </w:t>
            </w:r>
            <w:r w:rsidRPr="0CE71C6B" w:rsidR="00F973A8">
              <w:rPr>
                <w:sz w:val="22"/>
                <w:szCs w:val="22"/>
              </w:rPr>
              <w:t>broadband service</w:t>
            </w:r>
            <w:r w:rsidRPr="0CE71C6B" w:rsidR="00684884">
              <w:rPr>
                <w:sz w:val="22"/>
                <w:szCs w:val="22"/>
              </w:rPr>
              <w:t xml:space="preserve"> </w:t>
            </w:r>
            <w:r w:rsidRPr="0CE71C6B" w:rsidR="601CC494">
              <w:rPr>
                <w:sz w:val="22"/>
                <w:szCs w:val="22"/>
              </w:rPr>
              <w:t>a</w:t>
            </w:r>
            <w:r w:rsidRPr="0CE71C6B" w:rsidR="00684884">
              <w:rPr>
                <w:sz w:val="22"/>
                <w:szCs w:val="22"/>
              </w:rPr>
              <w:t xml:space="preserve">s a Title II telecommunications service allows the FCC to protect consumers, defend national security, and advance public safety.  </w:t>
            </w:r>
          </w:p>
          <w:p w:rsidR="00040127" w:rsidRPr="002E165B" w:rsidP="002E165B" w14:paraId="6365338C" w14:textId="77777777">
            <w:pPr>
              <w:rPr>
                <w:sz w:val="22"/>
                <w:szCs w:val="22"/>
              </w:rPr>
            </w:pPr>
          </w:p>
          <w:p w:rsidR="001F6D51" w:rsidP="002E165B" w14:paraId="4711D63F" w14:textId="2AAC5248">
            <w:pPr>
              <w:rPr>
                <w:sz w:val="22"/>
                <w:szCs w:val="22"/>
              </w:rPr>
            </w:pPr>
            <w:r w:rsidRPr="0CE71C6B">
              <w:rPr>
                <w:sz w:val="22"/>
                <w:szCs w:val="22"/>
              </w:rPr>
              <w:t xml:space="preserve">Through its actions today, the Commission </w:t>
            </w:r>
            <w:r w:rsidRPr="0CE71C6B" w:rsidR="00E60BDB">
              <w:rPr>
                <w:sz w:val="22"/>
                <w:szCs w:val="22"/>
              </w:rPr>
              <w:t>creates</w:t>
            </w:r>
            <w:r w:rsidRPr="0CE71C6B" w:rsidR="0023168D">
              <w:rPr>
                <w:sz w:val="22"/>
                <w:szCs w:val="22"/>
              </w:rPr>
              <w:t xml:space="preserve"> a national standard by which </w:t>
            </w:r>
            <w:r w:rsidRPr="0CE71C6B" w:rsidR="00E60BDB">
              <w:rPr>
                <w:sz w:val="22"/>
                <w:szCs w:val="22"/>
              </w:rPr>
              <w:t>it can</w:t>
            </w:r>
            <w:r w:rsidRPr="0CE71C6B" w:rsidR="0023168D">
              <w:rPr>
                <w:sz w:val="22"/>
                <w:szCs w:val="22"/>
              </w:rPr>
              <w:t xml:space="preserve"> ensure that broadband internet service is treated as an essential service. </w:t>
            </w:r>
            <w:r w:rsidRPr="0CE71C6B" w:rsidR="3E91EE4A">
              <w:rPr>
                <w:sz w:val="22"/>
                <w:szCs w:val="22"/>
              </w:rPr>
              <w:t xml:space="preserve"> </w:t>
            </w:r>
            <w:r w:rsidRPr="0CE71C6B" w:rsidR="003440A0">
              <w:rPr>
                <w:sz w:val="22"/>
                <w:szCs w:val="22"/>
              </w:rPr>
              <w:t xml:space="preserve">Today’s </w:t>
            </w:r>
            <w:r w:rsidRPr="0CE71C6B" w:rsidR="00E36FA8">
              <w:rPr>
                <w:sz w:val="22"/>
                <w:szCs w:val="22"/>
              </w:rPr>
              <w:t>vote also</w:t>
            </w:r>
            <w:r w:rsidRPr="0CE71C6B" w:rsidR="006D7984">
              <w:rPr>
                <w:sz w:val="22"/>
                <w:szCs w:val="22"/>
              </w:rPr>
              <w:t xml:space="preserve"> makes clear that</w:t>
            </w:r>
            <w:r w:rsidRPr="0CE71C6B" w:rsidR="00E36FA8">
              <w:rPr>
                <w:sz w:val="22"/>
                <w:szCs w:val="22"/>
              </w:rPr>
              <w:t xml:space="preserve"> the Commission</w:t>
            </w:r>
            <w:r w:rsidRPr="0CE71C6B" w:rsidR="006D7984">
              <w:rPr>
                <w:sz w:val="22"/>
                <w:szCs w:val="22"/>
              </w:rPr>
              <w:t xml:space="preserve"> </w:t>
            </w:r>
            <w:r w:rsidRPr="0CE71C6B" w:rsidR="00C76F4E">
              <w:rPr>
                <w:sz w:val="22"/>
                <w:szCs w:val="22"/>
              </w:rPr>
              <w:t>will</w:t>
            </w:r>
            <w:r w:rsidRPr="0CE71C6B" w:rsidR="006D7984">
              <w:rPr>
                <w:sz w:val="22"/>
                <w:szCs w:val="22"/>
              </w:rPr>
              <w:t xml:space="preserve"> exercise its authority over broadband </w:t>
            </w:r>
            <w:r w:rsidRPr="0CE71C6B" w:rsidR="00027F39">
              <w:rPr>
                <w:sz w:val="22"/>
                <w:szCs w:val="22"/>
              </w:rPr>
              <w:t>in a narrowly tailored fashion</w:t>
            </w:r>
            <w:r w:rsidRPr="0CE71C6B" w:rsidR="002E15DC">
              <w:rPr>
                <w:sz w:val="22"/>
                <w:szCs w:val="22"/>
              </w:rPr>
              <w:t>—</w:t>
            </w:r>
            <w:r w:rsidRPr="0CE71C6B" w:rsidR="006D7984">
              <w:rPr>
                <w:sz w:val="22"/>
                <w:szCs w:val="22"/>
              </w:rPr>
              <w:t>without</w:t>
            </w:r>
            <w:r w:rsidRPr="0CE71C6B" w:rsidR="00E36FA8">
              <w:rPr>
                <w:sz w:val="22"/>
                <w:szCs w:val="22"/>
              </w:rPr>
              <w:t xml:space="preserve"> </w:t>
            </w:r>
            <w:r w:rsidRPr="0CE71C6B" w:rsidR="00B40625">
              <w:rPr>
                <w:sz w:val="22"/>
                <w:szCs w:val="22"/>
              </w:rPr>
              <w:t>rate regulatio</w:t>
            </w:r>
            <w:r w:rsidRPr="0CE71C6B" w:rsidR="00507EE4">
              <w:rPr>
                <w:sz w:val="22"/>
                <w:szCs w:val="22"/>
              </w:rPr>
              <w:t xml:space="preserve">n, </w:t>
            </w:r>
            <w:r w:rsidRPr="0CE71C6B" w:rsidR="00C76F4E">
              <w:rPr>
                <w:sz w:val="22"/>
                <w:szCs w:val="22"/>
              </w:rPr>
              <w:t xml:space="preserve">tariffing, or </w:t>
            </w:r>
            <w:r w:rsidRPr="0CE71C6B" w:rsidR="00507EE4">
              <w:rPr>
                <w:sz w:val="22"/>
                <w:szCs w:val="22"/>
              </w:rPr>
              <w:t>unbundling</w:t>
            </w:r>
            <w:r w:rsidRPr="0CE71C6B" w:rsidR="002E15DC">
              <w:rPr>
                <w:sz w:val="22"/>
                <w:szCs w:val="22"/>
              </w:rPr>
              <w:t>—</w:t>
            </w:r>
            <w:r w:rsidRPr="0CE71C6B" w:rsidR="00C76F4E">
              <w:rPr>
                <w:sz w:val="22"/>
                <w:szCs w:val="22"/>
              </w:rPr>
              <w:t>to foster continued innovation and investment.</w:t>
            </w:r>
          </w:p>
          <w:p w:rsidR="00F5671A" w:rsidRPr="00A433E9" w:rsidP="002E165B" w14:paraId="19553F4A" w14:textId="77777777">
            <w:pPr>
              <w:rPr>
                <w:b/>
                <w:bCs/>
                <w:sz w:val="22"/>
                <w:szCs w:val="22"/>
              </w:rPr>
            </w:pPr>
          </w:p>
          <w:p w:rsidR="0D5FDE93" w:rsidP="531B44AB" w14:paraId="020D1D9F" w14:textId="60EC0D54">
            <w:pPr>
              <w:rPr>
                <w:sz w:val="22"/>
                <w:szCs w:val="22"/>
              </w:rPr>
            </w:pPr>
            <w:r w:rsidRPr="531B44AB">
              <w:rPr>
                <w:sz w:val="22"/>
                <w:szCs w:val="22"/>
              </w:rPr>
              <w:t>With today’s vote, the Commission restore</w:t>
            </w:r>
            <w:r w:rsidRPr="531B44AB" w:rsidR="04431292">
              <w:rPr>
                <w:sz w:val="22"/>
                <w:szCs w:val="22"/>
              </w:rPr>
              <w:t>s</w:t>
            </w:r>
            <w:r w:rsidRPr="531B44AB">
              <w:rPr>
                <w:sz w:val="22"/>
                <w:szCs w:val="22"/>
              </w:rPr>
              <w:t xml:space="preserve"> </w:t>
            </w:r>
            <w:r w:rsidRPr="531B44AB" w:rsidR="12309C81">
              <w:rPr>
                <w:sz w:val="22"/>
                <w:szCs w:val="22"/>
              </w:rPr>
              <w:t xml:space="preserve">fundamental </w:t>
            </w:r>
            <w:r w:rsidRPr="531B44AB">
              <w:rPr>
                <w:sz w:val="22"/>
                <w:szCs w:val="22"/>
              </w:rPr>
              <w:t xml:space="preserve">authority </w:t>
            </w:r>
            <w:r w:rsidRPr="531B44AB" w:rsidR="6CB2512B">
              <w:rPr>
                <w:sz w:val="22"/>
                <w:szCs w:val="22"/>
              </w:rPr>
              <w:t xml:space="preserve">to provide effective </w:t>
            </w:r>
            <w:r w:rsidRPr="531B44AB" w:rsidR="0CAEF65F">
              <w:rPr>
                <w:sz w:val="22"/>
                <w:szCs w:val="22"/>
              </w:rPr>
              <w:t xml:space="preserve">oversight </w:t>
            </w:r>
            <w:r w:rsidR="002C4E81">
              <w:rPr>
                <w:sz w:val="22"/>
                <w:szCs w:val="22"/>
              </w:rPr>
              <w:t xml:space="preserve">over </w:t>
            </w:r>
            <w:r w:rsidRPr="531B44AB" w:rsidR="6CB2512B">
              <w:rPr>
                <w:sz w:val="22"/>
                <w:szCs w:val="22"/>
              </w:rPr>
              <w:t>broadband service providers</w:t>
            </w:r>
            <w:r w:rsidR="003201C8">
              <w:rPr>
                <w:sz w:val="22"/>
                <w:szCs w:val="22"/>
              </w:rPr>
              <w:t xml:space="preserve">, giving the Commission </w:t>
            </w:r>
            <w:r w:rsidR="00FB081F">
              <w:rPr>
                <w:sz w:val="22"/>
                <w:szCs w:val="22"/>
              </w:rPr>
              <w:t>essential tools</w:t>
            </w:r>
            <w:r w:rsidRPr="531B44AB" w:rsidR="6B11425C">
              <w:rPr>
                <w:sz w:val="22"/>
                <w:szCs w:val="22"/>
              </w:rPr>
              <w:t xml:space="preserve"> to</w:t>
            </w:r>
            <w:r w:rsidRPr="531B44AB">
              <w:rPr>
                <w:sz w:val="22"/>
                <w:szCs w:val="22"/>
              </w:rPr>
              <w:t xml:space="preserve">: </w:t>
            </w:r>
          </w:p>
          <w:p w:rsidR="0220D557" w:rsidP="531B44AB" w14:paraId="64809DD3" w14:textId="67BB07E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CE71C6B">
              <w:rPr>
                <w:b/>
                <w:bCs/>
                <w:sz w:val="22"/>
                <w:szCs w:val="22"/>
              </w:rPr>
              <w:t xml:space="preserve">Protect the </w:t>
            </w:r>
            <w:r w:rsidRPr="0CE71C6B">
              <w:rPr>
                <w:b/>
                <w:bCs/>
                <w:sz w:val="22"/>
                <w:szCs w:val="22"/>
              </w:rPr>
              <w:t xml:space="preserve">Open Internet – </w:t>
            </w:r>
            <w:r w:rsidRPr="0CE71C6B" w:rsidR="00146154">
              <w:rPr>
                <w:sz w:val="22"/>
                <w:szCs w:val="22"/>
              </w:rPr>
              <w:t>I</w:t>
            </w:r>
            <w:r w:rsidRPr="0CE71C6B">
              <w:rPr>
                <w:sz w:val="22"/>
                <w:szCs w:val="22"/>
              </w:rPr>
              <w:t>nternet service providers</w:t>
            </w:r>
            <w:r w:rsidRPr="0CE71C6B" w:rsidR="006B6971">
              <w:rPr>
                <w:sz w:val="22"/>
                <w:szCs w:val="22"/>
              </w:rPr>
              <w:t xml:space="preserve"> will </w:t>
            </w:r>
            <w:r w:rsidRPr="0CE71C6B" w:rsidR="006479BD">
              <w:rPr>
                <w:sz w:val="22"/>
                <w:szCs w:val="22"/>
              </w:rPr>
              <w:t xml:space="preserve">again </w:t>
            </w:r>
            <w:r w:rsidRPr="0CE71C6B" w:rsidR="006B6971">
              <w:rPr>
                <w:sz w:val="22"/>
                <w:szCs w:val="22"/>
              </w:rPr>
              <w:t>be prohibited</w:t>
            </w:r>
            <w:r w:rsidRPr="0CE71C6B">
              <w:rPr>
                <w:sz w:val="22"/>
                <w:szCs w:val="22"/>
              </w:rPr>
              <w:t xml:space="preserve"> from blocking, throttling, or engaging in paid prioritization of lawful content</w:t>
            </w:r>
            <w:r w:rsidRPr="0CE71C6B" w:rsidR="006479BD">
              <w:rPr>
                <w:sz w:val="22"/>
                <w:szCs w:val="22"/>
              </w:rPr>
              <w:t>, restoring the rules that were upheld by the D.C. Circuit in 2016</w:t>
            </w:r>
            <w:r w:rsidRPr="0CE71C6B">
              <w:rPr>
                <w:sz w:val="22"/>
                <w:szCs w:val="22"/>
              </w:rPr>
              <w:t xml:space="preserve">.  </w:t>
            </w:r>
          </w:p>
          <w:p w:rsidR="00DF59DC" w:rsidP="00015619" w14:paraId="6304A84C" w14:textId="6578D6A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Safeguard </w:t>
            </w:r>
            <w:r w:rsidRPr="531B44AB" w:rsidR="00A433E9">
              <w:rPr>
                <w:b/>
                <w:bCs/>
                <w:sz w:val="22"/>
                <w:szCs w:val="22"/>
              </w:rPr>
              <w:t>National Security</w:t>
            </w:r>
            <w:r w:rsidRPr="531B44AB" w:rsidR="206D8A3C">
              <w:rPr>
                <w:b/>
                <w:bCs/>
                <w:sz w:val="22"/>
                <w:szCs w:val="22"/>
              </w:rPr>
              <w:t xml:space="preserve"> –</w:t>
            </w:r>
            <w:r w:rsidRPr="531B44AB" w:rsidR="206D8A3C">
              <w:rPr>
                <w:sz w:val="22"/>
                <w:szCs w:val="22"/>
              </w:rPr>
              <w:t xml:space="preserve"> </w:t>
            </w:r>
            <w:r w:rsidR="0054417D">
              <w:rPr>
                <w:sz w:val="22"/>
                <w:szCs w:val="22"/>
              </w:rPr>
              <w:t>T</w:t>
            </w:r>
            <w:r w:rsidR="00AE2461">
              <w:rPr>
                <w:sz w:val="22"/>
                <w:szCs w:val="22"/>
              </w:rPr>
              <w:t xml:space="preserve">he Commission will have the ability to revoke </w:t>
            </w:r>
            <w:r w:rsidR="00DB4C6B">
              <w:rPr>
                <w:sz w:val="22"/>
                <w:szCs w:val="22"/>
              </w:rPr>
              <w:t>the authorization</w:t>
            </w:r>
            <w:r w:rsidR="00F21D9B">
              <w:rPr>
                <w:sz w:val="22"/>
                <w:szCs w:val="22"/>
              </w:rPr>
              <w:t>s</w:t>
            </w:r>
            <w:r w:rsidR="00DB4C6B">
              <w:rPr>
                <w:sz w:val="22"/>
                <w:szCs w:val="22"/>
              </w:rPr>
              <w:t xml:space="preserve"> of </w:t>
            </w:r>
            <w:r w:rsidR="00CD4DD5">
              <w:rPr>
                <w:sz w:val="22"/>
                <w:szCs w:val="22"/>
              </w:rPr>
              <w:t>f</w:t>
            </w:r>
            <w:r w:rsidRPr="531B44AB" w:rsidR="00CD4DD5">
              <w:rPr>
                <w:sz w:val="22"/>
                <w:szCs w:val="22"/>
              </w:rPr>
              <w:t>oreign</w:t>
            </w:r>
            <w:r w:rsidRPr="531B44AB" w:rsidR="005572A6">
              <w:rPr>
                <w:sz w:val="22"/>
                <w:szCs w:val="22"/>
              </w:rPr>
              <w:t xml:space="preserve">-owned </w:t>
            </w:r>
            <w:r w:rsidR="00F21D9B">
              <w:rPr>
                <w:sz w:val="22"/>
                <w:szCs w:val="22"/>
              </w:rPr>
              <w:t>entities</w:t>
            </w:r>
            <w:r w:rsidRPr="531B44AB" w:rsidR="00886B71">
              <w:rPr>
                <w:sz w:val="22"/>
                <w:szCs w:val="22"/>
              </w:rPr>
              <w:t xml:space="preserve"> </w:t>
            </w:r>
            <w:r w:rsidR="0030283E">
              <w:rPr>
                <w:sz w:val="22"/>
                <w:szCs w:val="22"/>
              </w:rPr>
              <w:t xml:space="preserve">who pose a threat to national security </w:t>
            </w:r>
            <w:r w:rsidRPr="531B44AB" w:rsidR="00886B71">
              <w:rPr>
                <w:sz w:val="22"/>
                <w:szCs w:val="22"/>
              </w:rPr>
              <w:t xml:space="preserve">to operate </w:t>
            </w:r>
            <w:r w:rsidR="00AE2461">
              <w:rPr>
                <w:sz w:val="22"/>
                <w:szCs w:val="22"/>
              </w:rPr>
              <w:t>broadband networks in the</w:t>
            </w:r>
            <w:r w:rsidRPr="531B44AB" w:rsidR="00AE2461">
              <w:rPr>
                <w:sz w:val="22"/>
                <w:szCs w:val="22"/>
              </w:rPr>
              <w:t xml:space="preserve"> </w:t>
            </w:r>
            <w:r w:rsidRPr="531B44AB" w:rsidR="00886B71">
              <w:rPr>
                <w:sz w:val="22"/>
                <w:szCs w:val="22"/>
              </w:rPr>
              <w:t xml:space="preserve">U.S. </w:t>
            </w:r>
            <w:r w:rsidR="0056065B">
              <w:rPr>
                <w:sz w:val="22"/>
                <w:szCs w:val="22"/>
              </w:rPr>
              <w:t xml:space="preserve"> T</w:t>
            </w:r>
            <w:r w:rsidR="00AE2461">
              <w:rPr>
                <w:sz w:val="22"/>
                <w:szCs w:val="22"/>
              </w:rPr>
              <w:t>he Commission</w:t>
            </w:r>
            <w:r w:rsidRPr="531B44AB" w:rsidR="00886B71">
              <w:rPr>
                <w:sz w:val="22"/>
                <w:szCs w:val="22"/>
              </w:rPr>
              <w:t xml:space="preserve"> has </w:t>
            </w:r>
            <w:r w:rsidR="0056065B">
              <w:rPr>
                <w:sz w:val="22"/>
                <w:szCs w:val="22"/>
              </w:rPr>
              <w:t>previously</w:t>
            </w:r>
            <w:r w:rsidR="00AC7236">
              <w:rPr>
                <w:sz w:val="22"/>
                <w:szCs w:val="22"/>
              </w:rPr>
              <w:t xml:space="preserve"> </w:t>
            </w:r>
            <w:r w:rsidRPr="531B44AB" w:rsidR="00886B71">
              <w:rPr>
                <w:sz w:val="22"/>
                <w:szCs w:val="22"/>
              </w:rPr>
              <w:t xml:space="preserve">exercised </w:t>
            </w:r>
            <w:r w:rsidR="00F1430C">
              <w:rPr>
                <w:sz w:val="22"/>
                <w:szCs w:val="22"/>
              </w:rPr>
              <w:t>this</w:t>
            </w:r>
            <w:r w:rsidR="00B902F4">
              <w:rPr>
                <w:sz w:val="22"/>
                <w:szCs w:val="22"/>
              </w:rPr>
              <w:t xml:space="preserve"> authority under section 214 of the Communications Act to revoke the</w:t>
            </w:r>
            <w:r w:rsidRPr="531B44AB" w:rsidR="00886B71">
              <w:rPr>
                <w:sz w:val="22"/>
                <w:szCs w:val="22"/>
              </w:rPr>
              <w:t xml:space="preserve"> </w:t>
            </w:r>
            <w:r w:rsidRPr="531B44AB" w:rsidR="00FD3184">
              <w:rPr>
                <w:sz w:val="22"/>
                <w:szCs w:val="22"/>
              </w:rPr>
              <w:t>operating authorities of four Chinese state-owned carriers</w:t>
            </w:r>
            <w:r w:rsidRPr="531B44AB" w:rsidR="00B62028">
              <w:rPr>
                <w:sz w:val="22"/>
                <w:szCs w:val="22"/>
              </w:rPr>
              <w:t xml:space="preserve"> </w:t>
            </w:r>
            <w:r w:rsidR="00AD66F3">
              <w:rPr>
                <w:sz w:val="22"/>
                <w:szCs w:val="22"/>
              </w:rPr>
              <w:t>to provide voice services in the U.S.</w:t>
            </w:r>
            <w:r w:rsidR="00637A5A">
              <w:rPr>
                <w:sz w:val="22"/>
                <w:szCs w:val="22"/>
              </w:rPr>
              <w:t xml:space="preserve"> </w:t>
            </w:r>
            <w:r w:rsidR="006203B0">
              <w:rPr>
                <w:sz w:val="22"/>
                <w:szCs w:val="22"/>
              </w:rPr>
              <w:t xml:space="preserve"> </w:t>
            </w:r>
            <w:r w:rsidR="007D6D77">
              <w:rPr>
                <w:sz w:val="22"/>
                <w:szCs w:val="22"/>
              </w:rPr>
              <w:t>A</w:t>
            </w:r>
            <w:r w:rsidRPr="531B44AB" w:rsidR="00DA3CEC">
              <w:rPr>
                <w:sz w:val="22"/>
                <w:szCs w:val="22"/>
              </w:rPr>
              <w:t xml:space="preserve">ny provider without </w:t>
            </w:r>
            <w:r w:rsidR="007D6D77">
              <w:rPr>
                <w:sz w:val="22"/>
                <w:szCs w:val="22"/>
              </w:rPr>
              <w:t>s</w:t>
            </w:r>
            <w:r w:rsidRPr="531B44AB" w:rsidR="13E8FAF4">
              <w:rPr>
                <w:sz w:val="22"/>
                <w:szCs w:val="22"/>
              </w:rPr>
              <w:t>ec</w:t>
            </w:r>
            <w:r w:rsidR="007D6D77">
              <w:rPr>
                <w:sz w:val="22"/>
                <w:szCs w:val="22"/>
              </w:rPr>
              <w:t>tion</w:t>
            </w:r>
            <w:r w:rsidRPr="531B44AB" w:rsidR="13E8FAF4">
              <w:rPr>
                <w:sz w:val="22"/>
                <w:szCs w:val="22"/>
              </w:rPr>
              <w:t xml:space="preserve"> 214 </w:t>
            </w:r>
            <w:r w:rsidRPr="531B44AB" w:rsidR="00DA3CEC">
              <w:rPr>
                <w:sz w:val="22"/>
                <w:szCs w:val="22"/>
              </w:rPr>
              <w:t>authorization</w:t>
            </w:r>
            <w:r w:rsidRPr="531B44AB" w:rsidR="00B83CE7">
              <w:rPr>
                <w:sz w:val="22"/>
                <w:szCs w:val="22"/>
              </w:rPr>
              <w:t xml:space="preserve"> for voice services</w:t>
            </w:r>
            <w:r w:rsidRPr="531B44AB" w:rsidR="00DA3CEC">
              <w:rPr>
                <w:sz w:val="22"/>
                <w:szCs w:val="22"/>
              </w:rPr>
              <w:t xml:space="preserve"> must</w:t>
            </w:r>
            <w:r w:rsidRPr="531B44AB" w:rsidR="00B83CE7">
              <w:rPr>
                <w:sz w:val="22"/>
                <w:szCs w:val="22"/>
              </w:rPr>
              <w:t xml:space="preserve"> now</w:t>
            </w:r>
            <w:r w:rsidRPr="531B44AB" w:rsidR="00DA3CEC">
              <w:rPr>
                <w:sz w:val="22"/>
                <w:szCs w:val="22"/>
              </w:rPr>
              <w:t xml:space="preserve"> also cease any fixed or mobile broadband service operations in the United States.</w:t>
            </w:r>
            <w:r w:rsidRPr="531B44AB" w:rsidR="74783614">
              <w:rPr>
                <w:sz w:val="22"/>
                <w:szCs w:val="22"/>
              </w:rPr>
              <w:t xml:space="preserve"> </w:t>
            </w:r>
          </w:p>
          <w:p w:rsidR="00DF59DC" w:rsidP="531B44AB" w14:paraId="510218D4" w14:textId="55F5408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Monitor </w:t>
            </w:r>
            <w:r w:rsidRPr="531B44AB">
              <w:rPr>
                <w:b/>
                <w:bCs/>
                <w:sz w:val="22"/>
                <w:szCs w:val="22"/>
              </w:rPr>
              <w:t>Internet Service Outages</w:t>
            </w:r>
            <w:r w:rsidRPr="531B44AB" w:rsidR="470280BF">
              <w:rPr>
                <w:b/>
                <w:bCs/>
                <w:sz w:val="22"/>
                <w:szCs w:val="22"/>
              </w:rPr>
              <w:t xml:space="preserve"> – </w:t>
            </w:r>
            <w:r w:rsidRPr="531B44AB" w:rsidR="00E566D3">
              <w:rPr>
                <w:sz w:val="22"/>
                <w:szCs w:val="22"/>
              </w:rPr>
              <w:t>When workers cannot telework, students cannot study, or businesses cannot market their product</w:t>
            </w:r>
            <w:r w:rsidRPr="531B44AB" w:rsidR="00946172">
              <w:rPr>
                <w:sz w:val="22"/>
                <w:szCs w:val="22"/>
              </w:rPr>
              <w:t>s</w:t>
            </w:r>
            <w:r w:rsidRPr="531B44AB" w:rsidR="00E566D3">
              <w:rPr>
                <w:sz w:val="22"/>
                <w:szCs w:val="22"/>
              </w:rPr>
              <w:t xml:space="preserve"> because their internet service</w:t>
            </w:r>
            <w:r w:rsidRPr="531B44AB" w:rsidR="001B33D7">
              <w:rPr>
                <w:sz w:val="22"/>
                <w:szCs w:val="22"/>
              </w:rPr>
              <w:t xml:space="preserve"> is out, </w:t>
            </w:r>
            <w:r w:rsidRPr="531B44AB" w:rsidR="000516BE">
              <w:rPr>
                <w:sz w:val="22"/>
                <w:szCs w:val="22"/>
              </w:rPr>
              <w:t xml:space="preserve">the FCC can </w:t>
            </w:r>
            <w:r w:rsidRPr="531B44AB" w:rsidR="00946172">
              <w:rPr>
                <w:sz w:val="22"/>
                <w:szCs w:val="22"/>
              </w:rPr>
              <w:t xml:space="preserve">now </w:t>
            </w:r>
            <w:r w:rsidRPr="531B44AB" w:rsidR="000516BE">
              <w:rPr>
                <w:sz w:val="22"/>
                <w:szCs w:val="22"/>
              </w:rPr>
              <w:t>play an active role</w:t>
            </w:r>
            <w:r w:rsidRPr="531B44AB" w:rsidR="00AE7108">
              <w:rPr>
                <w:sz w:val="22"/>
                <w:szCs w:val="22"/>
              </w:rPr>
              <w:t>.</w:t>
            </w:r>
            <w:r w:rsidRPr="531B44AB" w:rsidR="003F1243">
              <w:rPr>
                <w:sz w:val="22"/>
                <w:szCs w:val="22"/>
              </w:rPr>
              <w:t xml:space="preserve">  </w:t>
            </w:r>
          </w:p>
          <w:p w:rsidR="00DF59DC" w:rsidRPr="00DF59DC" w:rsidP="002E165B" w14:paraId="2B27DF38" w14:textId="77777777">
            <w:pPr>
              <w:rPr>
                <w:b/>
                <w:bCs/>
                <w:sz w:val="22"/>
                <w:szCs w:val="22"/>
              </w:rPr>
            </w:pPr>
          </w:p>
          <w:p w:rsidR="003712E9" w:rsidRPr="00276C7F" w:rsidP="0CE71C6B" w14:paraId="5EF9C9B2" w14:textId="16DD4A39">
            <w:pPr>
              <w:spacing w:line="259" w:lineRule="auto"/>
              <w:rPr>
                <w:sz w:val="22"/>
                <w:szCs w:val="22"/>
              </w:rPr>
            </w:pPr>
            <w:r w:rsidRPr="0CE71C6B">
              <w:rPr>
                <w:sz w:val="22"/>
                <w:szCs w:val="22"/>
              </w:rPr>
              <w:t xml:space="preserve">For further information on Net Neutrality, including the history of this proceeding starting in 2004 when the then Chairman of the agency challenged the broadband </w:t>
            </w:r>
            <w:r w:rsidRPr="00276C7F">
              <w:rPr>
                <w:sz w:val="22"/>
                <w:szCs w:val="22"/>
              </w:rPr>
              <w:t>industry to preserve “Internet Freedoms</w:t>
            </w:r>
            <w:r w:rsidRPr="00276C7F" w:rsidR="66758625">
              <w:rPr>
                <w:sz w:val="22"/>
                <w:szCs w:val="22"/>
              </w:rPr>
              <w:t xml:space="preserve">” followed by more than a decade of work to secure these protections, visit: </w:t>
            </w:r>
            <w:hyperlink r:id="rId5" w:history="1">
              <w:r w:rsidRPr="00276C7F" w:rsidR="66758625">
                <w:rPr>
                  <w:rStyle w:val="Hyperlink"/>
                  <w:sz w:val="22"/>
                  <w:szCs w:val="22"/>
                </w:rPr>
                <w:t>https://www.fcc.gov/net-neutrality</w:t>
              </w:r>
            </w:hyperlink>
            <w:r w:rsidRPr="00276C7F" w:rsidR="66758625">
              <w:rPr>
                <w:sz w:val="22"/>
                <w:szCs w:val="22"/>
              </w:rPr>
              <w:t>.</w:t>
            </w:r>
          </w:p>
          <w:p w:rsidR="00A73BC2" w:rsidRPr="00276C7F" w:rsidP="0CE71C6B" w14:paraId="2FF3C80A" w14:textId="77777777">
            <w:pPr>
              <w:spacing w:line="259" w:lineRule="auto"/>
              <w:rPr>
                <w:sz w:val="22"/>
                <w:szCs w:val="22"/>
              </w:rPr>
            </w:pPr>
          </w:p>
          <w:p w:rsidR="009414C3" w:rsidRPr="009414C3" w:rsidP="009414C3" w14:paraId="5B4492C1" w14:textId="7478A8E5">
            <w:pPr>
              <w:spacing w:line="259" w:lineRule="auto"/>
              <w:rPr>
                <w:sz w:val="22"/>
                <w:szCs w:val="22"/>
              </w:rPr>
            </w:pPr>
            <w:r w:rsidRPr="00276C7F">
              <w:rPr>
                <w:sz w:val="22"/>
                <w:szCs w:val="22"/>
              </w:rPr>
              <w:t xml:space="preserve">Action by the Commission April 25, </w:t>
            </w:r>
            <w:r w:rsidRPr="00276C7F">
              <w:rPr>
                <w:sz w:val="22"/>
                <w:szCs w:val="22"/>
              </w:rPr>
              <w:t>2024</w:t>
            </w:r>
            <w:r w:rsidRPr="00276C7F">
              <w:rPr>
                <w:sz w:val="22"/>
                <w:szCs w:val="22"/>
              </w:rPr>
              <w:t xml:space="preserve"> by Declaratory Ruling, Order, Report and Order, and Order on Reconsideration (FCC 24-52).  Chairwoman Rosenworcel, Commissioners </w:t>
            </w:r>
            <w:r w:rsidRPr="00276C7F" w:rsidR="00276C7F">
              <w:rPr>
                <w:sz w:val="22"/>
                <w:szCs w:val="22"/>
              </w:rPr>
              <w:t>Starks</w:t>
            </w:r>
            <w:r w:rsidRPr="00276C7F">
              <w:rPr>
                <w:sz w:val="22"/>
                <w:szCs w:val="22"/>
              </w:rPr>
              <w:t xml:space="preserve"> and Gomez approving.  Commissioners Carr and Simington dissenting.  Chairwoman Rosenworcel, Commissioners Carr, Starks, Simington, and Gomez issuing separate statements</w:t>
            </w:r>
            <w:r w:rsidRPr="00DE5D43">
              <w:rPr>
                <w:sz w:val="22"/>
                <w:szCs w:val="22"/>
              </w:rPr>
              <w:t>.</w:t>
            </w:r>
          </w:p>
          <w:p w:rsidR="009414C3" w:rsidRPr="009414C3" w:rsidP="009414C3" w14:paraId="70BED32C" w14:textId="77777777">
            <w:pPr>
              <w:spacing w:line="259" w:lineRule="auto"/>
              <w:rPr>
                <w:sz w:val="22"/>
                <w:szCs w:val="22"/>
              </w:rPr>
            </w:pPr>
          </w:p>
          <w:p w:rsidR="00A73BC2" w:rsidRPr="002E165B" w:rsidP="009414C3" w14:paraId="09871891" w14:textId="63B82FC0">
            <w:pPr>
              <w:spacing w:line="259" w:lineRule="auto"/>
              <w:rPr>
                <w:sz w:val="22"/>
                <w:szCs w:val="22"/>
              </w:rPr>
            </w:pPr>
            <w:r w:rsidRPr="009414C3">
              <w:rPr>
                <w:sz w:val="22"/>
                <w:szCs w:val="22"/>
              </w:rPr>
              <w:t>WC Docket No. 23-320; 17-108</w:t>
            </w:r>
          </w:p>
          <w:p w:rsidR="0CE71C6B" w:rsidP="0CE71C6B" w14:paraId="627C26F6" w14:textId="0112B67A">
            <w:pPr>
              <w:rPr>
                <w:sz w:val="22"/>
                <w:szCs w:val="22"/>
              </w:rPr>
            </w:pPr>
          </w:p>
          <w:p w:rsidR="004F0F1F" w:rsidRPr="007475A1" w:rsidP="00850E26" w14:paraId="54421BD5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0732998B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3B3910D6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1747A315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:rsidP="00423000" w14:paraId="13DD939E" w14:textId="4885BE25">
      <w:pPr>
        <w:rPr>
          <w:b/>
          <w:bCs/>
          <w:sz w:val="2"/>
          <w:szCs w:val="2"/>
        </w:rPr>
      </w:pPr>
    </w:p>
    <w:sectPr w:rsidSect="009C6339">
      <w:pgSz w:w="12240" w:h="15840"/>
      <w:pgMar w:top="630" w:right="1800" w:bottom="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5A095EED"/>
    <w:multiLevelType w:val="hybridMultilevel"/>
    <w:tmpl w:val="248421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20"/>
    <w:rsid w:val="000150B9"/>
    <w:rsid w:val="00015619"/>
    <w:rsid w:val="0002500C"/>
    <w:rsid w:val="00027F39"/>
    <w:rsid w:val="000311FC"/>
    <w:rsid w:val="00040127"/>
    <w:rsid w:val="000516BE"/>
    <w:rsid w:val="00060861"/>
    <w:rsid w:val="00065E2D"/>
    <w:rsid w:val="00070084"/>
    <w:rsid w:val="00072600"/>
    <w:rsid w:val="00081232"/>
    <w:rsid w:val="000909C5"/>
    <w:rsid w:val="00091E65"/>
    <w:rsid w:val="00096D4A"/>
    <w:rsid w:val="000A38EA"/>
    <w:rsid w:val="000B445C"/>
    <w:rsid w:val="000C1E47"/>
    <w:rsid w:val="000C26F3"/>
    <w:rsid w:val="000C6170"/>
    <w:rsid w:val="000E049E"/>
    <w:rsid w:val="000E70D4"/>
    <w:rsid w:val="000F68B4"/>
    <w:rsid w:val="0010799B"/>
    <w:rsid w:val="00111517"/>
    <w:rsid w:val="00117DB2"/>
    <w:rsid w:val="00123ED2"/>
    <w:rsid w:val="00125BE0"/>
    <w:rsid w:val="0014108D"/>
    <w:rsid w:val="00142C13"/>
    <w:rsid w:val="00146154"/>
    <w:rsid w:val="00152776"/>
    <w:rsid w:val="00153222"/>
    <w:rsid w:val="00154EFA"/>
    <w:rsid w:val="001577D3"/>
    <w:rsid w:val="001628EC"/>
    <w:rsid w:val="001631E6"/>
    <w:rsid w:val="001733A6"/>
    <w:rsid w:val="0018126C"/>
    <w:rsid w:val="001865A9"/>
    <w:rsid w:val="00187DB2"/>
    <w:rsid w:val="00194C9F"/>
    <w:rsid w:val="001B20BB"/>
    <w:rsid w:val="001B33D7"/>
    <w:rsid w:val="001C2A94"/>
    <w:rsid w:val="001C4370"/>
    <w:rsid w:val="001D3779"/>
    <w:rsid w:val="001F0469"/>
    <w:rsid w:val="001F35A1"/>
    <w:rsid w:val="001F6246"/>
    <w:rsid w:val="001F6D51"/>
    <w:rsid w:val="001F784A"/>
    <w:rsid w:val="002022A7"/>
    <w:rsid w:val="00203A98"/>
    <w:rsid w:val="00206EDD"/>
    <w:rsid w:val="0020763C"/>
    <w:rsid w:val="0021247E"/>
    <w:rsid w:val="002146F6"/>
    <w:rsid w:val="002255F6"/>
    <w:rsid w:val="0023168D"/>
    <w:rsid w:val="00231C32"/>
    <w:rsid w:val="00240345"/>
    <w:rsid w:val="00242111"/>
    <w:rsid w:val="002421F0"/>
    <w:rsid w:val="00247274"/>
    <w:rsid w:val="002476E2"/>
    <w:rsid w:val="0025427D"/>
    <w:rsid w:val="00262EEF"/>
    <w:rsid w:val="00266966"/>
    <w:rsid w:val="00276C7F"/>
    <w:rsid w:val="002776D9"/>
    <w:rsid w:val="00282C52"/>
    <w:rsid w:val="00285C36"/>
    <w:rsid w:val="00286596"/>
    <w:rsid w:val="00294C0C"/>
    <w:rsid w:val="002A0934"/>
    <w:rsid w:val="002A1009"/>
    <w:rsid w:val="002B1013"/>
    <w:rsid w:val="002C242B"/>
    <w:rsid w:val="002C4E81"/>
    <w:rsid w:val="002D03E5"/>
    <w:rsid w:val="002E15DC"/>
    <w:rsid w:val="002E165B"/>
    <w:rsid w:val="002E3F1D"/>
    <w:rsid w:val="002E7A6B"/>
    <w:rsid w:val="002F31D0"/>
    <w:rsid w:val="00300359"/>
    <w:rsid w:val="0030283E"/>
    <w:rsid w:val="00315E0B"/>
    <w:rsid w:val="0031773E"/>
    <w:rsid w:val="003201C8"/>
    <w:rsid w:val="00333871"/>
    <w:rsid w:val="00335AFD"/>
    <w:rsid w:val="003440A0"/>
    <w:rsid w:val="00345BB5"/>
    <w:rsid w:val="003462FB"/>
    <w:rsid w:val="003470E4"/>
    <w:rsid w:val="00347716"/>
    <w:rsid w:val="003506E1"/>
    <w:rsid w:val="003510F1"/>
    <w:rsid w:val="00367D73"/>
    <w:rsid w:val="003712E9"/>
    <w:rsid w:val="003727E3"/>
    <w:rsid w:val="00385A93"/>
    <w:rsid w:val="003910F1"/>
    <w:rsid w:val="003A296E"/>
    <w:rsid w:val="003B6B42"/>
    <w:rsid w:val="003C06B1"/>
    <w:rsid w:val="003D7499"/>
    <w:rsid w:val="003E0B43"/>
    <w:rsid w:val="003E15F7"/>
    <w:rsid w:val="003E3D6B"/>
    <w:rsid w:val="003E42FC"/>
    <w:rsid w:val="003E5991"/>
    <w:rsid w:val="003F1243"/>
    <w:rsid w:val="003F344A"/>
    <w:rsid w:val="00403FF0"/>
    <w:rsid w:val="0041163D"/>
    <w:rsid w:val="0042046D"/>
    <w:rsid w:val="0042116E"/>
    <w:rsid w:val="00423000"/>
    <w:rsid w:val="00425AEF"/>
    <w:rsid w:val="00426518"/>
    <w:rsid w:val="00427B06"/>
    <w:rsid w:val="00434A75"/>
    <w:rsid w:val="00441F59"/>
    <w:rsid w:val="004437FA"/>
    <w:rsid w:val="00444E07"/>
    <w:rsid w:val="00444FA9"/>
    <w:rsid w:val="00451B41"/>
    <w:rsid w:val="00473E9C"/>
    <w:rsid w:val="00480099"/>
    <w:rsid w:val="00480EBC"/>
    <w:rsid w:val="004832E0"/>
    <w:rsid w:val="00492F8E"/>
    <w:rsid w:val="004941A2"/>
    <w:rsid w:val="00497858"/>
    <w:rsid w:val="004A729A"/>
    <w:rsid w:val="004B0ED3"/>
    <w:rsid w:val="004B4FEA"/>
    <w:rsid w:val="004C0ADA"/>
    <w:rsid w:val="004C433E"/>
    <w:rsid w:val="004C4512"/>
    <w:rsid w:val="004C4F36"/>
    <w:rsid w:val="004C55D2"/>
    <w:rsid w:val="004D3D85"/>
    <w:rsid w:val="004D3E40"/>
    <w:rsid w:val="004D5796"/>
    <w:rsid w:val="004D585D"/>
    <w:rsid w:val="004E2BD8"/>
    <w:rsid w:val="004E547C"/>
    <w:rsid w:val="004F0F1F"/>
    <w:rsid w:val="004F314A"/>
    <w:rsid w:val="005022AA"/>
    <w:rsid w:val="00504845"/>
    <w:rsid w:val="0050757F"/>
    <w:rsid w:val="00507EE4"/>
    <w:rsid w:val="00516AD2"/>
    <w:rsid w:val="00522C98"/>
    <w:rsid w:val="005410FB"/>
    <w:rsid w:val="00543BDD"/>
    <w:rsid w:val="0054417D"/>
    <w:rsid w:val="00545DAE"/>
    <w:rsid w:val="005572A6"/>
    <w:rsid w:val="0056065B"/>
    <w:rsid w:val="005637A3"/>
    <w:rsid w:val="00571B83"/>
    <w:rsid w:val="00573B54"/>
    <w:rsid w:val="00575A00"/>
    <w:rsid w:val="00581E84"/>
    <w:rsid w:val="00586417"/>
    <w:rsid w:val="0058673C"/>
    <w:rsid w:val="005A7972"/>
    <w:rsid w:val="005B0123"/>
    <w:rsid w:val="005B17E7"/>
    <w:rsid w:val="005B2643"/>
    <w:rsid w:val="005C648A"/>
    <w:rsid w:val="005D17FD"/>
    <w:rsid w:val="005F0D55"/>
    <w:rsid w:val="005F183E"/>
    <w:rsid w:val="005F2129"/>
    <w:rsid w:val="00600DDA"/>
    <w:rsid w:val="00602930"/>
    <w:rsid w:val="00603A30"/>
    <w:rsid w:val="00604211"/>
    <w:rsid w:val="00613498"/>
    <w:rsid w:val="00617B94"/>
    <w:rsid w:val="006203B0"/>
    <w:rsid w:val="00620BED"/>
    <w:rsid w:val="00637A5A"/>
    <w:rsid w:val="006415B4"/>
    <w:rsid w:val="00644AF3"/>
    <w:rsid w:val="00644E3D"/>
    <w:rsid w:val="006479BD"/>
    <w:rsid w:val="00651B9E"/>
    <w:rsid w:val="00652019"/>
    <w:rsid w:val="006543A4"/>
    <w:rsid w:val="00657EC9"/>
    <w:rsid w:val="00665633"/>
    <w:rsid w:val="00674C86"/>
    <w:rsid w:val="0068015E"/>
    <w:rsid w:val="00684884"/>
    <w:rsid w:val="006861AB"/>
    <w:rsid w:val="00686B89"/>
    <w:rsid w:val="0069420F"/>
    <w:rsid w:val="006A2FC5"/>
    <w:rsid w:val="006A7D75"/>
    <w:rsid w:val="006B0A70"/>
    <w:rsid w:val="006B606A"/>
    <w:rsid w:val="006B6971"/>
    <w:rsid w:val="006C33AF"/>
    <w:rsid w:val="006C5F4E"/>
    <w:rsid w:val="006D16EF"/>
    <w:rsid w:val="006D5D22"/>
    <w:rsid w:val="006D7984"/>
    <w:rsid w:val="006E0324"/>
    <w:rsid w:val="006E28EB"/>
    <w:rsid w:val="006E4A76"/>
    <w:rsid w:val="006E56B1"/>
    <w:rsid w:val="006F1DBD"/>
    <w:rsid w:val="00700556"/>
    <w:rsid w:val="0070589A"/>
    <w:rsid w:val="007167DD"/>
    <w:rsid w:val="00721D88"/>
    <w:rsid w:val="0072478B"/>
    <w:rsid w:val="00732176"/>
    <w:rsid w:val="0073414D"/>
    <w:rsid w:val="00745676"/>
    <w:rsid w:val="007475A1"/>
    <w:rsid w:val="0075235E"/>
    <w:rsid w:val="007528A5"/>
    <w:rsid w:val="007732CC"/>
    <w:rsid w:val="00774079"/>
    <w:rsid w:val="0077752B"/>
    <w:rsid w:val="007855BE"/>
    <w:rsid w:val="007868F7"/>
    <w:rsid w:val="00790A12"/>
    <w:rsid w:val="00793D6F"/>
    <w:rsid w:val="00794090"/>
    <w:rsid w:val="007A44F8"/>
    <w:rsid w:val="007B040A"/>
    <w:rsid w:val="007B1CD1"/>
    <w:rsid w:val="007D1B8C"/>
    <w:rsid w:val="007D20AA"/>
    <w:rsid w:val="007D21BF"/>
    <w:rsid w:val="007D27D2"/>
    <w:rsid w:val="007D6AA3"/>
    <w:rsid w:val="007D6D77"/>
    <w:rsid w:val="007D6DC4"/>
    <w:rsid w:val="007F3C12"/>
    <w:rsid w:val="007F5205"/>
    <w:rsid w:val="007F658D"/>
    <w:rsid w:val="0080486B"/>
    <w:rsid w:val="008215E7"/>
    <w:rsid w:val="00830FC6"/>
    <w:rsid w:val="00850E26"/>
    <w:rsid w:val="00865EAA"/>
    <w:rsid w:val="00866F06"/>
    <w:rsid w:val="008728F5"/>
    <w:rsid w:val="00875399"/>
    <w:rsid w:val="008824C2"/>
    <w:rsid w:val="00886B71"/>
    <w:rsid w:val="008960E4"/>
    <w:rsid w:val="008A1851"/>
    <w:rsid w:val="008A3940"/>
    <w:rsid w:val="008B13C9"/>
    <w:rsid w:val="008B301A"/>
    <w:rsid w:val="008B6031"/>
    <w:rsid w:val="008B7696"/>
    <w:rsid w:val="008C248C"/>
    <w:rsid w:val="008C5432"/>
    <w:rsid w:val="008C7BF1"/>
    <w:rsid w:val="008D00D6"/>
    <w:rsid w:val="008D4D00"/>
    <w:rsid w:val="008D4E5E"/>
    <w:rsid w:val="008D7ABD"/>
    <w:rsid w:val="008E463C"/>
    <w:rsid w:val="008E55A2"/>
    <w:rsid w:val="008E578A"/>
    <w:rsid w:val="008F0B6C"/>
    <w:rsid w:val="008F1609"/>
    <w:rsid w:val="008F78D8"/>
    <w:rsid w:val="008F7DE0"/>
    <w:rsid w:val="0090278D"/>
    <w:rsid w:val="009251D7"/>
    <w:rsid w:val="00930E15"/>
    <w:rsid w:val="0093373C"/>
    <w:rsid w:val="009414C3"/>
    <w:rsid w:val="00942FAB"/>
    <w:rsid w:val="00946172"/>
    <w:rsid w:val="00950726"/>
    <w:rsid w:val="00961620"/>
    <w:rsid w:val="00967B27"/>
    <w:rsid w:val="00972F1A"/>
    <w:rsid w:val="009734B6"/>
    <w:rsid w:val="0098096F"/>
    <w:rsid w:val="0098437A"/>
    <w:rsid w:val="00986C92"/>
    <w:rsid w:val="00993C47"/>
    <w:rsid w:val="009972BC"/>
    <w:rsid w:val="009A1D16"/>
    <w:rsid w:val="009B4B16"/>
    <w:rsid w:val="009C6339"/>
    <w:rsid w:val="009E54A1"/>
    <w:rsid w:val="009E5899"/>
    <w:rsid w:val="009E6740"/>
    <w:rsid w:val="009F22F5"/>
    <w:rsid w:val="009F4E25"/>
    <w:rsid w:val="009F5B1F"/>
    <w:rsid w:val="00A025F3"/>
    <w:rsid w:val="00A056E9"/>
    <w:rsid w:val="00A14E92"/>
    <w:rsid w:val="00A225A9"/>
    <w:rsid w:val="00A3308E"/>
    <w:rsid w:val="00A35DFD"/>
    <w:rsid w:val="00A433E9"/>
    <w:rsid w:val="00A60793"/>
    <w:rsid w:val="00A6794F"/>
    <w:rsid w:val="00A702DF"/>
    <w:rsid w:val="00A73BC2"/>
    <w:rsid w:val="00A75812"/>
    <w:rsid w:val="00A775A3"/>
    <w:rsid w:val="00A81700"/>
    <w:rsid w:val="00A81B5B"/>
    <w:rsid w:val="00A82FAD"/>
    <w:rsid w:val="00A87688"/>
    <w:rsid w:val="00A907FD"/>
    <w:rsid w:val="00A945F2"/>
    <w:rsid w:val="00A9673A"/>
    <w:rsid w:val="00A96EF2"/>
    <w:rsid w:val="00AA5C35"/>
    <w:rsid w:val="00AA5ED9"/>
    <w:rsid w:val="00AC0A38"/>
    <w:rsid w:val="00AC28CA"/>
    <w:rsid w:val="00AC4E0E"/>
    <w:rsid w:val="00AC4E5C"/>
    <w:rsid w:val="00AC517B"/>
    <w:rsid w:val="00AC7236"/>
    <w:rsid w:val="00AD0D19"/>
    <w:rsid w:val="00AD1768"/>
    <w:rsid w:val="00AD4184"/>
    <w:rsid w:val="00AD66F3"/>
    <w:rsid w:val="00AD711E"/>
    <w:rsid w:val="00AE2461"/>
    <w:rsid w:val="00AE3C01"/>
    <w:rsid w:val="00AE7108"/>
    <w:rsid w:val="00AF051B"/>
    <w:rsid w:val="00AF4F99"/>
    <w:rsid w:val="00B009A2"/>
    <w:rsid w:val="00B023C2"/>
    <w:rsid w:val="00B037A2"/>
    <w:rsid w:val="00B04CFA"/>
    <w:rsid w:val="00B205BC"/>
    <w:rsid w:val="00B27081"/>
    <w:rsid w:val="00B31870"/>
    <w:rsid w:val="00B320B8"/>
    <w:rsid w:val="00B33343"/>
    <w:rsid w:val="00B3595F"/>
    <w:rsid w:val="00B35EE2"/>
    <w:rsid w:val="00B36DEF"/>
    <w:rsid w:val="00B40625"/>
    <w:rsid w:val="00B41395"/>
    <w:rsid w:val="00B57131"/>
    <w:rsid w:val="00B62028"/>
    <w:rsid w:val="00B62F2C"/>
    <w:rsid w:val="00B727C9"/>
    <w:rsid w:val="00B735C8"/>
    <w:rsid w:val="00B76A63"/>
    <w:rsid w:val="00B83CE7"/>
    <w:rsid w:val="00B902F4"/>
    <w:rsid w:val="00BA409D"/>
    <w:rsid w:val="00BA6350"/>
    <w:rsid w:val="00BB0642"/>
    <w:rsid w:val="00BB179C"/>
    <w:rsid w:val="00BB4B6C"/>
    <w:rsid w:val="00BB4E29"/>
    <w:rsid w:val="00BB74C9"/>
    <w:rsid w:val="00BC3AB6"/>
    <w:rsid w:val="00BC6A5C"/>
    <w:rsid w:val="00BD19E8"/>
    <w:rsid w:val="00BD4273"/>
    <w:rsid w:val="00BD6FB1"/>
    <w:rsid w:val="00BE3764"/>
    <w:rsid w:val="00C06B42"/>
    <w:rsid w:val="00C1B3E5"/>
    <w:rsid w:val="00C31ED8"/>
    <w:rsid w:val="00C37A2D"/>
    <w:rsid w:val="00C432E4"/>
    <w:rsid w:val="00C70C26"/>
    <w:rsid w:val="00C72001"/>
    <w:rsid w:val="00C76F4E"/>
    <w:rsid w:val="00C772B7"/>
    <w:rsid w:val="00C80347"/>
    <w:rsid w:val="00C927B7"/>
    <w:rsid w:val="00CA0CA3"/>
    <w:rsid w:val="00CA73BE"/>
    <w:rsid w:val="00CB24D2"/>
    <w:rsid w:val="00CB7C1A"/>
    <w:rsid w:val="00CC5E08"/>
    <w:rsid w:val="00CD427E"/>
    <w:rsid w:val="00CD4BC0"/>
    <w:rsid w:val="00CD4DD5"/>
    <w:rsid w:val="00CE14FD"/>
    <w:rsid w:val="00CF6860"/>
    <w:rsid w:val="00D02AC6"/>
    <w:rsid w:val="00D02D71"/>
    <w:rsid w:val="00D03F0C"/>
    <w:rsid w:val="00D04312"/>
    <w:rsid w:val="00D07974"/>
    <w:rsid w:val="00D16A7F"/>
    <w:rsid w:val="00D16AD2"/>
    <w:rsid w:val="00D22596"/>
    <w:rsid w:val="00D22691"/>
    <w:rsid w:val="00D24C3D"/>
    <w:rsid w:val="00D4230D"/>
    <w:rsid w:val="00D46CB1"/>
    <w:rsid w:val="00D5705E"/>
    <w:rsid w:val="00D650D8"/>
    <w:rsid w:val="00D676DD"/>
    <w:rsid w:val="00D70DD1"/>
    <w:rsid w:val="00D723F0"/>
    <w:rsid w:val="00D8133F"/>
    <w:rsid w:val="00D83125"/>
    <w:rsid w:val="00D861EE"/>
    <w:rsid w:val="00D92C69"/>
    <w:rsid w:val="00D95B05"/>
    <w:rsid w:val="00D97E2D"/>
    <w:rsid w:val="00DA103D"/>
    <w:rsid w:val="00DA3CEC"/>
    <w:rsid w:val="00DA45D3"/>
    <w:rsid w:val="00DA4772"/>
    <w:rsid w:val="00DA7B44"/>
    <w:rsid w:val="00DB0D37"/>
    <w:rsid w:val="00DB2667"/>
    <w:rsid w:val="00DB4C6B"/>
    <w:rsid w:val="00DB4F56"/>
    <w:rsid w:val="00DB67B7"/>
    <w:rsid w:val="00DC15A9"/>
    <w:rsid w:val="00DC40AA"/>
    <w:rsid w:val="00DD1646"/>
    <w:rsid w:val="00DD1750"/>
    <w:rsid w:val="00DE3E3D"/>
    <w:rsid w:val="00DE4405"/>
    <w:rsid w:val="00DE5D43"/>
    <w:rsid w:val="00DF59DC"/>
    <w:rsid w:val="00E07601"/>
    <w:rsid w:val="00E349AA"/>
    <w:rsid w:val="00E36FA8"/>
    <w:rsid w:val="00E41390"/>
    <w:rsid w:val="00E41CA0"/>
    <w:rsid w:val="00E41CED"/>
    <w:rsid w:val="00E4366B"/>
    <w:rsid w:val="00E50A4A"/>
    <w:rsid w:val="00E566D3"/>
    <w:rsid w:val="00E606DE"/>
    <w:rsid w:val="00E60BDB"/>
    <w:rsid w:val="00E644FE"/>
    <w:rsid w:val="00E72733"/>
    <w:rsid w:val="00E742FA"/>
    <w:rsid w:val="00E74FA2"/>
    <w:rsid w:val="00E76816"/>
    <w:rsid w:val="00E83DBF"/>
    <w:rsid w:val="00E85C4F"/>
    <w:rsid w:val="00E87C13"/>
    <w:rsid w:val="00E94CD9"/>
    <w:rsid w:val="00E97735"/>
    <w:rsid w:val="00EA1A76"/>
    <w:rsid w:val="00EA290B"/>
    <w:rsid w:val="00EB2820"/>
    <w:rsid w:val="00EE0E90"/>
    <w:rsid w:val="00EF3BCA"/>
    <w:rsid w:val="00EF729B"/>
    <w:rsid w:val="00F01B0D"/>
    <w:rsid w:val="00F104BB"/>
    <w:rsid w:val="00F1238F"/>
    <w:rsid w:val="00F1430C"/>
    <w:rsid w:val="00F16485"/>
    <w:rsid w:val="00F203A3"/>
    <w:rsid w:val="00F21D9B"/>
    <w:rsid w:val="00F228ED"/>
    <w:rsid w:val="00F26E31"/>
    <w:rsid w:val="00F27C6C"/>
    <w:rsid w:val="00F34A8D"/>
    <w:rsid w:val="00F436EB"/>
    <w:rsid w:val="00F469F0"/>
    <w:rsid w:val="00F50D25"/>
    <w:rsid w:val="00F535D8"/>
    <w:rsid w:val="00F5671A"/>
    <w:rsid w:val="00F61155"/>
    <w:rsid w:val="00F708E3"/>
    <w:rsid w:val="00F76561"/>
    <w:rsid w:val="00F802CB"/>
    <w:rsid w:val="00F84736"/>
    <w:rsid w:val="00F90891"/>
    <w:rsid w:val="00F973A8"/>
    <w:rsid w:val="00FB081F"/>
    <w:rsid w:val="00FB40DF"/>
    <w:rsid w:val="00FC6C29"/>
    <w:rsid w:val="00FD3184"/>
    <w:rsid w:val="00FD58E0"/>
    <w:rsid w:val="00FD71AE"/>
    <w:rsid w:val="00FE0198"/>
    <w:rsid w:val="00FE1EC8"/>
    <w:rsid w:val="00FE3A7C"/>
    <w:rsid w:val="00FF1C0B"/>
    <w:rsid w:val="00FF232D"/>
    <w:rsid w:val="00FF7F9B"/>
    <w:rsid w:val="0220D557"/>
    <w:rsid w:val="03B582A6"/>
    <w:rsid w:val="03E93A48"/>
    <w:rsid w:val="04431292"/>
    <w:rsid w:val="04DA3C83"/>
    <w:rsid w:val="07154F5D"/>
    <w:rsid w:val="08A29059"/>
    <w:rsid w:val="096184F5"/>
    <w:rsid w:val="0A437768"/>
    <w:rsid w:val="0C9BF6C3"/>
    <w:rsid w:val="0CAEF65F"/>
    <w:rsid w:val="0CE71C6B"/>
    <w:rsid w:val="0D5FDE93"/>
    <w:rsid w:val="0E3617E7"/>
    <w:rsid w:val="0FA1E0A3"/>
    <w:rsid w:val="0FCE1C0A"/>
    <w:rsid w:val="0FD39785"/>
    <w:rsid w:val="0FDDEC88"/>
    <w:rsid w:val="115FBB3B"/>
    <w:rsid w:val="12309C81"/>
    <w:rsid w:val="1266F417"/>
    <w:rsid w:val="13499EA5"/>
    <w:rsid w:val="13E8FAF4"/>
    <w:rsid w:val="15049155"/>
    <w:rsid w:val="1504A0B6"/>
    <w:rsid w:val="15A18936"/>
    <w:rsid w:val="17E043FA"/>
    <w:rsid w:val="19FF5A8F"/>
    <w:rsid w:val="1A642888"/>
    <w:rsid w:val="1ABB3B3C"/>
    <w:rsid w:val="1BA2E57D"/>
    <w:rsid w:val="1D1307C7"/>
    <w:rsid w:val="1D5FE650"/>
    <w:rsid w:val="1E01B01F"/>
    <w:rsid w:val="200D134E"/>
    <w:rsid w:val="206D8A3C"/>
    <w:rsid w:val="222294DA"/>
    <w:rsid w:val="23896E59"/>
    <w:rsid w:val="26AB835C"/>
    <w:rsid w:val="2CCD59D0"/>
    <w:rsid w:val="2DA10407"/>
    <w:rsid w:val="2DA70CAE"/>
    <w:rsid w:val="2E2F1B81"/>
    <w:rsid w:val="2F50852B"/>
    <w:rsid w:val="2FDAEEDB"/>
    <w:rsid w:val="3352A558"/>
    <w:rsid w:val="3473940F"/>
    <w:rsid w:val="347CBFE2"/>
    <w:rsid w:val="355F7060"/>
    <w:rsid w:val="35D350E3"/>
    <w:rsid w:val="37586654"/>
    <w:rsid w:val="37A35190"/>
    <w:rsid w:val="394F62BF"/>
    <w:rsid w:val="3B995C9C"/>
    <w:rsid w:val="3C8AB538"/>
    <w:rsid w:val="3D88408F"/>
    <w:rsid w:val="3E91EE4A"/>
    <w:rsid w:val="3F2410F0"/>
    <w:rsid w:val="4177DA64"/>
    <w:rsid w:val="44B86314"/>
    <w:rsid w:val="470280BF"/>
    <w:rsid w:val="49D90438"/>
    <w:rsid w:val="4CD1E42F"/>
    <w:rsid w:val="4E30FB87"/>
    <w:rsid w:val="4E841E3B"/>
    <w:rsid w:val="4FEA7A9C"/>
    <w:rsid w:val="51233627"/>
    <w:rsid w:val="531B44AB"/>
    <w:rsid w:val="535E65EA"/>
    <w:rsid w:val="54510506"/>
    <w:rsid w:val="5623702A"/>
    <w:rsid w:val="58A377DA"/>
    <w:rsid w:val="58F30841"/>
    <w:rsid w:val="59BBB196"/>
    <w:rsid w:val="5AEBE775"/>
    <w:rsid w:val="5BF0FDF2"/>
    <w:rsid w:val="5BFAD59B"/>
    <w:rsid w:val="5C567CE9"/>
    <w:rsid w:val="5E407D88"/>
    <w:rsid w:val="601CC494"/>
    <w:rsid w:val="60E3B023"/>
    <w:rsid w:val="61636872"/>
    <w:rsid w:val="61ADB86D"/>
    <w:rsid w:val="635C3923"/>
    <w:rsid w:val="63B0024C"/>
    <w:rsid w:val="64B260C7"/>
    <w:rsid w:val="64C1EC61"/>
    <w:rsid w:val="6504D974"/>
    <w:rsid w:val="6541E386"/>
    <w:rsid w:val="665F93AD"/>
    <w:rsid w:val="66758625"/>
    <w:rsid w:val="682C741D"/>
    <w:rsid w:val="69C0B0A1"/>
    <w:rsid w:val="6A89DFCD"/>
    <w:rsid w:val="6B11425C"/>
    <w:rsid w:val="6B38DDEB"/>
    <w:rsid w:val="6C3B9907"/>
    <w:rsid w:val="6CB2512B"/>
    <w:rsid w:val="6E42FF3E"/>
    <w:rsid w:val="6F48C4F6"/>
    <w:rsid w:val="6F969606"/>
    <w:rsid w:val="6FF5766E"/>
    <w:rsid w:val="70273922"/>
    <w:rsid w:val="7049046A"/>
    <w:rsid w:val="70DDCAF0"/>
    <w:rsid w:val="70FC756C"/>
    <w:rsid w:val="71EFDF66"/>
    <w:rsid w:val="72A0FA51"/>
    <w:rsid w:val="734E3C16"/>
    <w:rsid w:val="738843A0"/>
    <w:rsid w:val="744421E4"/>
    <w:rsid w:val="74783614"/>
    <w:rsid w:val="7499B584"/>
    <w:rsid w:val="74B35371"/>
    <w:rsid w:val="75635A63"/>
    <w:rsid w:val="75ABF922"/>
    <w:rsid w:val="760EA3EE"/>
    <w:rsid w:val="7732E01F"/>
    <w:rsid w:val="78B36080"/>
    <w:rsid w:val="78C2AD7C"/>
    <w:rsid w:val="794644B0"/>
    <w:rsid w:val="79EDD44F"/>
    <w:rsid w:val="7B5173FF"/>
    <w:rsid w:val="7C55372F"/>
    <w:rsid w:val="7CE88F68"/>
    <w:rsid w:val="7E07CBB0"/>
    <w:rsid w:val="7FDD59B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324F74A"/>
  <w15:docId w15:val="{CEF4395B-4DC7-4134-A8F2-96B3A19E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8F7DE0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056E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056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56E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056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056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net-neutrality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