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0" w:type="auto"/>
        <w:tblLook w:val="0000"/>
      </w:tblPr>
      <w:tblGrid>
        <w:gridCol w:w="8640"/>
      </w:tblGrid>
      <w:tr w14:paraId="43DE2E43" w14:textId="77777777" w:rsidTr="006D5D22">
        <w:tblPrEx>
          <w:tblW w:w="0" w:type="auto"/>
          <w:tblLook w:val="0000"/>
        </w:tblPrEx>
        <w:trPr>
          <w:trHeight w:val="2181"/>
        </w:trPr>
        <w:tc>
          <w:tcPr>
            <w:tcW w:w="8856" w:type="dxa"/>
          </w:tcPr>
          <w:p w:rsidR="00FF232D" w:rsidP="006A7D75" w14:paraId="6A203E6F" w14:textId="77777777">
            <w:pPr>
              <w:jc w:val="center"/>
              <w:rPr>
                <w:b/>
              </w:rPr>
            </w:pPr>
            <w:r>
              <w:rPr>
                <w:noProof/>
                <w:sz w:val="22"/>
                <w:szCs w:val="22"/>
              </w:rPr>
              <w:drawing>
                <wp:inline distT="0" distB="0" distL="0" distR="0">
                  <wp:extent cx="5486400" cy="806450"/>
                  <wp:effectExtent l="0" t="0" r="0" b="0"/>
                  <wp:docPr id="576149466" name="Picture 1" descr="FCC Open Meeting Ag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149466" name="Picture 1" descr="FCC Open Meeting Agenda"/>
                          <pic:cNvPicPr>
                            <a:picLocks noChangeAspect="1" noChangeArrowheads="1"/>
                          </pic:cNvPicPr>
                        </pic:nvPicPr>
                        <pic:blipFill>
                          <a:blip xmlns:r="http://schemas.openxmlformats.org/officeDocument/2006/relationships" r:embed="rId4" r:link="rId5"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5486400" cy="806450"/>
                          </a:xfrm>
                          <a:prstGeom prst="rect">
                            <a:avLst/>
                          </a:prstGeom>
                          <a:noFill/>
                          <a:ln>
                            <a:noFill/>
                          </a:ln>
                        </pic:spPr>
                      </pic:pic>
                    </a:graphicData>
                  </a:graphic>
                </wp:inline>
              </w:drawing>
            </w:r>
          </w:p>
          <w:p w:rsidR="00426518" w:rsidRPr="004A729A" w:rsidP="00B57131" w14:paraId="72081438" w14:textId="77777777">
            <w:pPr>
              <w:rPr>
                <w:b/>
                <w:bCs/>
                <w:sz w:val="12"/>
                <w:szCs w:val="12"/>
              </w:rPr>
            </w:pPr>
          </w:p>
          <w:p w:rsidR="007A44F8" w:rsidRPr="004A729A" w:rsidP="00BB4E29" w14:paraId="3AFC97C3" w14:textId="77777777">
            <w:pPr>
              <w:jc w:val="center"/>
              <w:rPr>
                <w:b/>
                <w:bCs/>
                <w:sz w:val="22"/>
                <w:szCs w:val="22"/>
              </w:rPr>
            </w:pPr>
          </w:p>
          <w:p w:rsidR="00CC5E08" w:rsidRPr="003429F9" w:rsidP="00214FB5" w14:paraId="0756F194" w14:textId="77777777">
            <w:pPr>
              <w:tabs>
                <w:tab w:val="left" w:pos="8625"/>
              </w:tabs>
              <w:jc w:val="center"/>
              <w:rPr>
                <w:i/>
                <w:sz w:val="28"/>
                <w:szCs w:val="28"/>
              </w:rPr>
            </w:pPr>
            <w:r w:rsidRPr="00825D0B">
              <w:rPr>
                <w:b/>
                <w:bCs/>
                <w:sz w:val="28"/>
                <w:szCs w:val="28"/>
              </w:rPr>
              <w:t xml:space="preserve">FCC </w:t>
            </w:r>
            <w:r w:rsidRPr="00825D0B" w:rsidR="00785867">
              <w:rPr>
                <w:b/>
                <w:bCs/>
                <w:sz w:val="28"/>
                <w:szCs w:val="28"/>
              </w:rPr>
              <w:t>An</w:t>
            </w:r>
            <w:r w:rsidRPr="003429F9" w:rsidR="00785867">
              <w:rPr>
                <w:b/>
                <w:bCs/>
                <w:sz w:val="28"/>
                <w:szCs w:val="28"/>
              </w:rPr>
              <w:t>nounces Tentative Agenda for July Open Meeting</w:t>
            </w:r>
          </w:p>
          <w:p w:rsidR="00F61155" w:rsidRPr="003429F9" w:rsidP="00BB4E29" w14:paraId="2D7E7729" w14:textId="77777777">
            <w:pPr>
              <w:tabs>
                <w:tab w:val="left" w:pos="8625"/>
              </w:tabs>
              <w:jc w:val="center"/>
              <w:rPr>
                <w:i/>
                <w:color w:val="F2F2F2" w:themeColor="background1" w:themeShade="F2"/>
                <w:sz w:val="28"/>
              </w:rPr>
            </w:pPr>
            <w:r w:rsidRPr="003429F9">
              <w:rPr>
                <w:b/>
                <w:bCs/>
                <w:i/>
                <w:sz w:val="28"/>
                <w:szCs w:val="32"/>
              </w:rPr>
              <w:t xml:space="preserve"> </w:t>
            </w:r>
            <w:r w:rsidRPr="003429F9" w:rsidR="00347716">
              <w:rPr>
                <w:b/>
                <w:bCs/>
                <w:i/>
                <w:color w:val="F2F2F2" w:themeColor="background1" w:themeShade="F2"/>
                <w:sz w:val="28"/>
                <w:szCs w:val="32"/>
              </w:rPr>
              <w:t xml:space="preserve"> </w:t>
            </w:r>
          </w:p>
          <w:p w:rsidR="00214FB5" w:rsidRPr="00214FB5" w:rsidP="00214FB5" w14:paraId="67AE22CE" w14:textId="6CB7895A">
            <w:pPr>
              <w:rPr>
                <w:sz w:val="22"/>
                <w:szCs w:val="22"/>
              </w:rPr>
            </w:pPr>
            <w:r w:rsidRPr="003429F9">
              <w:rPr>
                <w:sz w:val="22"/>
                <w:szCs w:val="22"/>
              </w:rPr>
              <w:t xml:space="preserve">WASHINGTON, </w:t>
            </w:r>
            <w:r w:rsidRPr="003429F9">
              <w:rPr>
                <w:sz w:val="22"/>
                <w:szCs w:val="22"/>
              </w:rPr>
              <w:t>J</w:t>
            </w:r>
            <w:r w:rsidRPr="003429F9" w:rsidR="00A84FA5">
              <w:rPr>
                <w:sz w:val="22"/>
                <w:szCs w:val="22"/>
              </w:rPr>
              <w:t>uly 3</w:t>
            </w:r>
            <w:r w:rsidRPr="003429F9">
              <w:rPr>
                <w:sz w:val="22"/>
                <w:szCs w:val="22"/>
              </w:rPr>
              <w:t>, 202</w:t>
            </w:r>
            <w:r w:rsidRPr="003429F9" w:rsidR="00E57C51">
              <w:rPr>
                <w:sz w:val="22"/>
                <w:szCs w:val="22"/>
              </w:rPr>
              <w:t>5</w:t>
            </w:r>
            <w:r w:rsidRPr="003429F9">
              <w:rPr>
                <w:sz w:val="22"/>
                <w:szCs w:val="22"/>
              </w:rPr>
              <w:t xml:space="preserve">—Federal Communications Commission </w:t>
            </w:r>
            <w:r w:rsidRPr="003429F9" w:rsidR="00785867">
              <w:rPr>
                <w:sz w:val="22"/>
                <w:szCs w:val="22"/>
              </w:rPr>
              <w:t>Chairman Brendan Carr</w:t>
            </w:r>
            <w:r w:rsidRPr="003429F9">
              <w:rPr>
                <w:sz w:val="22"/>
                <w:szCs w:val="22"/>
              </w:rPr>
              <w:t xml:space="preserve"> announced that the items below are tentatively on the agenda for the July Open Commission Meeting scheduled for Thursday, July </w:t>
            </w:r>
            <w:r w:rsidRPr="003429F9" w:rsidR="003429F9">
              <w:rPr>
                <w:sz w:val="22"/>
                <w:szCs w:val="22"/>
              </w:rPr>
              <w:t>2</w:t>
            </w:r>
            <w:r w:rsidRPr="003429F9" w:rsidR="0042573B">
              <w:rPr>
                <w:sz w:val="22"/>
                <w:szCs w:val="22"/>
              </w:rPr>
              <w:t>4</w:t>
            </w:r>
            <w:r w:rsidRPr="003429F9">
              <w:rPr>
                <w:sz w:val="22"/>
                <w:szCs w:val="22"/>
              </w:rPr>
              <w:t>, 202</w:t>
            </w:r>
            <w:r w:rsidRPr="003429F9" w:rsidR="00E57C51">
              <w:rPr>
                <w:sz w:val="22"/>
                <w:szCs w:val="22"/>
              </w:rPr>
              <w:t>5</w:t>
            </w:r>
            <w:r w:rsidRPr="003429F9">
              <w:rPr>
                <w:sz w:val="22"/>
                <w:szCs w:val="22"/>
              </w:rPr>
              <w:t>:</w:t>
            </w:r>
          </w:p>
          <w:p w:rsidR="00214FB5" w:rsidRPr="00236475" w:rsidP="00214FB5" w14:paraId="1E7A1A8B" w14:textId="77777777">
            <w:pPr>
              <w:rPr>
                <w:sz w:val="22"/>
                <w:szCs w:val="22"/>
              </w:rPr>
            </w:pPr>
          </w:p>
          <w:p w:rsidR="00801FB5" w:rsidRPr="00801FB5" w:rsidP="005D532B" w14:paraId="693A0A96" w14:textId="539364AC">
            <w:pPr>
              <w:rPr>
                <w:sz w:val="22"/>
                <w:szCs w:val="22"/>
              </w:rPr>
            </w:pPr>
            <w:r w:rsidRPr="00FA44E5">
              <w:rPr>
                <w:b/>
                <w:bCs/>
                <w:sz w:val="22"/>
                <w:szCs w:val="22"/>
              </w:rPr>
              <w:t>Accelerat</w:t>
            </w:r>
            <w:r>
              <w:rPr>
                <w:b/>
                <w:bCs/>
                <w:sz w:val="22"/>
                <w:szCs w:val="22"/>
              </w:rPr>
              <w:t>ing</w:t>
            </w:r>
            <w:r w:rsidRPr="00FA44E5">
              <w:rPr>
                <w:b/>
                <w:bCs/>
                <w:sz w:val="22"/>
                <w:szCs w:val="22"/>
              </w:rPr>
              <w:t xml:space="preserve"> Upgrade </w:t>
            </w:r>
            <w:r w:rsidR="003D731E">
              <w:rPr>
                <w:b/>
                <w:bCs/>
                <w:sz w:val="22"/>
                <w:szCs w:val="22"/>
              </w:rPr>
              <w:t xml:space="preserve">Away </w:t>
            </w:r>
            <w:r>
              <w:rPr>
                <w:b/>
                <w:bCs/>
                <w:sz w:val="22"/>
                <w:szCs w:val="22"/>
              </w:rPr>
              <w:t>f</w:t>
            </w:r>
            <w:r w:rsidRPr="00FA44E5">
              <w:rPr>
                <w:b/>
                <w:bCs/>
                <w:sz w:val="22"/>
                <w:szCs w:val="22"/>
              </w:rPr>
              <w:t>rom Old Copper Line Networks</w:t>
            </w:r>
            <w:r>
              <w:rPr>
                <w:b/>
                <w:bCs/>
                <w:sz w:val="22"/>
                <w:szCs w:val="22"/>
              </w:rPr>
              <w:t xml:space="preserve"> </w:t>
            </w:r>
            <w:r w:rsidR="005D532B">
              <w:rPr>
                <w:sz w:val="22"/>
                <w:szCs w:val="22"/>
              </w:rPr>
              <w:t>–</w:t>
            </w:r>
            <w:r w:rsidRPr="00801FB5" w:rsidR="005D532B">
              <w:rPr>
                <w:sz w:val="22"/>
                <w:szCs w:val="22"/>
              </w:rPr>
              <w:t xml:space="preserve"> </w:t>
            </w:r>
            <w:r w:rsidRPr="00801FB5">
              <w:rPr>
                <w:sz w:val="22"/>
                <w:szCs w:val="22"/>
              </w:rPr>
              <w:t>The Commission will consider a Notice of Proposed Rulemaking that proposes and seeks comment on revisions to the Commission’s network change disclosure rules and section 214(a) discontinuance processes to eliminate regulatory barriers and costs, thus encouraging the swift transition to IP-based networks and advanced communications services for consumers. (WC Docket Nos. 25-209, 25-208)</w:t>
            </w:r>
          </w:p>
          <w:p w:rsidR="00792334" w:rsidP="00801FB5" w14:paraId="265BCB2B" w14:textId="77777777">
            <w:pPr>
              <w:rPr>
                <w:sz w:val="22"/>
                <w:szCs w:val="22"/>
              </w:rPr>
            </w:pPr>
          </w:p>
          <w:p w:rsidR="00801FB5" w:rsidRPr="00801FB5" w:rsidP="00801FB5" w14:paraId="26DEA413" w14:textId="6BD48BA0">
            <w:pPr>
              <w:rPr>
                <w:sz w:val="22"/>
                <w:szCs w:val="22"/>
              </w:rPr>
            </w:pPr>
            <w:r>
              <w:rPr>
                <w:b/>
                <w:bCs/>
                <w:sz w:val="22"/>
                <w:szCs w:val="22"/>
              </w:rPr>
              <w:t>Removing Barriers to Broadband Deployment</w:t>
            </w:r>
            <w:r w:rsidR="00902CF0">
              <w:rPr>
                <w:b/>
                <w:bCs/>
                <w:sz w:val="22"/>
                <w:szCs w:val="22"/>
              </w:rPr>
              <w:t xml:space="preserve"> and Investment</w:t>
            </w:r>
            <w:r w:rsidRPr="004E468C" w:rsidR="00792334">
              <w:rPr>
                <w:b/>
                <w:bCs/>
                <w:sz w:val="22"/>
                <w:szCs w:val="22"/>
              </w:rPr>
              <w:t xml:space="preserve"> </w:t>
            </w:r>
            <w:r w:rsidR="00792334">
              <w:rPr>
                <w:sz w:val="22"/>
                <w:szCs w:val="22"/>
              </w:rPr>
              <w:t xml:space="preserve">– </w:t>
            </w:r>
            <w:r w:rsidRPr="00801FB5">
              <w:rPr>
                <w:sz w:val="22"/>
                <w:szCs w:val="22"/>
              </w:rPr>
              <w:t xml:space="preserve">The Commission will consider a Fifth Report and Order, a Fourth Further Notice of Proposed Rulemaking, and Orders on Reconsideration to promote broadband infrastructure deployment by ensuring greater collaboration between utilities and </w:t>
            </w:r>
            <w:r w:rsidRPr="00801FB5">
              <w:rPr>
                <w:sz w:val="22"/>
                <w:szCs w:val="22"/>
              </w:rPr>
              <w:t>attachers</w:t>
            </w:r>
            <w:r w:rsidRPr="00801FB5">
              <w:rPr>
                <w:sz w:val="22"/>
                <w:szCs w:val="22"/>
              </w:rPr>
              <w:t xml:space="preserve">, establishing a timeline for large pole attachment requests, implementing other improvements to the pole attachment timeline, and speeding up the contractor approval process.  The Commission would seek comment on ways to further facilitate the pole attachment process and on defining the term “pole” for purposes of section </w:t>
            </w:r>
            <w:r w:rsidRPr="00801FB5">
              <w:rPr>
                <w:sz w:val="22"/>
                <w:szCs w:val="22"/>
              </w:rPr>
              <w:t>224, and</w:t>
            </w:r>
            <w:r w:rsidRPr="00801FB5">
              <w:rPr>
                <w:sz w:val="22"/>
                <w:szCs w:val="22"/>
              </w:rPr>
              <w:t xml:space="preserve"> would resolve two petitions for reconsideration of prior Commission action. (WC Docket No. 17-84)</w:t>
            </w:r>
          </w:p>
          <w:p w:rsidR="00BB66E4" w:rsidP="00E34E7C" w14:paraId="0A92D4C3" w14:textId="77777777">
            <w:pPr>
              <w:rPr>
                <w:sz w:val="22"/>
                <w:szCs w:val="22"/>
              </w:rPr>
            </w:pPr>
          </w:p>
          <w:p w:rsidR="00CE2229" w:rsidP="00B52DAF" w14:paraId="7C11701F" w14:textId="2D2E4702">
            <w:pPr>
              <w:rPr>
                <w:sz w:val="22"/>
                <w:szCs w:val="22"/>
              </w:rPr>
            </w:pPr>
            <w:r w:rsidRPr="00AC1F75">
              <w:rPr>
                <w:b/>
                <w:bCs/>
                <w:sz w:val="22"/>
                <w:szCs w:val="22"/>
              </w:rPr>
              <w:t>Moving Closer to AWS-3 Spectrum Auction</w:t>
            </w:r>
            <w:r>
              <w:rPr>
                <w:sz w:val="22"/>
                <w:szCs w:val="22"/>
              </w:rPr>
              <w:t xml:space="preserve"> –</w:t>
            </w:r>
            <w:r w:rsidR="00CA5737">
              <w:rPr>
                <w:sz w:val="22"/>
                <w:szCs w:val="22"/>
              </w:rPr>
              <w:t xml:space="preserve"> </w:t>
            </w:r>
            <w:r w:rsidR="00756A4D">
              <w:rPr>
                <w:sz w:val="22"/>
                <w:szCs w:val="22"/>
              </w:rPr>
              <w:t>T</w:t>
            </w:r>
            <w:r w:rsidRPr="00B52DAF" w:rsidR="00B52DAF">
              <w:rPr>
                <w:sz w:val="22"/>
                <w:szCs w:val="22"/>
              </w:rPr>
              <w:t>he Commission will consider a Report and Order and Second Report and Order that would update 10-year-old AWS-3 service-specific designated entity eligibility requirements to bring those requirements, along with related eligibility requirements contained in the part 1 competitive bidding rules, in line with the Commission’s current auctions practice. (GN Docket No</w:t>
            </w:r>
            <w:r w:rsidR="00B52DAF">
              <w:rPr>
                <w:sz w:val="22"/>
                <w:szCs w:val="22"/>
              </w:rPr>
              <w:t>s</w:t>
            </w:r>
            <w:r w:rsidRPr="00B52DAF" w:rsidR="00B52DAF">
              <w:rPr>
                <w:sz w:val="22"/>
                <w:szCs w:val="22"/>
              </w:rPr>
              <w:t>. 25-70; 25-71; 13-185)</w:t>
            </w:r>
          </w:p>
          <w:p w:rsidR="00B52DAF" w:rsidP="00B52DAF" w14:paraId="75705757" w14:textId="77777777">
            <w:pPr>
              <w:rPr>
                <w:sz w:val="22"/>
                <w:szCs w:val="22"/>
              </w:rPr>
            </w:pPr>
          </w:p>
          <w:p w:rsidR="00CE2229" w:rsidRPr="003317D1" w:rsidP="00E34E7C" w14:paraId="68160B99" w14:textId="494C82CE">
            <w:pPr>
              <w:rPr>
                <w:sz w:val="22"/>
                <w:szCs w:val="22"/>
              </w:rPr>
            </w:pPr>
            <w:r>
              <w:rPr>
                <w:b/>
                <w:bCs/>
                <w:sz w:val="22"/>
                <w:szCs w:val="22"/>
              </w:rPr>
              <w:t>Streamlined</w:t>
            </w:r>
            <w:r w:rsidR="004259A6">
              <w:rPr>
                <w:b/>
                <w:bCs/>
                <w:sz w:val="22"/>
                <w:szCs w:val="22"/>
              </w:rPr>
              <w:t xml:space="preserve"> Repeal</w:t>
            </w:r>
            <w:r>
              <w:rPr>
                <w:b/>
                <w:bCs/>
                <w:sz w:val="22"/>
                <w:szCs w:val="22"/>
              </w:rPr>
              <w:t xml:space="preserve"> of</w:t>
            </w:r>
            <w:r w:rsidR="00B76ECC">
              <w:rPr>
                <w:b/>
                <w:bCs/>
                <w:sz w:val="22"/>
                <w:szCs w:val="22"/>
              </w:rPr>
              <w:t xml:space="preserve"> Outdated and</w:t>
            </w:r>
            <w:r w:rsidR="004259A6">
              <w:rPr>
                <w:b/>
                <w:bCs/>
                <w:sz w:val="22"/>
                <w:szCs w:val="22"/>
              </w:rPr>
              <w:t xml:space="preserve"> Obsolete Rule</w:t>
            </w:r>
            <w:r w:rsidRPr="004E468C" w:rsidR="004259A6">
              <w:rPr>
                <w:b/>
                <w:bCs/>
                <w:sz w:val="22"/>
                <w:szCs w:val="22"/>
              </w:rPr>
              <w:t xml:space="preserve">s </w:t>
            </w:r>
            <w:r w:rsidRPr="004E468C" w:rsidR="004E468C">
              <w:rPr>
                <w:sz w:val="22"/>
                <w:szCs w:val="22"/>
              </w:rPr>
              <w:t>–</w:t>
            </w:r>
            <w:r w:rsidRPr="004E468C" w:rsidR="003317D1">
              <w:rPr>
                <w:sz w:val="22"/>
                <w:szCs w:val="22"/>
              </w:rPr>
              <w:t xml:space="preserve"> </w:t>
            </w:r>
            <w:r w:rsidRPr="003317D1" w:rsidR="003317D1">
              <w:rPr>
                <w:sz w:val="22"/>
                <w:szCs w:val="22"/>
              </w:rPr>
              <w:t>The Commission will consider a Direct Final Rule that would repeal certain rules identified as outdated and obsolete via a direct final rule procedure and clarify the potential use of the direct final rule procedure in other circumstances in the future. (GN Docket No. 25-133)</w:t>
            </w:r>
          </w:p>
          <w:p w:rsidR="00CE2229" w:rsidP="00E34E7C" w14:paraId="3F8700D5" w14:textId="77777777">
            <w:pPr>
              <w:rPr>
                <w:sz w:val="22"/>
                <w:szCs w:val="22"/>
              </w:rPr>
            </w:pPr>
          </w:p>
          <w:p w:rsidR="00CE2229" w:rsidP="005D72EE" w14:paraId="4F7F432D" w14:textId="676068C8">
            <w:pPr>
              <w:rPr>
                <w:sz w:val="22"/>
                <w:szCs w:val="22"/>
              </w:rPr>
            </w:pPr>
            <w:r>
              <w:rPr>
                <w:b/>
                <w:bCs/>
                <w:sz w:val="22"/>
                <w:szCs w:val="22"/>
              </w:rPr>
              <w:t>Improve</w:t>
            </w:r>
            <w:r w:rsidR="00B76ECC">
              <w:rPr>
                <w:b/>
                <w:bCs/>
                <w:sz w:val="22"/>
                <w:szCs w:val="22"/>
              </w:rPr>
              <w:t>d</w:t>
            </w:r>
            <w:r>
              <w:rPr>
                <w:b/>
                <w:bCs/>
                <w:sz w:val="22"/>
                <w:szCs w:val="22"/>
              </w:rPr>
              <w:t xml:space="preserve"> </w:t>
            </w:r>
            <w:r w:rsidRPr="005D72EE" w:rsidR="00926BFB">
              <w:rPr>
                <w:b/>
                <w:bCs/>
                <w:sz w:val="22"/>
                <w:szCs w:val="22"/>
              </w:rPr>
              <w:t xml:space="preserve">Truth-in-Billing and </w:t>
            </w:r>
            <w:r w:rsidR="00A06CB0">
              <w:rPr>
                <w:b/>
                <w:bCs/>
                <w:sz w:val="22"/>
                <w:szCs w:val="22"/>
              </w:rPr>
              <w:t>Slamming Rules</w:t>
            </w:r>
            <w:r w:rsidRPr="004E468C" w:rsidR="00926BFB">
              <w:rPr>
                <w:sz w:val="22"/>
                <w:szCs w:val="22"/>
              </w:rPr>
              <w:t xml:space="preserve"> </w:t>
            </w:r>
            <w:r w:rsidRPr="004E468C" w:rsidR="005D72EE">
              <w:rPr>
                <w:sz w:val="22"/>
                <w:szCs w:val="22"/>
              </w:rPr>
              <w:t xml:space="preserve">– </w:t>
            </w:r>
            <w:r w:rsidRPr="00926BFB" w:rsidR="00926BFB">
              <w:rPr>
                <w:sz w:val="22"/>
                <w:szCs w:val="22"/>
              </w:rPr>
              <w:t>The Commission will consider a Notice of Proposed Rulemaking proposing to modernize and simplify the Commission’s slamming and Truth-in-Billing rules to reflect the evolution of the telecommunications marketplace, retain core consumer protections against unauthorized carrier switches and charges, and reduce regulatory burdens that can stifle innovation.</w:t>
            </w:r>
            <w:r w:rsidR="00926BFB">
              <w:rPr>
                <w:sz w:val="22"/>
                <w:szCs w:val="22"/>
              </w:rPr>
              <w:t xml:space="preserve"> </w:t>
            </w:r>
            <w:r w:rsidRPr="00926BFB" w:rsidR="00926BFB">
              <w:rPr>
                <w:sz w:val="22"/>
                <w:szCs w:val="22"/>
              </w:rPr>
              <w:t>(CG Docket No. 17-169; CC Docket No. 98-170)</w:t>
            </w:r>
          </w:p>
          <w:p w:rsidR="00801FB5" w:rsidP="00801FB5" w14:paraId="0C7527C9" w14:textId="77777777">
            <w:pPr>
              <w:rPr>
                <w:b/>
                <w:bCs/>
                <w:sz w:val="22"/>
                <w:szCs w:val="22"/>
              </w:rPr>
            </w:pPr>
          </w:p>
          <w:p w:rsidR="00CE2229" w:rsidRPr="002546EA" w:rsidP="00801FB5" w14:paraId="35951C94" w14:textId="196125CF">
            <w:pPr>
              <w:rPr>
                <w:b/>
                <w:bCs/>
                <w:sz w:val="22"/>
                <w:szCs w:val="22"/>
              </w:rPr>
            </w:pPr>
            <w:r w:rsidRPr="00801FB5">
              <w:rPr>
                <w:b/>
                <w:bCs/>
                <w:sz w:val="22"/>
                <w:szCs w:val="22"/>
              </w:rPr>
              <w:t xml:space="preserve">988 Text Georouting </w:t>
            </w:r>
            <w:r w:rsidR="00792334">
              <w:rPr>
                <w:b/>
                <w:bCs/>
                <w:sz w:val="22"/>
                <w:szCs w:val="22"/>
              </w:rPr>
              <w:t>to Improve</w:t>
            </w:r>
            <w:r w:rsidRPr="00801FB5">
              <w:rPr>
                <w:b/>
                <w:bCs/>
                <w:sz w:val="22"/>
                <w:szCs w:val="22"/>
              </w:rPr>
              <w:t xml:space="preserve"> Access to the 988 Lifeline</w:t>
            </w:r>
            <w:r w:rsidR="00792334">
              <w:rPr>
                <w:b/>
                <w:bCs/>
                <w:sz w:val="22"/>
                <w:szCs w:val="22"/>
              </w:rPr>
              <w:t xml:space="preserve"> </w:t>
            </w:r>
            <w:r w:rsidRPr="004E468C" w:rsidR="00792334">
              <w:rPr>
                <w:sz w:val="22"/>
                <w:szCs w:val="22"/>
              </w:rPr>
              <w:t xml:space="preserve">– </w:t>
            </w:r>
            <w:r w:rsidRPr="00792334">
              <w:rPr>
                <w:sz w:val="22"/>
                <w:szCs w:val="22"/>
              </w:rPr>
              <w:t>The Commission will consider a Report and Order that would adopt rules to require wireless providers to transmit data that enables text messages sent to the 988 Lifeline to be routed to the closest local crisis center based on a person’s general geographic location. (WC Docket No. 18-336)</w:t>
            </w:r>
          </w:p>
          <w:p w:rsidR="00E34E7C" w:rsidRPr="00236475" w:rsidP="00214FB5" w14:paraId="0E72935F" w14:textId="77777777">
            <w:pPr>
              <w:rPr>
                <w:sz w:val="22"/>
                <w:szCs w:val="22"/>
              </w:rPr>
            </w:pPr>
          </w:p>
          <w:p w:rsidR="00214FB5" w:rsidRPr="00214FB5" w:rsidP="00214FB5" w14:paraId="5C8C4BF9" w14:textId="1D7A6997">
            <w:pPr>
              <w:rPr>
                <w:sz w:val="22"/>
                <w:szCs w:val="22"/>
              </w:rPr>
            </w:pPr>
            <w:r w:rsidRPr="00236475">
              <w:rPr>
                <w:sz w:val="22"/>
                <w:szCs w:val="22"/>
              </w:rPr>
              <w:t>Public Drafts of Meeting</w:t>
            </w:r>
            <w:r w:rsidRPr="00214FB5">
              <w:rPr>
                <w:sz w:val="22"/>
                <w:szCs w:val="22"/>
              </w:rPr>
              <w:t xml:space="preserve"> Items – The FCC publicly releases the draft text of each item expected to be considered at the next Open Commission Meeting.  One-page cover sheets are </w:t>
            </w:r>
            <w:r w:rsidRPr="00214FB5">
              <w:rPr>
                <w:sz w:val="22"/>
                <w:szCs w:val="22"/>
              </w:rPr>
              <w:t xml:space="preserve">included in the public drafts to help summarize each item.  All these materials will be available on the FCC’s Open Meeting page: www.fcc.gov/openmeeting.  </w:t>
            </w:r>
          </w:p>
          <w:p w:rsidR="00214FB5" w:rsidRPr="00214FB5" w:rsidP="00214FB5" w14:paraId="0D4B6C99" w14:textId="77777777">
            <w:pPr>
              <w:rPr>
                <w:sz w:val="22"/>
                <w:szCs w:val="22"/>
              </w:rPr>
            </w:pPr>
          </w:p>
          <w:p w:rsidR="002A429A" w:rsidRPr="002A429A" w:rsidP="002A429A" w14:paraId="2191D498" w14:textId="77777777">
            <w:pPr>
              <w:rPr>
                <w:sz w:val="22"/>
                <w:szCs w:val="22"/>
              </w:rPr>
            </w:pPr>
            <w:r>
              <w:rPr>
                <w:sz w:val="22"/>
                <w:szCs w:val="22"/>
              </w:rPr>
              <w:t xml:space="preserve">Public Attendance – </w:t>
            </w:r>
            <w:r w:rsidRPr="002A429A">
              <w:rPr>
                <w:sz w:val="22"/>
                <w:szCs w:val="22"/>
              </w:rPr>
              <w:t xml:space="preserve">The Open Meeting is scheduled to commence at 10:30 a.m. ET in the Commission Meeting Room of the Federal Communications Commission, 45 L Street, N.E., Washington, D.C.  While the Open Meeting is open to the public, the FCC headquarters building </w:t>
            </w:r>
            <w:r w:rsidRPr="002A429A">
              <w:rPr>
                <w:sz w:val="22"/>
                <w:szCs w:val="22"/>
              </w:rPr>
              <w:t>is not</w:t>
            </w:r>
            <w:r w:rsidRPr="002A429A">
              <w:rPr>
                <w:sz w:val="22"/>
                <w:szCs w:val="22"/>
              </w:rPr>
              <w:t xml:space="preserve"> open access, and all guests must check in with and be screened by FCC security at the main entrance on L Street.  </w:t>
            </w:r>
            <w:r w:rsidRPr="00DD1CFA" w:rsidR="00DD1CFA">
              <w:rPr>
                <w:sz w:val="22"/>
                <w:szCs w:val="22"/>
              </w:rPr>
              <w:t xml:space="preserve">Attendees at the Open Meeting will not be required to have an appointment but must </w:t>
            </w:r>
            <w:r w:rsidR="00FA4E53">
              <w:rPr>
                <w:sz w:val="22"/>
                <w:szCs w:val="22"/>
              </w:rPr>
              <w:t xml:space="preserve">otherwise </w:t>
            </w:r>
            <w:r w:rsidRPr="00DD1CFA" w:rsidR="00DD1CFA">
              <w:rPr>
                <w:sz w:val="22"/>
                <w:szCs w:val="22"/>
              </w:rPr>
              <w:t>comply with protocols</w:t>
            </w:r>
            <w:r>
              <w:rPr>
                <w:sz w:val="22"/>
                <w:szCs w:val="22"/>
              </w:rPr>
              <w:t xml:space="preserve"> outlined at: </w:t>
            </w:r>
            <w:r w:rsidRPr="00FD0E9E" w:rsidR="00FD0E9E">
              <w:rPr>
                <w:sz w:val="22"/>
                <w:szCs w:val="22"/>
              </w:rPr>
              <w:t>https://www.fcc.gov/visit.</w:t>
            </w:r>
            <w:r w:rsidR="00FD0E9E">
              <w:rPr>
                <w:sz w:val="22"/>
                <w:szCs w:val="22"/>
              </w:rPr>
              <w:t xml:space="preserve"> </w:t>
            </w:r>
            <w:r>
              <w:rPr>
                <w:sz w:val="22"/>
                <w:szCs w:val="22"/>
              </w:rPr>
              <w:t xml:space="preserve"> </w:t>
            </w:r>
            <w:r w:rsidRPr="002A429A">
              <w:rPr>
                <w:sz w:val="22"/>
                <w:szCs w:val="22"/>
              </w:rPr>
              <w:t xml:space="preserve">Open Meetings are streamed live at </w:t>
            </w:r>
            <w:hyperlink r:id="rId6" w:history="1">
              <w:r w:rsidRPr="00622110">
                <w:rPr>
                  <w:rStyle w:val="Hyperlink"/>
                  <w:sz w:val="22"/>
                  <w:szCs w:val="22"/>
                </w:rPr>
                <w:t>www.fcc.gov/live</w:t>
              </w:r>
            </w:hyperlink>
            <w:r w:rsidR="003B7AC4">
              <w:t>.</w:t>
            </w:r>
          </w:p>
          <w:p w:rsidR="002A429A" w:rsidRPr="002A429A" w:rsidP="002A429A" w14:paraId="729588BB" w14:textId="77777777">
            <w:pPr>
              <w:rPr>
                <w:sz w:val="22"/>
                <w:szCs w:val="22"/>
              </w:rPr>
            </w:pPr>
          </w:p>
          <w:p w:rsidR="00BD19E8" w:rsidP="002A429A" w14:paraId="6DAB7301" w14:textId="77777777">
            <w:pPr>
              <w:rPr>
                <w:sz w:val="22"/>
                <w:szCs w:val="22"/>
              </w:rPr>
            </w:pPr>
            <w:r w:rsidRPr="002A429A">
              <w:rPr>
                <w:sz w:val="22"/>
                <w:szCs w:val="22"/>
              </w:rPr>
              <w:t>Press Access – Members of the news media are welcome to attend the meeting and will be provided reserved seating on a first-come, first-served basis.  Following the meeting, the Chair</w:t>
            </w:r>
            <w:r w:rsidR="00814C22">
              <w:rPr>
                <w:sz w:val="22"/>
                <w:szCs w:val="22"/>
              </w:rPr>
              <w:t>man</w:t>
            </w:r>
            <w:r w:rsidRPr="002A429A">
              <w:rPr>
                <w:sz w:val="22"/>
                <w:szCs w:val="22"/>
              </w:rPr>
              <w:t xml:space="preserve"> may hold a news conference in which </w:t>
            </w:r>
            <w:r w:rsidR="00814C22">
              <w:rPr>
                <w:sz w:val="22"/>
                <w:szCs w:val="22"/>
              </w:rPr>
              <w:t>he</w:t>
            </w:r>
            <w:r w:rsidRPr="002A429A">
              <w:rPr>
                <w:sz w:val="22"/>
                <w:szCs w:val="22"/>
              </w:rPr>
              <w:t xml:space="preserve"> will take questions from credentialed members of the press in attendance.  Afterwards, senior policy and legal staff will be made available to the press in attendance for questions related to the items on the meeting agenda.  Commissioners may also choose to hold press conferences.  Press may also direct questions to the Office of Media Relations (OMR)</w:t>
            </w:r>
            <w:r w:rsidR="00E978A4">
              <w:rPr>
                <w:sz w:val="22"/>
                <w:szCs w:val="22"/>
              </w:rPr>
              <w:t xml:space="preserve">: </w:t>
            </w:r>
            <w:hyperlink r:id="rId7" w:history="1">
              <w:r w:rsidRPr="00622110" w:rsidR="00E978A4">
                <w:rPr>
                  <w:rStyle w:val="Hyperlink"/>
                  <w:sz w:val="22"/>
                  <w:szCs w:val="22"/>
                </w:rPr>
                <w:t>MediaRelations@fcc.gov</w:t>
              </w:r>
            </w:hyperlink>
            <w:r w:rsidRPr="002A429A">
              <w:rPr>
                <w:sz w:val="22"/>
                <w:szCs w:val="22"/>
              </w:rPr>
              <w:t>.</w:t>
            </w:r>
            <w:r w:rsidR="00E978A4">
              <w:rPr>
                <w:sz w:val="22"/>
                <w:szCs w:val="22"/>
              </w:rPr>
              <w:t xml:space="preserve"> </w:t>
            </w:r>
            <w:r w:rsidRPr="002A429A">
              <w:rPr>
                <w:sz w:val="22"/>
                <w:szCs w:val="22"/>
              </w:rPr>
              <w:t xml:space="preserve"> Questions about credentialing should be directed to OMR.</w:t>
            </w:r>
          </w:p>
          <w:p w:rsidR="00214FB5" w:rsidRPr="002E165B" w:rsidP="00214FB5" w14:paraId="6567DDFB" w14:textId="77777777">
            <w:pPr>
              <w:rPr>
                <w:sz w:val="22"/>
                <w:szCs w:val="22"/>
              </w:rPr>
            </w:pPr>
          </w:p>
          <w:p w:rsidR="004F0F1F" w:rsidRPr="007475A1" w:rsidP="00850E26" w14:paraId="5CBBC052" w14:textId="77777777">
            <w:pPr>
              <w:ind w:right="72"/>
              <w:jc w:val="center"/>
              <w:rPr>
                <w:sz w:val="22"/>
                <w:szCs w:val="22"/>
              </w:rPr>
            </w:pPr>
            <w:r w:rsidRPr="007475A1">
              <w:rPr>
                <w:sz w:val="22"/>
                <w:szCs w:val="22"/>
              </w:rPr>
              <w:t>###</w:t>
            </w:r>
          </w:p>
          <w:p w:rsidR="00036B48" w:rsidRPr="00E539C9" w:rsidP="00036B48" w14:paraId="29CDF756" w14:textId="77777777">
            <w:pPr>
              <w:ind w:right="72"/>
              <w:jc w:val="center"/>
              <w:rPr>
                <w:b/>
                <w:bCs/>
                <w:sz w:val="22"/>
                <w:szCs w:val="22"/>
              </w:rPr>
            </w:pPr>
            <w:r w:rsidRPr="005C5106">
              <w:rPr>
                <w:b/>
                <w:bCs/>
                <w:sz w:val="22"/>
                <w:szCs w:val="22"/>
              </w:rPr>
              <w:br/>
            </w:r>
            <w:r w:rsidRPr="00E539C9">
              <w:rPr>
                <w:b/>
                <w:bCs/>
                <w:sz w:val="22"/>
                <w:szCs w:val="22"/>
              </w:rPr>
              <w:t>Media Contact: MediaRelations@fcc.gov / (202) 418-0500</w:t>
            </w:r>
          </w:p>
          <w:p w:rsidR="00036B48" w:rsidRPr="005C5106" w:rsidP="00036B48" w14:paraId="5D966725" w14:textId="77777777">
            <w:pPr>
              <w:ind w:right="72"/>
              <w:jc w:val="center"/>
              <w:rPr>
                <w:b/>
                <w:bCs/>
                <w:sz w:val="22"/>
                <w:szCs w:val="22"/>
              </w:rPr>
            </w:pPr>
            <w:r w:rsidRPr="00E539C9">
              <w:rPr>
                <w:b/>
                <w:bCs/>
                <w:sz w:val="22"/>
                <w:szCs w:val="22"/>
              </w:rPr>
              <w:t>@FCC</w:t>
            </w:r>
            <w:r w:rsidRPr="00E539C9">
              <w:rPr>
                <w:b/>
                <w:bCs/>
                <w:sz w:val="22"/>
                <w:szCs w:val="22"/>
              </w:rPr>
              <w:t xml:space="preserve"> / www.fcc.gov</w:t>
            </w:r>
          </w:p>
          <w:p w:rsidR="00CC5E08" w:rsidRPr="0080486B" w:rsidP="00850E26" w14:paraId="6DFFEC87" w14:textId="77777777">
            <w:pPr>
              <w:ind w:right="72"/>
              <w:jc w:val="center"/>
              <w:rPr>
                <w:rStyle w:val="Hyperlink"/>
                <w:b/>
                <w:bCs/>
                <w:color w:val="auto"/>
                <w:sz w:val="17"/>
                <w:szCs w:val="17"/>
              </w:rPr>
            </w:pPr>
          </w:p>
          <w:p w:rsidR="00EE0E90" w:rsidRPr="00EF729B" w:rsidP="00850E26" w14:paraId="0E21DB13" w14:textId="77777777">
            <w:pPr>
              <w:ind w:right="72"/>
              <w:jc w:val="center"/>
              <w:rPr>
                <w:bCs/>
                <w:i/>
                <w:sz w:val="16"/>
                <w:szCs w:val="16"/>
              </w:rPr>
            </w:pPr>
            <w:r w:rsidRPr="00EF729B">
              <w:rPr>
                <w:bCs/>
                <w:i/>
                <w:sz w:val="16"/>
                <w:szCs w:val="16"/>
              </w:rPr>
              <w:t>This is an unofficial announcement of Commission action.  Release of the full text of a Commission order constitutes official action.  See MCI v. FCC, 515 F.2d 385 (D.C. Cir. 1974).</w:t>
            </w:r>
          </w:p>
        </w:tc>
      </w:tr>
    </w:tbl>
    <w:p w:rsidR="00D24C3D" w:rsidRPr="007528A5" w14:paraId="3DA18952" w14:textId="77777777">
      <w:pPr>
        <w:rPr>
          <w:b/>
          <w:bCs/>
          <w:sz w:val="2"/>
          <w:szCs w:val="2"/>
        </w:rPr>
      </w:pPr>
    </w:p>
    <w:sectPr w:rsidSect="00BE0FB4">
      <w:pgSz w:w="12240" w:h="15840"/>
      <w:pgMar w:top="63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3298719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50E0"/>
    <w:rsid w:val="0002500C"/>
    <w:rsid w:val="000311FC"/>
    <w:rsid w:val="00036B48"/>
    <w:rsid w:val="00040127"/>
    <w:rsid w:val="00065E2D"/>
    <w:rsid w:val="00081232"/>
    <w:rsid w:val="00091E65"/>
    <w:rsid w:val="00096D4A"/>
    <w:rsid w:val="000A38EA"/>
    <w:rsid w:val="000C1E47"/>
    <w:rsid w:val="000C26F3"/>
    <w:rsid w:val="000D4846"/>
    <w:rsid w:val="000E049E"/>
    <w:rsid w:val="0010799B"/>
    <w:rsid w:val="00117DB2"/>
    <w:rsid w:val="00123ED2"/>
    <w:rsid w:val="00125BE0"/>
    <w:rsid w:val="00142C13"/>
    <w:rsid w:val="00152776"/>
    <w:rsid w:val="00153222"/>
    <w:rsid w:val="001577D3"/>
    <w:rsid w:val="001733A6"/>
    <w:rsid w:val="001865A9"/>
    <w:rsid w:val="00187DB2"/>
    <w:rsid w:val="001A12C8"/>
    <w:rsid w:val="001B20BB"/>
    <w:rsid w:val="001C4370"/>
    <w:rsid w:val="001D3779"/>
    <w:rsid w:val="001F0469"/>
    <w:rsid w:val="00203A98"/>
    <w:rsid w:val="00206EDD"/>
    <w:rsid w:val="0021247E"/>
    <w:rsid w:val="002146F6"/>
    <w:rsid w:val="00214FB5"/>
    <w:rsid w:val="00231C32"/>
    <w:rsid w:val="00236475"/>
    <w:rsid w:val="00240345"/>
    <w:rsid w:val="002421F0"/>
    <w:rsid w:val="00247274"/>
    <w:rsid w:val="002546EA"/>
    <w:rsid w:val="00266966"/>
    <w:rsid w:val="00284BD4"/>
    <w:rsid w:val="00285C36"/>
    <w:rsid w:val="00294C0C"/>
    <w:rsid w:val="002A016A"/>
    <w:rsid w:val="002A0934"/>
    <w:rsid w:val="002A429A"/>
    <w:rsid w:val="002B1013"/>
    <w:rsid w:val="002D03E5"/>
    <w:rsid w:val="002E165B"/>
    <w:rsid w:val="002E3F1D"/>
    <w:rsid w:val="002F31D0"/>
    <w:rsid w:val="00300359"/>
    <w:rsid w:val="003058CF"/>
    <w:rsid w:val="0031773E"/>
    <w:rsid w:val="0033128C"/>
    <w:rsid w:val="003317D1"/>
    <w:rsid w:val="00332EF7"/>
    <w:rsid w:val="00333871"/>
    <w:rsid w:val="003429F9"/>
    <w:rsid w:val="00347716"/>
    <w:rsid w:val="003506E1"/>
    <w:rsid w:val="003727E3"/>
    <w:rsid w:val="00385A93"/>
    <w:rsid w:val="003910F1"/>
    <w:rsid w:val="003B7AC4"/>
    <w:rsid w:val="003C1C3E"/>
    <w:rsid w:val="003D731E"/>
    <w:rsid w:val="003E42FC"/>
    <w:rsid w:val="003E5991"/>
    <w:rsid w:val="003F344A"/>
    <w:rsid w:val="00403FF0"/>
    <w:rsid w:val="0042046D"/>
    <w:rsid w:val="0042116E"/>
    <w:rsid w:val="0042573B"/>
    <w:rsid w:val="004259A6"/>
    <w:rsid w:val="00425AEF"/>
    <w:rsid w:val="00426518"/>
    <w:rsid w:val="00427B06"/>
    <w:rsid w:val="00432417"/>
    <w:rsid w:val="00441F59"/>
    <w:rsid w:val="00444E07"/>
    <w:rsid w:val="00444FA9"/>
    <w:rsid w:val="00473E9C"/>
    <w:rsid w:val="00474016"/>
    <w:rsid w:val="00480099"/>
    <w:rsid w:val="004941A2"/>
    <w:rsid w:val="00497858"/>
    <w:rsid w:val="004A49E4"/>
    <w:rsid w:val="004A729A"/>
    <w:rsid w:val="004B4FEA"/>
    <w:rsid w:val="004C0ADA"/>
    <w:rsid w:val="004C433E"/>
    <w:rsid w:val="004C4512"/>
    <w:rsid w:val="004C4F36"/>
    <w:rsid w:val="004D3D85"/>
    <w:rsid w:val="004E2BD8"/>
    <w:rsid w:val="004E468C"/>
    <w:rsid w:val="004F0F1F"/>
    <w:rsid w:val="0050041B"/>
    <w:rsid w:val="005022AA"/>
    <w:rsid w:val="00504845"/>
    <w:rsid w:val="0050757F"/>
    <w:rsid w:val="005129AD"/>
    <w:rsid w:val="005150E0"/>
    <w:rsid w:val="00516AD2"/>
    <w:rsid w:val="00545DAE"/>
    <w:rsid w:val="00570592"/>
    <w:rsid w:val="00571B83"/>
    <w:rsid w:val="00575A00"/>
    <w:rsid w:val="00586417"/>
    <w:rsid w:val="0058673C"/>
    <w:rsid w:val="005A7972"/>
    <w:rsid w:val="005B1199"/>
    <w:rsid w:val="005B17E7"/>
    <w:rsid w:val="005B2643"/>
    <w:rsid w:val="005C5106"/>
    <w:rsid w:val="005D17FD"/>
    <w:rsid w:val="005D313A"/>
    <w:rsid w:val="005D532B"/>
    <w:rsid w:val="005D72EE"/>
    <w:rsid w:val="005F0D55"/>
    <w:rsid w:val="005F183E"/>
    <w:rsid w:val="00600DDA"/>
    <w:rsid w:val="00603A30"/>
    <w:rsid w:val="00604211"/>
    <w:rsid w:val="00613498"/>
    <w:rsid w:val="00617B94"/>
    <w:rsid w:val="00620BED"/>
    <w:rsid w:val="00622110"/>
    <w:rsid w:val="006415B4"/>
    <w:rsid w:val="00644E3D"/>
    <w:rsid w:val="00651B9E"/>
    <w:rsid w:val="00652019"/>
    <w:rsid w:val="00657EC9"/>
    <w:rsid w:val="00665633"/>
    <w:rsid w:val="00674C86"/>
    <w:rsid w:val="0068015E"/>
    <w:rsid w:val="006861AB"/>
    <w:rsid w:val="00686B89"/>
    <w:rsid w:val="0069420F"/>
    <w:rsid w:val="006A2FC5"/>
    <w:rsid w:val="006A7D75"/>
    <w:rsid w:val="006B0A70"/>
    <w:rsid w:val="006B606A"/>
    <w:rsid w:val="006C33AF"/>
    <w:rsid w:val="006C7BBC"/>
    <w:rsid w:val="006D16EF"/>
    <w:rsid w:val="006D5D22"/>
    <w:rsid w:val="006E0324"/>
    <w:rsid w:val="006E4A76"/>
    <w:rsid w:val="006F1DBD"/>
    <w:rsid w:val="00700556"/>
    <w:rsid w:val="0070589A"/>
    <w:rsid w:val="007167DD"/>
    <w:rsid w:val="0072478B"/>
    <w:rsid w:val="0073414D"/>
    <w:rsid w:val="007475A1"/>
    <w:rsid w:val="0075235E"/>
    <w:rsid w:val="007528A5"/>
    <w:rsid w:val="00756A4D"/>
    <w:rsid w:val="007732CC"/>
    <w:rsid w:val="00774079"/>
    <w:rsid w:val="0077752B"/>
    <w:rsid w:val="00785867"/>
    <w:rsid w:val="00792334"/>
    <w:rsid w:val="00793D6F"/>
    <w:rsid w:val="00794090"/>
    <w:rsid w:val="007A3CEE"/>
    <w:rsid w:val="007A44F8"/>
    <w:rsid w:val="007D21BF"/>
    <w:rsid w:val="007F3C12"/>
    <w:rsid w:val="007F5205"/>
    <w:rsid w:val="00801FB5"/>
    <w:rsid w:val="0080486B"/>
    <w:rsid w:val="00814C22"/>
    <w:rsid w:val="008215E7"/>
    <w:rsid w:val="00825D0B"/>
    <w:rsid w:val="00830FC6"/>
    <w:rsid w:val="00850E26"/>
    <w:rsid w:val="00865EAA"/>
    <w:rsid w:val="00866F06"/>
    <w:rsid w:val="008728F5"/>
    <w:rsid w:val="008824C2"/>
    <w:rsid w:val="008960E4"/>
    <w:rsid w:val="008A3940"/>
    <w:rsid w:val="008B13C9"/>
    <w:rsid w:val="008C248C"/>
    <w:rsid w:val="008C5432"/>
    <w:rsid w:val="008C7BF1"/>
    <w:rsid w:val="008D00D6"/>
    <w:rsid w:val="008D4D00"/>
    <w:rsid w:val="008D4E5E"/>
    <w:rsid w:val="008D7ABD"/>
    <w:rsid w:val="008E55A2"/>
    <w:rsid w:val="008F1609"/>
    <w:rsid w:val="008F78D8"/>
    <w:rsid w:val="00902CF0"/>
    <w:rsid w:val="00926BFB"/>
    <w:rsid w:val="0093373C"/>
    <w:rsid w:val="00961620"/>
    <w:rsid w:val="009734B6"/>
    <w:rsid w:val="0098096F"/>
    <w:rsid w:val="0098437A"/>
    <w:rsid w:val="00986C92"/>
    <w:rsid w:val="00993C47"/>
    <w:rsid w:val="009972BC"/>
    <w:rsid w:val="009A1D4F"/>
    <w:rsid w:val="009B4B16"/>
    <w:rsid w:val="009E54A1"/>
    <w:rsid w:val="009F4E25"/>
    <w:rsid w:val="009F5B1F"/>
    <w:rsid w:val="00A06CB0"/>
    <w:rsid w:val="00A20D1B"/>
    <w:rsid w:val="00A225A9"/>
    <w:rsid w:val="00A3308E"/>
    <w:rsid w:val="00A336C0"/>
    <w:rsid w:val="00A35DFD"/>
    <w:rsid w:val="00A702DF"/>
    <w:rsid w:val="00A775A3"/>
    <w:rsid w:val="00A81700"/>
    <w:rsid w:val="00A81B5B"/>
    <w:rsid w:val="00A82FAD"/>
    <w:rsid w:val="00A84FA5"/>
    <w:rsid w:val="00A9673A"/>
    <w:rsid w:val="00A96EF2"/>
    <w:rsid w:val="00AA5C35"/>
    <w:rsid w:val="00AA5ED9"/>
    <w:rsid w:val="00AC0A38"/>
    <w:rsid w:val="00AC1F75"/>
    <w:rsid w:val="00AC4E0E"/>
    <w:rsid w:val="00AC517B"/>
    <w:rsid w:val="00AD0D19"/>
    <w:rsid w:val="00AD4184"/>
    <w:rsid w:val="00AF051B"/>
    <w:rsid w:val="00AF7868"/>
    <w:rsid w:val="00B037A2"/>
    <w:rsid w:val="00B31870"/>
    <w:rsid w:val="00B320B8"/>
    <w:rsid w:val="00B35EE2"/>
    <w:rsid w:val="00B36DEF"/>
    <w:rsid w:val="00B52DAF"/>
    <w:rsid w:val="00B57131"/>
    <w:rsid w:val="00B62F2C"/>
    <w:rsid w:val="00B727C9"/>
    <w:rsid w:val="00B735C8"/>
    <w:rsid w:val="00B76A63"/>
    <w:rsid w:val="00B76ECC"/>
    <w:rsid w:val="00BA3821"/>
    <w:rsid w:val="00BA6350"/>
    <w:rsid w:val="00BB4E29"/>
    <w:rsid w:val="00BB66E4"/>
    <w:rsid w:val="00BB74C9"/>
    <w:rsid w:val="00BC3AB6"/>
    <w:rsid w:val="00BD19E8"/>
    <w:rsid w:val="00BD4273"/>
    <w:rsid w:val="00BE0FB4"/>
    <w:rsid w:val="00C31ED8"/>
    <w:rsid w:val="00C432E4"/>
    <w:rsid w:val="00C70C26"/>
    <w:rsid w:val="00C72001"/>
    <w:rsid w:val="00C772B7"/>
    <w:rsid w:val="00C80347"/>
    <w:rsid w:val="00CA5737"/>
    <w:rsid w:val="00CB24D2"/>
    <w:rsid w:val="00CB7C1A"/>
    <w:rsid w:val="00CC5E08"/>
    <w:rsid w:val="00CE14FD"/>
    <w:rsid w:val="00CE2229"/>
    <w:rsid w:val="00CF6860"/>
    <w:rsid w:val="00CF6B19"/>
    <w:rsid w:val="00D02AC6"/>
    <w:rsid w:val="00D03F0C"/>
    <w:rsid w:val="00D04312"/>
    <w:rsid w:val="00D16A7F"/>
    <w:rsid w:val="00D16AD2"/>
    <w:rsid w:val="00D22596"/>
    <w:rsid w:val="00D22691"/>
    <w:rsid w:val="00D24C3D"/>
    <w:rsid w:val="00D256A4"/>
    <w:rsid w:val="00D30CFF"/>
    <w:rsid w:val="00D46CB1"/>
    <w:rsid w:val="00D723F0"/>
    <w:rsid w:val="00D8133F"/>
    <w:rsid w:val="00D8325A"/>
    <w:rsid w:val="00D861EE"/>
    <w:rsid w:val="00D92A35"/>
    <w:rsid w:val="00D94B7A"/>
    <w:rsid w:val="00D95B05"/>
    <w:rsid w:val="00D97E2D"/>
    <w:rsid w:val="00DA103D"/>
    <w:rsid w:val="00DA45D3"/>
    <w:rsid w:val="00DA4772"/>
    <w:rsid w:val="00DA66BC"/>
    <w:rsid w:val="00DA7B44"/>
    <w:rsid w:val="00DB2667"/>
    <w:rsid w:val="00DB67B7"/>
    <w:rsid w:val="00DC15A9"/>
    <w:rsid w:val="00DC40AA"/>
    <w:rsid w:val="00DD1750"/>
    <w:rsid w:val="00DD1CFA"/>
    <w:rsid w:val="00E349AA"/>
    <w:rsid w:val="00E34E7C"/>
    <w:rsid w:val="00E41390"/>
    <w:rsid w:val="00E41CA0"/>
    <w:rsid w:val="00E4366B"/>
    <w:rsid w:val="00E50A4A"/>
    <w:rsid w:val="00E539C9"/>
    <w:rsid w:val="00E57C51"/>
    <w:rsid w:val="00E606DE"/>
    <w:rsid w:val="00E644FE"/>
    <w:rsid w:val="00E72733"/>
    <w:rsid w:val="00E742FA"/>
    <w:rsid w:val="00E76816"/>
    <w:rsid w:val="00E83DBF"/>
    <w:rsid w:val="00E87C13"/>
    <w:rsid w:val="00E94CD9"/>
    <w:rsid w:val="00E978A4"/>
    <w:rsid w:val="00EA1A76"/>
    <w:rsid w:val="00EA290B"/>
    <w:rsid w:val="00EE0E90"/>
    <w:rsid w:val="00EF3BCA"/>
    <w:rsid w:val="00EF729B"/>
    <w:rsid w:val="00F01B0D"/>
    <w:rsid w:val="00F1238F"/>
    <w:rsid w:val="00F16485"/>
    <w:rsid w:val="00F228ED"/>
    <w:rsid w:val="00F26E31"/>
    <w:rsid w:val="00F27C6C"/>
    <w:rsid w:val="00F34878"/>
    <w:rsid w:val="00F34A8D"/>
    <w:rsid w:val="00F50D25"/>
    <w:rsid w:val="00F535D8"/>
    <w:rsid w:val="00F61155"/>
    <w:rsid w:val="00F708E3"/>
    <w:rsid w:val="00F76561"/>
    <w:rsid w:val="00F84736"/>
    <w:rsid w:val="00FA44E5"/>
    <w:rsid w:val="00FA4E53"/>
    <w:rsid w:val="00FC6C29"/>
    <w:rsid w:val="00FD0E9E"/>
    <w:rsid w:val="00FD58E0"/>
    <w:rsid w:val="00FD71AE"/>
    <w:rsid w:val="00FE0198"/>
    <w:rsid w:val="00FE3A7C"/>
    <w:rsid w:val="00FF1C0B"/>
    <w:rsid w:val="00FF232D"/>
    <w:rsid w:val="00FF401A"/>
    <w:rsid w:val="00FF7F9B"/>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128993FD"/>
  <w15:docId w15:val="{ADDB701D-8E14-4649-ADB9-77AAD04B0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Revision">
    <w:name w:val="Revision"/>
    <w:hidden/>
    <w:uiPriority w:val="99"/>
    <w:semiHidden/>
    <w:rsid w:val="00FD0E9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image" Target="cid:image012.png@01DB94D8.E0DCDFE0" TargetMode="External" /><Relationship Id="rId6" Type="http://schemas.openxmlformats.org/officeDocument/2006/relationships/hyperlink" Target="http://www.fcc.gov/live" TargetMode="External" /><Relationship Id="rId7" Type="http://schemas.openxmlformats.org/officeDocument/2006/relationships/hyperlink" Target="mailto:MediaRelations@fcc.gov" TargetMode="External" /><Relationship Id="rId8" Type="http://schemas.openxmlformats.org/officeDocument/2006/relationships/theme" Target="theme/theme1.xml" /><Relationship Id="rId9" Type="http://schemas.openxmlformats.org/officeDocument/2006/relationships/numbering" Target="numbering.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will.wiquist\OneDrive%20-%20FCC\General%20-%20OMR\OMR%20Templates\Template%20-%20Tentative%20Agenda%20Notic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 Tentative Agenda Notice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