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029" w:type="dxa"/>
        <w:tblLook w:val="0000"/>
      </w:tblPr>
      <w:tblGrid>
        <w:gridCol w:w="9029"/>
      </w:tblGrid>
      <w:tr w14:paraId="63090DD0" w14:textId="77777777" w:rsidTr="00A55D1D">
        <w:tblPrEx>
          <w:tblW w:w="9029" w:type="dxa"/>
          <w:tblLook w:val="0000"/>
        </w:tblPrEx>
        <w:trPr>
          <w:trHeight w:val="2181"/>
        </w:trPr>
        <w:tc>
          <w:tcPr>
            <w:tcW w:w="8730" w:type="dxa"/>
          </w:tcPr>
          <w:p w:rsidR="008B74C3" w:rsidP="68B40A2B" w14:paraId="50D29A2B" w14:textId="77777777">
            <w:pPr>
              <w:jc w:val="center"/>
              <w:rPr>
                <w:b/>
                <w:bCs/>
              </w:rPr>
            </w:pPr>
            <w:r>
              <w:rPr>
                <w:noProof/>
              </w:rPr>
              <w:drawing>
                <wp:inline distT="0" distB="0" distL="0" distR="0">
                  <wp:extent cx="5590967" cy="821872"/>
                  <wp:effectExtent l="0" t="0" r="0" b="0"/>
                  <wp:docPr id="1" name="Picture 1" descr="News from the Federal Communications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597839" cy="822882"/>
                          </a:xfrm>
                          <a:prstGeom prst="rect">
                            <a:avLst/>
                          </a:prstGeom>
                        </pic:spPr>
                      </pic:pic>
                    </a:graphicData>
                  </a:graphic>
                </wp:inline>
              </w:drawing>
            </w:r>
          </w:p>
          <w:p w:rsidR="00401F89" w:rsidP="68B40A2B" w14:paraId="3A714E9F" w14:textId="77777777">
            <w:pPr>
              <w:jc w:val="center"/>
              <w:rPr>
                <w:b/>
                <w:bCs/>
                <w:sz w:val="28"/>
                <w:szCs w:val="28"/>
              </w:rPr>
            </w:pPr>
          </w:p>
          <w:p w:rsidR="008B74C3" w:rsidP="00C65A3C" w14:paraId="27E1EBED" w14:textId="2C13A671">
            <w:pPr>
              <w:spacing w:after="120"/>
              <w:jc w:val="center"/>
              <w:rPr>
                <w:b/>
                <w:bCs/>
                <w:sz w:val="28"/>
                <w:szCs w:val="28"/>
              </w:rPr>
            </w:pPr>
            <w:r w:rsidRPr="68B40A2B">
              <w:rPr>
                <w:b/>
                <w:bCs/>
                <w:sz w:val="28"/>
                <w:szCs w:val="28"/>
              </w:rPr>
              <w:t xml:space="preserve">FCC </w:t>
            </w:r>
            <w:r w:rsidR="008B22DA">
              <w:rPr>
                <w:b/>
                <w:bCs/>
                <w:sz w:val="28"/>
                <w:szCs w:val="28"/>
              </w:rPr>
              <w:t xml:space="preserve">to </w:t>
            </w:r>
            <w:r w:rsidR="00C131EA">
              <w:rPr>
                <w:b/>
                <w:bCs/>
                <w:sz w:val="28"/>
                <w:szCs w:val="28"/>
              </w:rPr>
              <w:t>Re-</w:t>
            </w:r>
            <w:r w:rsidR="008B22DA">
              <w:rPr>
                <w:b/>
                <w:bCs/>
                <w:sz w:val="28"/>
                <w:szCs w:val="28"/>
              </w:rPr>
              <w:t>E</w:t>
            </w:r>
            <w:r w:rsidR="00C131EA">
              <w:rPr>
                <w:b/>
                <w:bCs/>
                <w:sz w:val="28"/>
                <w:szCs w:val="28"/>
              </w:rPr>
              <w:t xml:space="preserve">valuate </w:t>
            </w:r>
            <w:r w:rsidR="0034548D">
              <w:rPr>
                <w:b/>
                <w:bCs/>
                <w:sz w:val="28"/>
                <w:szCs w:val="28"/>
              </w:rPr>
              <w:t>i</w:t>
            </w:r>
            <w:r w:rsidR="008B22DA">
              <w:rPr>
                <w:b/>
                <w:bCs/>
                <w:sz w:val="28"/>
                <w:szCs w:val="28"/>
              </w:rPr>
              <w:t>ts</w:t>
            </w:r>
            <w:r w:rsidR="00C131EA">
              <w:rPr>
                <w:b/>
                <w:bCs/>
                <w:sz w:val="28"/>
                <w:szCs w:val="28"/>
              </w:rPr>
              <w:t xml:space="preserve"> S</w:t>
            </w:r>
            <w:r w:rsidRPr="00C131EA" w:rsidR="00C131EA">
              <w:rPr>
                <w:b/>
                <w:bCs/>
                <w:sz w:val="28"/>
                <w:szCs w:val="28"/>
              </w:rPr>
              <w:t xml:space="preserve">lamming and Truth-in-Billing </w:t>
            </w:r>
            <w:r w:rsidR="00C131EA">
              <w:rPr>
                <w:b/>
                <w:bCs/>
                <w:sz w:val="28"/>
                <w:szCs w:val="28"/>
              </w:rPr>
              <w:t>R</w:t>
            </w:r>
            <w:r w:rsidRPr="00C131EA" w:rsidR="00C131EA">
              <w:rPr>
                <w:b/>
                <w:bCs/>
                <w:sz w:val="28"/>
                <w:szCs w:val="28"/>
              </w:rPr>
              <w:t>ules</w:t>
            </w:r>
          </w:p>
          <w:p w:rsidR="008B74C3" w:rsidRPr="00FF105E" w:rsidP="1E0C7628" w14:paraId="2124A57D" w14:textId="32BE79A8">
            <w:pPr>
              <w:jc w:val="center"/>
              <w:rPr>
                <w:i/>
                <w:iCs/>
              </w:rPr>
            </w:pPr>
            <w:r w:rsidRPr="1E0C7628">
              <w:rPr>
                <w:i/>
                <w:iCs/>
              </w:rPr>
              <w:t xml:space="preserve"> </w:t>
            </w:r>
            <w:r w:rsidRPr="1E0C7628" w:rsidR="0092622F">
              <w:rPr>
                <w:i/>
                <w:iCs/>
              </w:rPr>
              <w:t xml:space="preserve">Updates </w:t>
            </w:r>
            <w:r w:rsidRPr="1E0C7628" w:rsidR="00737BFB">
              <w:rPr>
                <w:i/>
                <w:iCs/>
              </w:rPr>
              <w:t xml:space="preserve">Would </w:t>
            </w:r>
            <w:r w:rsidRPr="1E0C7628" w:rsidR="00901A2E">
              <w:rPr>
                <w:i/>
                <w:iCs/>
              </w:rPr>
              <w:t>E</w:t>
            </w:r>
            <w:r w:rsidRPr="1E0C7628" w:rsidR="00C131EA">
              <w:rPr>
                <w:i/>
                <w:iCs/>
              </w:rPr>
              <w:t xml:space="preserve">nsure </w:t>
            </w:r>
            <w:r w:rsidRPr="1E0C7628" w:rsidR="00901A2E">
              <w:rPr>
                <w:i/>
                <w:iCs/>
              </w:rPr>
              <w:t>C</w:t>
            </w:r>
            <w:r w:rsidRPr="1E0C7628" w:rsidR="00C131EA">
              <w:rPr>
                <w:i/>
                <w:iCs/>
              </w:rPr>
              <w:t xml:space="preserve">onsumer </w:t>
            </w:r>
            <w:r w:rsidRPr="1E0C7628" w:rsidR="00901A2E">
              <w:rPr>
                <w:i/>
                <w:iCs/>
              </w:rPr>
              <w:t>P</w:t>
            </w:r>
            <w:r w:rsidRPr="1E0C7628" w:rsidR="00C131EA">
              <w:rPr>
                <w:i/>
                <w:iCs/>
              </w:rPr>
              <w:t xml:space="preserve">rotections </w:t>
            </w:r>
            <w:r w:rsidRPr="1E0C7628" w:rsidR="00901A2E">
              <w:rPr>
                <w:i/>
                <w:iCs/>
              </w:rPr>
              <w:t>W</w:t>
            </w:r>
            <w:r w:rsidRPr="1E0C7628" w:rsidR="00C131EA">
              <w:rPr>
                <w:i/>
                <w:iCs/>
              </w:rPr>
              <w:t xml:space="preserve">hile </w:t>
            </w:r>
            <w:r w:rsidRPr="1E0C7628" w:rsidR="00901A2E">
              <w:rPr>
                <w:i/>
                <w:iCs/>
              </w:rPr>
              <w:t>R</w:t>
            </w:r>
            <w:r w:rsidRPr="1E0C7628" w:rsidR="00C131EA">
              <w:rPr>
                <w:i/>
                <w:iCs/>
              </w:rPr>
              <w:t xml:space="preserve">emoving </w:t>
            </w:r>
            <w:r w:rsidRPr="1E0C7628" w:rsidR="00901A2E">
              <w:rPr>
                <w:i/>
                <w:iCs/>
              </w:rPr>
              <w:t>U</w:t>
            </w:r>
            <w:r w:rsidRPr="1E0C7628" w:rsidR="00C131EA">
              <w:rPr>
                <w:i/>
                <w:iCs/>
              </w:rPr>
              <w:t xml:space="preserve">nnecessary </w:t>
            </w:r>
            <w:r w:rsidRPr="1E0C7628" w:rsidR="00901A2E">
              <w:rPr>
                <w:i/>
                <w:iCs/>
              </w:rPr>
              <w:t>R</w:t>
            </w:r>
            <w:r w:rsidRPr="1E0C7628" w:rsidR="00C131EA">
              <w:rPr>
                <w:i/>
                <w:iCs/>
              </w:rPr>
              <w:t xml:space="preserve">egulatory </w:t>
            </w:r>
            <w:r w:rsidRPr="1E0C7628" w:rsidR="00901A2E">
              <w:rPr>
                <w:i/>
                <w:iCs/>
              </w:rPr>
              <w:t>B</w:t>
            </w:r>
            <w:r w:rsidRPr="1E0C7628" w:rsidR="00C131EA">
              <w:rPr>
                <w:i/>
                <w:iCs/>
              </w:rPr>
              <w:t>urden</w:t>
            </w:r>
            <w:r w:rsidRPr="1E0C7628" w:rsidR="00901A2E">
              <w:rPr>
                <w:i/>
                <w:iCs/>
              </w:rPr>
              <w:t>s</w:t>
            </w:r>
          </w:p>
          <w:p w:rsidR="008B74C3" w:rsidP="008B74C3" w14:paraId="15ED5D57"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4D6AF8" w:rsidP="008A0845" w14:paraId="7CEAF27E" w14:textId="39103321">
            <w:pPr>
              <w:pStyle w:val="ParaNum"/>
              <w:numPr>
                <w:ilvl w:val="0"/>
                <w:numId w:val="0"/>
              </w:numPr>
              <w:spacing w:after="0"/>
              <w:ind w:right="-77"/>
            </w:pPr>
            <w:r>
              <w:t>WASHINGTON,</w:t>
            </w:r>
            <w:r w:rsidR="65DE2843">
              <w:t xml:space="preserve"> </w:t>
            </w:r>
            <w:r w:rsidR="00B44226">
              <w:t>July 24,</w:t>
            </w:r>
            <w:r w:rsidR="006D748C">
              <w:t xml:space="preserve"> 2025—The Federal Communications Commission today </w:t>
            </w:r>
            <w:r w:rsidR="00937515">
              <w:t>pro</w:t>
            </w:r>
            <w:r w:rsidR="00901A2E">
              <w:t>po</w:t>
            </w:r>
            <w:r w:rsidR="00937515">
              <w:t xml:space="preserve">sed changes to modernize and simplify its </w:t>
            </w:r>
            <w:r w:rsidR="00671A06">
              <w:t>s</w:t>
            </w:r>
            <w:r w:rsidR="00937515">
              <w:t>lamming and Truth-in-Billing</w:t>
            </w:r>
            <w:r w:rsidR="002A1ECB">
              <w:t xml:space="preserve"> </w:t>
            </w:r>
            <w:r w:rsidR="00F34DE5">
              <w:t>rules</w:t>
            </w:r>
            <w:r w:rsidR="002A1ECB">
              <w:t>.</w:t>
            </w:r>
            <w:r w:rsidR="00F862BB">
              <w:t xml:space="preserve">  </w:t>
            </w:r>
            <w:r w:rsidR="009E723D">
              <w:t>Th</w:t>
            </w:r>
            <w:r w:rsidR="00F650D0">
              <w:t>is</w:t>
            </w:r>
            <w:r w:rsidR="009E723D">
              <w:t xml:space="preserve"> p</w:t>
            </w:r>
            <w:r w:rsidR="004021BF">
              <w:t>roceeding w</w:t>
            </w:r>
            <w:r w:rsidR="00CC3444">
              <w:t xml:space="preserve">ill </w:t>
            </w:r>
            <w:r w:rsidR="0063592D">
              <w:t xml:space="preserve">explore </w:t>
            </w:r>
            <w:r w:rsidR="00117CAE">
              <w:t>ways</w:t>
            </w:r>
            <w:r w:rsidR="00C76F83">
              <w:t xml:space="preserve"> </w:t>
            </w:r>
            <w:r w:rsidR="00117CAE">
              <w:t xml:space="preserve">to </w:t>
            </w:r>
            <w:r w:rsidR="00C76F83">
              <w:t xml:space="preserve">reduce regulatory burdens, while retaining </w:t>
            </w:r>
            <w:r w:rsidR="00944BA6">
              <w:t xml:space="preserve">the </w:t>
            </w:r>
            <w:r w:rsidR="00C76F83">
              <w:t xml:space="preserve">core consumer protections </w:t>
            </w:r>
            <w:r w:rsidR="0063592D">
              <w:t>where needed</w:t>
            </w:r>
            <w:r w:rsidR="0035363C">
              <w:t>.</w:t>
            </w:r>
            <w:r w:rsidR="007326C5">
              <w:t xml:space="preserve"> </w:t>
            </w:r>
            <w:r w:rsidR="00523578">
              <w:t xml:space="preserve"> </w:t>
            </w:r>
          </w:p>
          <w:p w:rsidR="004D6AF8" w:rsidP="008A0845" w14:paraId="35236760" w14:textId="77777777">
            <w:pPr>
              <w:pStyle w:val="ParaNum"/>
              <w:numPr>
                <w:ilvl w:val="0"/>
                <w:numId w:val="0"/>
              </w:numPr>
              <w:spacing w:after="0"/>
              <w:ind w:right="-77"/>
            </w:pPr>
          </w:p>
          <w:p w:rsidR="0057311F" w:rsidP="008A0845" w14:paraId="53C219F5" w14:textId="59C51ADB">
            <w:pPr>
              <w:pStyle w:val="ParaNum"/>
              <w:numPr>
                <w:ilvl w:val="0"/>
                <w:numId w:val="0"/>
              </w:numPr>
              <w:spacing w:after="0"/>
              <w:ind w:right="-77"/>
            </w:pPr>
            <w:r>
              <w:t>A</w:t>
            </w:r>
            <w:r w:rsidR="006B6201">
              <w:t xml:space="preserve">dopted decades ago, </w:t>
            </w:r>
            <w:r>
              <w:t xml:space="preserve">the current rules </w:t>
            </w:r>
            <w:r w:rsidR="00B7496C">
              <w:t xml:space="preserve">protect consumers from having their </w:t>
            </w:r>
            <w:r w:rsidR="005E25E6">
              <w:t xml:space="preserve">local or </w:t>
            </w:r>
            <w:r w:rsidR="007125B2">
              <w:t>long</w:t>
            </w:r>
            <w:r w:rsidR="38FAFA7E">
              <w:t>-</w:t>
            </w:r>
            <w:r w:rsidR="007125B2">
              <w:t xml:space="preserve">distance </w:t>
            </w:r>
            <w:r w:rsidR="005E25E6">
              <w:t>service</w:t>
            </w:r>
            <w:r w:rsidR="007125B2">
              <w:t xml:space="preserve"> switched </w:t>
            </w:r>
            <w:r w:rsidR="000F2D05">
              <w:t xml:space="preserve">without their permission </w:t>
            </w:r>
            <w:r w:rsidR="00F002BA">
              <w:t xml:space="preserve">and </w:t>
            </w:r>
            <w:r w:rsidR="002231C7">
              <w:t>require third party charges and other information on phone bills to</w:t>
            </w:r>
            <w:r w:rsidR="008D5FE6">
              <w:t xml:space="preserve"> be clear </w:t>
            </w:r>
            <w:r w:rsidR="008A776F">
              <w:t>and easy to dispute</w:t>
            </w:r>
            <w:r w:rsidR="0091699E">
              <w:t>.</w:t>
            </w:r>
            <w:r w:rsidR="00F862BB">
              <w:t xml:space="preserve">  Although these goals are simple and commonsense, the current rules are out of sync with how modern communication services are sold and may stifle innovation without giving consumers additional </w:t>
            </w:r>
            <w:r w:rsidR="00F862BB">
              <w:t>protections</w:t>
            </w:r>
            <w:r w:rsidR="00F862BB">
              <w:t>.</w:t>
            </w:r>
          </w:p>
          <w:p w:rsidR="00D10400" w:rsidP="008A0845" w14:paraId="03F2466F" w14:textId="77777777">
            <w:pPr>
              <w:pStyle w:val="ParaNum"/>
              <w:numPr>
                <w:ilvl w:val="0"/>
                <w:numId w:val="0"/>
              </w:numPr>
              <w:spacing w:after="0"/>
              <w:ind w:right="-77"/>
            </w:pPr>
          </w:p>
          <w:p w:rsidR="003C0541" w:rsidP="008A0845" w14:paraId="7E8D99AB" w14:textId="33EB9B07">
            <w:pPr>
              <w:pStyle w:val="ParaNum"/>
              <w:numPr>
                <w:ilvl w:val="0"/>
                <w:numId w:val="0"/>
              </w:numPr>
              <w:spacing w:after="0"/>
              <w:ind w:right="-77"/>
            </w:pPr>
            <w:r w:rsidRPr="00EE00BE">
              <w:t>Slamming</w:t>
            </w:r>
            <w:r>
              <w:t xml:space="preserve"> is the illegal practice of </w:t>
            </w:r>
            <w:r w:rsidR="00F34DE5">
              <w:t>changing</w:t>
            </w:r>
            <w:r>
              <w:t xml:space="preserve"> a </w:t>
            </w:r>
            <w:r w:rsidR="00F34DE5">
              <w:t xml:space="preserve">customer’s </w:t>
            </w:r>
            <w:r>
              <w:t>wireline telephone service provider for local, local toll, or long-distance service</w:t>
            </w:r>
            <w:r w:rsidR="0092622F">
              <w:t>, or submitting a request to do the same</w:t>
            </w:r>
            <w:r>
              <w:t xml:space="preserve"> without their permission.  </w:t>
            </w:r>
            <w:r w:rsidR="00944BA6">
              <w:t>Today’s</w:t>
            </w:r>
            <w:r w:rsidR="00E169AC">
              <w:t xml:space="preserve"> </w:t>
            </w:r>
            <w:r w:rsidR="00944BA6">
              <w:t xml:space="preserve">consumer </w:t>
            </w:r>
            <w:r w:rsidR="00190624">
              <w:t xml:space="preserve">typically </w:t>
            </w:r>
            <w:r w:rsidR="00944BA6">
              <w:t xml:space="preserve">subscribes to </w:t>
            </w:r>
            <w:r w:rsidR="00190624">
              <w:t>a single service that includes both local and long distance, often for a set monthly price</w:t>
            </w:r>
            <w:r w:rsidR="008A1924">
              <w:t xml:space="preserve">.  </w:t>
            </w:r>
            <w:r w:rsidR="008C579A">
              <w:t>In large part b</w:t>
            </w:r>
            <w:r w:rsidR="0061411D">
              <w:t xml:space="preserve">ecause of this </w:t>
            </w:r>
            <w:r w:rsidR="008C579A">
              <w:t>change in technology, and consumer preference, t</w:t>
            </w:r>
            <w:r w:rsidR="00D87A9F">
              <w:t xml:space="preserve">he FCC has not received any </w:t>
            </w:r>
            <w:r w:rsidR="008B7043">
              <w:t xml:space="preserve">recent </w:t>
            </w:r>
            <w:r w:rsidR="00D87A9F">
              <w:t>consumer complaints that describe a slam</w:t>
            </w:r>
            <w:r w:rsidR="008B7043">
              <w:t xml:space="preserve">, and the </w:t>
            </w:r>
            <w:r w:rsidR="00D87A9F">
              <w:t>last enforcement action</w:t>
            </w:r>
            <w:r w:rsidR="008B7043">
              <w:t xml:space="preserve"> taken</w:t>
            </w:r>
            <w:r w:rsidR="00D87A9F">
              <w:t xml:space="preserve"> aga</w:t>
            </w:r>
            <w:r w:rsidR="00F25542">
              <w:t xml:space="preserve">inst slamming </w:t>
            </w:r>
            <w:r w:rsidR="008B7043">
              <w:t xml:space="preserve">occurred </w:t>
            </w:r>
            <w:r w:rsidR="00276431">
              <w:t>over seven years ago</w:t>
            </w:r>
            <w:r w:rsidR="004371E2">
              <w:t>.</w:t>
            </w:r>
          </w:p>
          <w:p w:rsidR="00DE090D" w:rsidP="008A0845" w14:paraId="1413D085" w14:textId="77777777">
            <w:pPr>
              <w:pStyle w:val="ParaNum"/>
              <w:numPr>
                <w:ilvl w:val="0"/>
                <w:numId w:val="0"/>
              </w:numPr>
              <w:spacing w:after="0"/>
              <w:ind w:right="-77"/>
            </w:pPr>
          </w:p>
          <w:p w:rsidR="00F34DE5" w:rsidP="008A0845" w14:paraId="0625C2BB" w14:textId="633342EE">
            <w:pPr>
              <w:pStyle w:val="ParaNum"/>
              <w:numPr>
                <w:ilvl w:val="0"/>
                <w:numId w:val="0"/>
              </w:numPr>
              <w:spacing w:after="0"/>
              <w:ind w:right="-77"/>
            </w:pPr>
            <w:r>
              <w:t xml:space="preserve">FCC </w:t>
            </w:r>
            <w:r w:rsidRPr="00EE00BE" w:rsidR="00815179">
              <w:t>Truth-in-Billing</w:t>
            </w:r>
            <w:r w:rsidR="00D6525B">
              <w:t xml:space="preserve"> rules</w:t>
            </w:r>
            <w:r w:rsidR="00495DD9">
              <w:t xml:space="preserve"> </w:t>
            </w:r>
            <w:r w:rsidR="00A950E7">
              <w:t xml:space="preserve">reflect an era where it was common </w:t>
            </w:r>
            <w:r w:rsidR="00EE00BE">
              <w:t xml:space="preserve">to see </w:t>
            </w:r>
            <w:r w:rsidR="00E6380D">
              <w:t xml:space="preserve">a </w:t>
            </w:r>
            <w:r w:rsidR="000B1D74">
              <w:t>variety</w:t>
            </w:r>
            <w:r w:rsidR="00E6380D">
              <w:t xml:space="preserve"> o</w:t>
            </w:r>
            <w:r w:rsidR="00105251">
              <w:t>f</w:t>
            </w:r>
            <w:r w:rsidR="00E6380D">
              <w:t xml:space="preserve"> add</w:t>
            </w:r>
            <w:r w:rsidR="0074088F">
              <w:t>-</w:t>
            </w:r>
            <w:r w:rsidR="00E6380D">
              <w:t>on</w:t>
            </w:r>
            <w:r w:rsidR="00EE00BE">
              <w:t xml:space="preserve">s </w:t>
            </w:r>
            <w:r w:rsidR="00276431">
              <w:t>includ</w:t>
            </w:r>
            <w:r w:rsidR="00EE00BE">
              <w:t>ing</w:t>
            </w:r>
            <w:r w:rsidR="00276431">
              <w:t xml:space="preserve"> </w:t>
            </w:r>
            <w:r w:rsidR="00E6380D">
              <w:t>call waiting, call forwarding</w:t>
            </w:r>
            <w:r w:rsidR="0074088F">
              <w:t>,</w:t>
            </w:r>
            <w:r w:rsidR="00E6380D">
              <w:t xml:space="preserve"> and </w:t>
            </w:r>
            <w:r w:rsidR="000B4A46">
              <w:t>3-way calling</w:t>
            </w:r>
            <w:r w:rsidR="00276431">
              <w:t xml:space="preserve">, </w:t>
            </w:r>
            <w:r w:rsidR="00EE00BE">
              <w:t xml:space="preserve">with </w:t>
            </w:r>
            <w:r w:rsidR="00276431">
              <w:t xml:space="preserve">each </w:t>
            </w:r>
            <w:r w:rsidR="000B4A46">
              <w:t xml:space="preserve">“service” </w:t>
            </w:r>
            <w:r w:rsidR="00EE00BE">
              <w:t xml:space="preserve">shown as </w:t>
            </w:r>
            <w:r w:rsidR="000B4A46">
              <w:t xml:space="preserve">a </w:t>
            </w:r>
            <w:r w:rsidR="000B1D74">
              <w:t xml:space="preserve">line item charges on </w:t>
            </w:r>
            <w:r w:rsidR="000B4A46">
              <w:t xml:space="preserve">the </w:t>
            </w:r>
            <w:r w:rsidR="00105251">
              <w:t>consumer</w:t>
            </w:r>
            <w:r w:rsidR="000B4A46">
              <w:t>’s</w:t>
            </w:r>
            <w:r w:rsidR="000B1D74">
              <w:t xml:space="preserve"> bill.  </w:t>
            </w:r>
            <w:r w:rsidR="00A25A3F">
              <w:t xml:space="preserve">Most phone services </w:t>
            </w:r>
            <w:r w:rsidR="00500B82">
              <w:t xml:space="preserve">offered </w:t>
            </w:r>
            <w:r w:rsidR="00A25A3F">
              <w:t xml:space="preserve">today include </w:t>
            </w:r>
            <w:r w:rsidR="0071574A">
              <w:t xml:space="preserve">these calling features </w:t>
            </w:r>
            <w:r w:rsidR="00CF0FC6">
              <w:t xml:space="preserve">at no additional cost to the consumer.  </w:t>
            </w:r>
            <w:r w:rsidR="00500B82">
              <w:t>Beyond this, a</w:t>
            </w:r>
            <w:r w:rsidR="00A410EA">
              <w:t>s smartphone use has grown, t</w:t>
            </w:r>
            <w:r w:rsidR="00CF0FC6">
              <w:t xml:space="preserve">hird party charges </w:t>
            </w:r>
            <w:r w:rsidR="00A410EA">
              <w:t xml:space="preserve">have moved away from phone bills </w:t>
            </w:r>
            <w:r w:rsidR="004A5BD6">
              <w:t>to app stores and in</w:t>
            </w:r>
            <w:r w:rsidR="0091277E">
              <w:t>-</w:t>
            </w:r>
            <w:r w:rsidR="004A5BD6">
              <w:t>app purcha</w:t>
            </w:r>
            <w:r w:rsidR="000712C0">
              <w:t>ses</w:t>
            </w:r>
            <w:r w:rsidR="004A5BD6">
              <w:t>.</w:t>
            </w:r>
          </w:p>
          <w:p w:rsidR="00277128" w:rsidP="008A0845" w14:paraId="23A911EC" w14:textId="3CE05534">
            <w:pPr>
              <w:pStyle w:val="ParaNum"/>
              <w:numPr>
                <w:ilvl w:val="0"/>
                <w:numId w:val="0"/>
              </w:numPr>
              <w:spacing w:after="0"/>
              <w:ind w:right="-77"/>
            </w:pPr>
          </w:p>
          <w:p w:rsidR="00815179" w:rsidRPr="00DE5FD1" w:rsidP="008A0845" w14:paraId="794F94DD" w14:textId="2E094924">
            <w:pPr>
              <w:pStyle w:val="ParaNum"/>
              <w:numPr>
                <w:ilvl w:val="0"/>
                <w:numId w:val="0"/>
              </w:numPr>
              <w:spacing w:after="0"/>
              <w:ind w:right="-77"/>
              <w:rPr>
                <w:szCs w:val="22"/>
              </w:rPr>
            </w:pPr>
            <w:r>
              <w:t xml:space="preserve">Time and </w:t>
            </w:r>
            <w:r w:rsidR="00F73DC9">
              <w:t>technology have passed these rules by.</w:t>
            </w:r>
            <w:r>
              <w:t xml:space="preserve"> </w:t>
            </w:r>
            <w:r w:rsidR="00F0101E">
              <w:t xml:space="preserve"> </w:t>
            </w:r>
            <w:r w:rsidR="00277128">
              <w:t xml:space="preserve">In keeping with </w:t>
            </w:r>
            <w:r w:rsidR="00F0101E">
              <w:t>the</w:t>
            </w:r>
            <w:r w:rsidR="00277128">
              <w:t xml:space="preserve"> “Delete, Delete, </w:t>
            </w:r>
            <w:r w:rsidR="00277128">
              <w:t>Delete</w:t>
            </w:r>
            <w:r w:rsidR="00277128">
              <w:t>” initiative, today’s proposal would</w:t>
            </w:r>
            <w:r w:rsidRPr="00DE5FD1" w:rsidR="00277128">
              <w:rPr>
                <w:szCs w:val="22"/>
              </w:rPr>
              <w:t xml:space="preserve"> </w:t>
            </w:r>
            <w:r w:rsidRPr="00DE5FD1" w:rsidR="006A59EC">
              <w:rPr>
                <w:szCs w:val="22"/>
              </w:rPr>
              <w:t xml:space="preserve">maintain important commonsense consumer protections while </w:t>
            </w:r>
            <w:r w:rsidRPr="00DE5FD1" w:rsidR="00186C8A">
              <w:rPr>
                <w:szCs w:val="22"/>
              </w:rPr>
              <w:t>providing</w:t>
            </w:r>
            <w:r w:rsidRPr="00DE5FD1" w:rsidR="001869D3">
              <w:rPr>
                <w:szCs w:val="22"/>
              </w:rPr>
              <w:t xml:space="preserve"> </w:t>
            </w:r>
            <w:r w:rsidRPr="00DE5FD1" w:rsidR="00277128">
              <w:rPr>
                <w:szCs w:val="22"/>
              </w:rPr>
              <w:t xml:space="preserve">companies </w:t>
            </w:r>
            <w:r w:rsidRPr="00DE5FD1" w:rsidR="00186C8A">
              <w:rPr>
                <w:szCs w:val="22"/>
              </w:rPr>
              <w:t>the flexibility to</w:t>
            </w:r>
            <w:r w:rsidRPr="00DE5FD1" w:rsidR="001869D3">
              <w:rPr>
                <w:szCs w:val="22"/>
              </w:rPr>
              <w:t xml:space="preserve"> modernize </w:t>
            </w:r>
            <w:r w:rsidRPr="00DE5FD1" w:rsidR="00A63CCC">
              <w:rPr>
                <w:szCs w:val="22"/>
              </w:rPr>
              <w:t xml:space="preserve">their billing formats and </w:t>
            </w:r>
            <w:r w:rsidRPr="00DE5FD1" w:rsidR="00581906">
              <w:rPr>
                <w:szCs w:val="22"/>
              </w:rPr>
              <w:t>customer</w:t>
            </w:r>
            <w:r w:rsidRPr="00DE5FD1" w:rsidR="003D618C">
              <w:rPr>
                <w:szCs w:val="22"/>
              </w:rPr>
              <w:t xml:space="preserve"> </w:t>
            </w:r>
            <w:r w:rsidRPr="00DE5FD1" w:rsidR="0069350B">
              <w:rPr>
                <w:szCs w:val="22"/>
              </w:rPr>
              <w:t>service</w:t>
            </w:r>
            <w:r w:rsidRPr="00DE5FD1" w:rsidR="00581906">
              <w:rPr>
                <w:szCs w:val="22"/>
              </w:rPr>
              <w:t xml:space="preserve"> systems</w:t>
            </w:r>
            <w:r w:rsidRPr="00DE5FD1" w:rsidR="00186C8A">
              <w:rPr>
                <w:szCs w:val="22"/>
              </w:rPr>
              <w:t xml:space="preserve"> to better meet consumers where they are</w:t>
            </w:r>
            <w:r w:rsidRPr="00DE5FD1" w:rsidR="00581906">
              <w:rPr>
                <w:szCs w:val="22"/>
              </w:rPr>
              <w:t xml:space="preserve">. </w:t>
            </w:r>
          </w:p>
          <w:p w:rsidR="00815179" w:rsidRPr="00DE5FD1" w:rsidP="1E0C7628" w14:paraId="50BA474A" w14:textId="5C469CBD">
            <w:pPr>
              <w:rPr>
                <w:sz w:val="22"/>
                <w:szCs w:val="22"/>
              </w:rPr>
            </w:pPr>
          </w:p>
          <w:p w:rsidR="00DE5FD1" w:rsidRPr="00DE5FD1" w:rsidP="00DE5FD1" w14:paraId="00508717" w14:textId="77777777">
            <w:pPr>
              <w:rPr>
                <w:sz w:val="22"/>
                <w:szCs w:val="22"/>
              </w:rPr>
            </w:pPr>
            <w:r w:rsidRPr="00DE5FD1">
              <w:rPr>
                <w:sz w:val="22"/>
                <w:szCs w:val="22"/>
              </w:rPr>
              <w:t xml:space="preserve">Action by the Commission July 24, </w:t>
            </w:r>
            <w:r w:rsidRPr="00DE5FD1">
              <w:rPr>
                <w:sz w:val="22"/>
                <w:szCs w:val="22"/>
              </w:rPr>
              <w:t>2</w:t>
            </w:r>
            <w:r w:rsidRPr="005D3366">
              <w:rPr>
                <w:sz w:val="22"/>
                <w:szCs w:val="22"/>
              </w:rPr>
              <w:t>025</w:t>
            </w:r>
            <w:r w:rsidRPr="005D3366">
              <w:rPr>
                <w:sz w:val="22"/>
                <w:szCs w:val="22"/>
              </w:rPr>
              <w:t xml:space="preserve"> by Notice of Proposed Rulemaking (FCC 25-41).  Chairman Carr, Commissioners Gomez an</w:t>
            </w:r>
            <w:r w:rsidRPr="00DE5FD1">
              <w:rPr>
                <w:sz w:val="22"/>
                <w:szCs w:val="22"/>
              </w:rPr>
              <w:t>d Trusty approving.  Chairman Carr, Commissioners Gomez and Trusty issuing separate statements.</w:t>
            </w:r>
          </w:p>
          <w:p w:rsidR="00DE5FD1" w:rsidRPr="00DE5FD1" w:rsidP="00DE5FD1" w14:paraId="2C5B40B8" w14:textId="77777777">
            <w:pPr>
              <w:rPr>
                <w:sz w:val="22"/>
                <w:szCs w:val="22"/>
              </w:rPr>
            </w:pPr>
          </w:p>
          <w:p w:rsidR="00DE5FD1" w:rsidRPr="00DE5FD1" w:rsidP="00DE5FD1" w14:paraId="2B50679A" w14:textId="43CE91A3">
            <w:pPr>
              <w:rPr>
                <w:sz w:val="22"/>
                <w:szCs w:val="22"/>
              </w:rPr>
            </w:pPr>
            <w:r w:rsidRPr="00DE5FD1">
              <w:rPr>
                <w:sz w:val="22"/>
                <w:szCs w:val="22"/>
              </w:rPr>
              <w:t>CG Docket No. 17-169; CC Docket No. 98-170</w:t>
            </w:r>
          </w:p>
          <w:p w:rsidR="00DE5FD1" w:rsidP="00DE5FD1" w14:paraId="096FED62" w14:textId="77777777"/>
          <w:p w:rsidR="004F0F1F" w:rsidRPr="007475A1" w:rsidP="00815179" w14:paraId="2B659DB9" w14:textId="6CD55F6A">
            <w:pPr>
              <w:ind w:right="72"/>
              <w:jc w:val="center"/>
              <w:rPr>
                <w:sz w:val="22"/>
                <w:szCs w:val="22"/>
              </w:rPr>
            </w:pPr>
            <w:r w:rsidRPr="007475A1">
              <w:rPr>
                <w:sz w:val="22"/>
                <w:szCs w:val="22"/>
              </w:rPr>
              <w:t>###</w:t>
            </w:r>
          </w:p>
          <w:p w:rsidR="00104B0D" w:rsidRPr="00104B0D" w:rsidP="00104B0D" w14:paraId="746088A3" w14:textId="77777777">
            <w:pPr>
              <w:ind w:right="72"/>
              <w:jc w:val="center"/>
              <w:rPr>
                <w:b/>
                <w:bCs/>
                <w:sz w:val="22"/>
                <w:szCs w:val="22"/>
              </w:rPr>
            </w:pPr>
            <w:r w:rsidRPr="00104B0D">
              <w:rPr>
                <w:b/>
                <w:bCs/>
                <w:sz w:val="22"/>
                <w:szCs w:val="22"/>
              </w:rPr>
              <w:br/>
              <w:t>Media Contact: MediaRelations@fcc.gov / (202) 418-0500</w:t>
            </w:r>
          </w:p>
          <w:p w:rsidR="00C73C59" w:rsidRPr="00104B0D" w:rsidP="00C73C59" w14:paraId="3666CB87" w14:textId="3829A5DD">
            <w:pPr>
              <w:ind w:right="72"/>
              <w:jc w:val="center"/>
              <w:rPr>
                <w:b/>
                <w:bCs/>
                <w:i/>
                <w:sz w:val="22"/>
                <w:szCs w:val="22"/>
              </w:rPr>
            </w:pPr>
            <w:r w:rsidRPr="00104B0D">
              <w:rPr>
                <w:b/>
                <w:bCs/>
                <w:sz w:val="22"/>
                <w:szCs w:val="22"/>
              </w:rPr>
              <w:t>@FCC</w:t>
            </w:r>
            <w:r w:rsidRPr="00104B0D">
              <w:rPr>
                <w:b/>
                <w:bCs/>
                <w:sz w:val="22"/>
                <w:szCs w:val="22"/>
              </w:rPr>
              <w:t xml:space="preserve"> / </w:t>
            </w:r>
            <w:r w:rsidRPr="00FF105E" w:rsidR="00FF105E">
              <w:rPr>
                <w:b/>
                <w:bCs/>
                <w:sz w:val="22"/>
                <w:szCs w:val="22"/>
              </w:rPr>
              <w:t>www.fcc.gov</w:t>
            </w:r>
          </w:p>
          <w:p w:rsidR="00FF105E" w:rsidRPr="00104B0D" w:rsidP="00104B0D" w14:paraId="6DAB6330" w14:textId="0B3A891D">
            <w:pPr>
              <w:ind w:right="72"/>
              <w:jc w:val="center"/>
              <w:rPr>
                <w:b/>
                <w:bCs/>
                <w:i/>
                <w:sz w:val="22"/>
                <w:szCs w:val="22"/>
              </w:rPr>
            </w:pPr>
          </w:p>
        </w:tc>
      </w:tr>
    </w:tbl>
    <w:p w:rsidR="00D24C3D" w:rsidRPr="007528A5" w14:paraId="6D63DB9F" w14:textId="77777777">
      <w:pPr>
        <w:rPr>
          <w:b/>
          <w:bCs/>
          <w:sz w:val="2"/>
          <w:szCs w:val="2"/>
        </w:rPr>
      </w:pPr>
    </w:p>
    <w:sectPr w:rsidSect="00124EFB">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DDC69FF"/>
    <w:multiLevelType w:val="hybridMultilevel"/>
    <w:tmpl w:val="3CA6353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abstractNum w:abstractNumId="2">
    <w:nsid w:val="3861165C"/>
    <w:multiLevelType w:val="hybridMultilevel"/>
    <w:tmpl w:val="12D8408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
    <w:nsid w:val="4C1751A7"/>
    <w:multiLevelType w:val="hybridMultilevel"/>
    <w:tmpl w:val="92DCAE4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4">
    <w:nsid w:val="5EAE1565"/>
    <w:multiLevelType w:val="hybridMultilevel"/>
    <w:tmpl w:val="7C38002C"/>
    <w:lvl w:ilvl="0">
      <w:start w:val="0"/>
      <w:numFmt w:val="bullet"/>
      <w:lvlText w:val=""/>
      <w:lvlJc w:val="left"/>
      <w:pPr>
        <w:ind w:left="720" w:hanging="360"/>
      </w:pPr>
      <w:rPr>
        <w:rFonts w:ascii="Symbol" w:eastAsia="Times New Roman" w:hAnsi="Symbol"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61182925"/>
    <w:multiLevelType w:val="singleLevel"/>
    <w:tmpl w:val="A9EE9842"/>
    <w:lvl w:ilvl="0">
      <w:start w:val="1"/>
      <w:numFmt w:val="decimal"/>
      <w:pStyle w:val="ParaNum"/>
      <w:lvlText w:val="%1."/>
      <w:lvlJc w:val="left"/>
      <w:pPr>
        <w:tabs>
          <w:tab w:val="num" w:pos="1080"/>
        </w:tabs>
        <w:ind w:left="0" w:firstLine="720"/>
      </w:pPr>
    </w:lvl>
  </w:abstractNum>
  <w:num w:numId="1" w16cid:durableId="407119027">
    <w:abstractNumId w:val="1"/>
  </w:num>
  <w:num w:numId="2" w16cid:durableId="784039636">
    <w:abstractNumId w:val="5"/>
  </w:num>
  <w:num w:numId="3" w16cid:durableId="593981852">
    <w:abstractNumId w:val="4"/>
  </w:num>
  <w:num w:numId="4" w16cid:durableId="183448109">
    <w:abstractNumId w:val="2"/>
  </w:num>
  <w:num w:numId="5" w16cid:durableId="1422796143">
    <w:abstractNumId w:val="3"/>
  </w:num>
  <w:num w:numId="6" w16cid:durableId="140105762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4EB6"/>
    <w:rsid w:val="00012186"/>
    <w:rsid w:val="00016650"/>
    <w:rsid w:val="0002500C"/>
    <w:rsid w:val="00030B76"/>
    <w:rsid w:val="000311FC"/>
    <w:rsid w:val="00031BE5"/>
    <w:rsid w:val="00034E89"/>
    <w:rsid w:val="0003672D"/>
    <w:rsid w:val="00040127"/>
    <w:rsid w:val="0004188C"/>
    <w:rsid w:val="0005044E"/>
    <w:rsid w:val="0005147B"/>
    <w:rsid w:val="00065E2D"/>
    <w:rsid w:val="000712C0"/>
    <w:rsid w:val="00081232"/>
    <w:rsid w:val="00083379"/>
    <w:rsid w:val="00091E65"/>
    <w:rsid w:val="00093B4C"/>
    <w:rsid w:val="000942A8"/>
    <w:rsid w:val="00096A6A"/>
    <w:rsid w:val="00096D4A"/>
    <w:rsid w:val="00097A7E"/>
    <w:rsid w:val="000A17E6"/>
    <w:rsid w:val="000A38EA"/>
    <w:rsid w:val="000A5749"/>
    <w:rsid w:val="000B1D74"/>
    <w:rsid w:val="000B270F"/>
    <w:rsid w:val="000B4A46"/>
    <w:rsid w:val="000B6950"/>
    <w:rsid w:val="000C1E47"/>
    <w:rsid w:val="000C26F3"/>
    <w:rsid w:val="000C690D"/>
    <w:rsid w:val="000C6D6E"/>
    <w:rsid w:val="000D4846"/>
    <w:rsid w:val="000D4AD9"/>
    <w:rsid w:val="000D78F7"/>
    <w:rsid w:val="000E049E"/>
    <w:rsid w:val="000E7F39"/>
    <w:rsid w:val="000F2329"/>
    <w:rsid w:val="000F2D05"/>
    <w:rsid w:val="00104B0D"/>
    <w:rsid w:val="00105251"/>
    <w:rsid w:val="0010799B"/>
    <w:rsid w:val="001109D1"/>
    <w:rsid w:val="00117889"/>
    <w:rsid w:val="00117CAE"/>
    <w:rsid w:val="00117DB2"/>
    <w:rsid w:val="00123ED2"/>
    <w:rsid w:val="00124E78"/>
    <w:rsid w:val="00124EFB"/>
    <w:rsid w:val="00125BE0"/>
    <w:rsid w:val="001261D0"/>
    <w:rsid w:val="00134A4A"/>
    <w:rsid w:val="00142C13"/>
    <w:rsid w:val="00143D2E"/>
    <w:rsid w:val="00147BB0"/>
    <w:rsid w:val="00152776"/>
    <w:rsid w:val="00153222"/>
    <w:rsid w:val="00153926"/>
    <w:rsid w:val="001577D3"/>
    <w:rsid w:val="0016706A"/>
    <w:rsid w:val="00170B60"/>
    <w:rsid w:val="00171132"/>
    <w:rsid w:val="001722D7"/>
    <w:rsid w:val="001733A6"/>
    <w:rsid w:val="00174D6B"/>
    <w:rsid w:val="00182D1D"/>
    <w:rsid w:val="001837B8"/>
    <w:rsid w:val="001865A9"/>
    <w:rsid w:val="001869D3"/>
    <w:rsid w:val="00186C8A"/>
    <w:rsid w:val="00187DB2"/>
    <w:rsid w:val="00190624"/>
    <w:rsid w:val="001A4C2B"/>
    <w:rsid w:val="001A70EF"/>
    <w:rsid w:val="001B012C"/>
    <w:rsid w:val="001B030B"/>
    <w:rsid w:val="001B1A57"/>
    <w:rsid w:val="001B20BB"/>
    <w:rsid w:val="001B3CBB"/>
    <w:rsid w:val="001B4199"/>
    <w:rsid w:val="001B4531"/>
    <w:rsid w:val="001B650D"/>
    <w:rsid w:val="001C328B"/>
    <w:rsid w:val="001C331B"/>
    <w:rsid w:val="001C4370"/>
    <w:rsid w:val="001D3779"/>
    <w:rsid w:val="001E169E"/>
    <w:rsid w:val="001E2FCA"/>
    <w:rsid w:val="001F0469"/>
    <w:rsid w:val="00203A98"/>
    <w:rsid w:val="00206EDD"/>
    <w:rsid w:val="0021247E"/>
    <w:rsid w:val="002146F6"/>
    <w:rsid w:val="002150D8"/>
    <w:rsid w:val="00216EA0"/>
    <w:rsid w:val="002231C7"/>
    <w:rsid w:val="00231C32"/>
    <w:rsid w:val="00233866"/>
    <w:rsid w:val="00240345"/>
    <w:rsid w:val="00241E71"/>
    <w:rsid w:val="002421F0"/>
    <w:rsid w:val="0024715D"/>
    <w:rsid w:val="00247274"/>
    <w:rsid w:val="00250974"/>
    <w:rsid w:val="00265FB2"/>
    <w:rsid w:val="00266966"/>
    <w:rsid w:val="00266C1A"/>
    <w:rsid w:val="00276431"/>
    <w:rsid w:val="00277128"/>
    <w:rsid w:val="002824C8"/>
    <w:rsid w:val="00285C36"/>
    <w:rsid w:val="00286596"/>
    <w:rsid w:val="00286C64"/>
    <w:rsid w:val="00294C0C"/>
    <w:rsid w:val="00296B1D"/>
    <w:rsid w:val="002A016A"/>
    <w:rsid w:val="002A0934"/>
    <w:rsid w:val="002A1ECB"/>
    <w:rsid w:val="002A327A"/>
    <w:rsid w:val="002B1013"/>
    <w:rsid w:val="002C0B0D"/>
    <w:rsid w:val="002C0B2B"/>
    <w:rsid w:val="002D03E5"/>
    <w:rsid w:val="002D29C4"/>
    <w:rsid w:val="002D45A1"/>
    <w:rsid w:val="002E0EC3"/>
    <w:rsid w:val="002E165B"/>
    <w:rsid w:val="002E236E"/>
    <w:rsid w:val="002E3F1D"/>
    <w:rsid w:val="002E5D92"/>
    <w:rsid w:val="002F31D0"/>
    <w:rsid w:val="002F3E81"/>
    <w:rsid w:val="00300359"/>
    <w:rsid w:val="003017D2"/>
    <w:rsid w:val="00306850"/>
    <w:rsid w:val="00315C0C"/>
    <w:rsid w:val="00317351"/>
    <w:rsid w:val="0031773E"/>
    <w:rsid w:val="003206EE"/>
    <w:rsid w:val="003209D6"/>
    <w:rsid w:val="00322EA0"/>
    <w:rsid w:val="003247F3"/>
    <w:rsid w:val="00333871"/>
    <w:rsid w:val="00342BE6"/>
    <w:rsid w:val="00344F95"/>
    <w:rsid w:val="0034548D"/>
    <w:rsid w:val="00346F72"/>
    <w:rsid w:val="00347716"/>
    <w:rsid w:val="003506E1"/>
    <w:rsid w:val="0035363C"/>
    <w:rsid w:val="003569D9"/>
    <w:rsid w:val="00366460"/>
    <w:rsid w:val="003727E3"/>
    <w:rsid w:val="003735F9"/>
    <w:rsid w:val="0037558A"/>
    <w:rsid w:val="00382AC5"/>
    <w:rsid w:val="00383148"/>
    <w:rsid w:val="00385A93"/>
    <w:rsid w:val="003910F1"/>
    <w:rsid w:val="00391DDD"/>
    <w:rsid w:val="00394D42"/>
    <w:rsid w:val="003A4FB5"/>
    <w:rsid w:val="003A6F8F"/>
    <w:rsid w:val="003A7BC5"/>
    <w:rsid w:val="003B0959"/>
    <w:rsid w:val="003B4268"/>
    <w:rsid w:val="003B6C05"/>
    <w:rsid w:val="003C0541"/>
    <w:rsid w:val="003C1053"/>
    <w:rsid w:val="003C2AD9"/>
    <w:rsid w:val="003C3555"/>
    <w:rsid w:val="003C5297"/>
    <w:rsid w:val="003C6FF8"/>
    <w:rsid w:val="003C7D13"/>
    <w:rsid w:val="003D3269"/>
    <w:rsid w:val="003D5ABD"/>
    <w:rsid w:val="003D618C"/>
    <w:rsid w:val="003D7499"/>
    <w:rsid w:val="003E272C"/>
    <w:rsid w:val="003E42FC"/>
    <w:rsid w:val="003E5991"/>
    <w:rsid w:val="003E78C5"/>
    <w:rsid w:val="003E7A67"/>
    <w:rsid w:val="003F2135"/>
    <w:rsid w:val="003F344A"/>
    <w:rsid w:val="003F591F"/>
    <w:rsid w:val="00401F89"/>
    <w:rsid w:val="004021BF"/>
    <w:rsid w:val="00403FF0"/>
    <w:rsid w:val="00413ADC"/>
    <w:rsid w:val="0041402B"/>
    <w:rsid w:val="00415BCB"/>
    <w:rsid w:val="0042046D"/>
    <w:rsid w:val="0042116E"/>
    <w:rsid w:val="00424B52"/>
    <w:rsid w:val="00425AEF"/>
    <w:rsid w:val="00426518"/>
    <w:rsid w:val="00427169"/>
    <w:rsid w:val="00427A84"/>
    <w:rsid w:val="00427B06"/>
    <w:rsid w:val="004321C0"/>
    <w:rsid w:val="004336C0"/>
    <w:rsid w:val="00434DFC"/>
    <w:rsid w:val="00436A43"/>
    <w:rsid w:val="004371E2"/>
    <w:rsid w:val="00440645"/>
    <w:rsid w:val="00441F59"/>
    <w:rsid w:val="00444E07"/>
    <w:rsid w:val="00444FA9"/>
    <w:rsid w:val="0044550F"/>
    <w:rsid w:val="004519E9"/>
    <w:rsid w:val="00453249"/>
    <w:rsid w:val="0046270F"/>
    <w:rsid w:val="00463621"/>
    <w:rsid w:val="00466BB8"/>
    <w:rsid w:val="00473E9C"/>
    <w:rsid w:val="00474016"/>
    <w:rsid w:val="004745B2"/>
    <w:rsid w:val="00480099"/>
    <w:rsid w:val="004867A2"/>
    <w:rsid w:val="004941A2"/>
    <w:rsid w:val="0049427F"/>
    <w:rsid w:val="00495DD9"/>
    <w:rsid w:val="00497858"/>
    <w:rsid w:val="004A114A"/>
    <w:rsid w:val="004A2525"/>
    <w:rsid w:val="004A4806"/>
    <w:rsid w:val="004A5BD6"/>
    <w:rsid w:val="004A6E48"/>
    <w:rsid w:val="004A729A"/>
    <w:rsid w:val="004B1A37"/>
    <w:rsid w:val="004B205C"/>
    <w:rsid w:val="004B4FEA"/>
    <w:rsid w:val="004B6D99"/>
    <w:rsid w:val="004C0ADA"/>
    <w:rsid w:val="004C3057"/>
    <w:rsid w:val="004C433E"/>
    <w:rsid w:val="004C4512"/>
    <w:rsid w:val="004C4F36"/>
    <w:rsid w:val="004D3D85"/>
    <w:rsid w:val="004D6AF8"/>
    <w:rsid w:val="004D7D9F"/>
    <w:rsid w:val="004E03C6"/>
    <w:rsid w:val="004E158E"/>
    <w:rsid w:val="004E2BD8"/>
    <w:rsid w:val="004E5D55"/>
    <w:rsid w:val="004E6C16"/>
    <w:rsid w:val="004E7B41"/>
    <w:rsid w:val="004F09B8"/>
    <w:rsid w:val="004F0F1F"/>
    <w:rsid w:val="004F171B"/>
    <w:rsid w:val="004F264A"/>
    <w:rsid w:val="004F508E"/>
    <w:rsid w:val="004F5550"/>
    <w:rsid w:val="004F627F"/>
    <w:rsid w:val="00500B82"/>
    <w:rsid w:val="00500E42"/>
    <w:rsid w:val="005022AA"/>
    <w:rsid w:val="00503411"/>
    <w:rsid w:val="00504845"/>
    <w:rsid w:val="0050757F"/>
    <w:rsid w:val="005107D2"/>
    <w:rsid w:val="00516AD2"/>
    <w:rsid w:val="005170BE"/>
    <w:rsid w:val="00523578"/>
    <w:rsid w:val="005252F0"/>
    <w:rsid w:val="005337D4"/>
    <w:rsid w:val="00534A83"/>
    <w:rsid w:val="00535E3B"/>
    <w:rsid w:val="005407BF"/>
    <w:rsid w:val="00540D0B"/>
    <w:rsid w:val="00545DAE"/>
    <w:rsid w:val="005511B2"/>
    <w:rsid w:val="0055359B"/>
    <w:rsid w:val="00555D69"/>
    <w:rsid w:val="00561232"/>
    <w:rsid w:val="00564D2D"/>
    <w:rsid w:val="005668BE"/>
    <w:rsid w:val="00571B83"/>
    <w:rsid w:val="0057311F"/>
    <w:rsid w:val="00574BE5"/>
    <w:rsid w:val="00575A00"/>
    <w:rsid w:val="00581906"/>
    <w:rsid w:val="00584EB6"/>
    <w:rsid w:val="00586060"/>
    <w:rsid w:val="00586417"/>
    <w:rsid w:val="0058673C"/>
    <w:rsid w:val="0059152E"/>
    <w:rsid w:val="005A049F"/>
    <w:rsid w:val="005A14C1"/>
    <w:rsid w:val="005A441E"/>
    <w:rsid w:val="005A5703"/>
    <w:rsid w:val="005A7972"/>
    <w:rsid w:val="005B0D6F"/>
    <w:rsid w:val="005B17E7"/>
    <w:rsid w:val="005B2643"/>
    <w:rsid w:val="005B4474"/>
    <w:rsid w:val="005B669A"/>
    <w:rsid w:val="005C4BF1"/>
    <w:rsid w:val="005C6936"/>
    <w:rsid w:val="005D10F7"/>
    <w:rsid w:val="005D17FD"/>
    <w:rsid w:val="005D3366"/>
    <w:rsid w:val="005E091D"/>
    <w:rsid w:val="005E1904"/>
    <w:rsid w:val="005E25E6"/>
    <w:rsid w:val="005F0D55"/>
    <w:rsid w:val="005F183E"/>
    <w:rsid w:val="005F7D17"/>
    <w:rsid w:val="005F7FD2"/>
    <w:rsid w:val="00600DDA"/>
    <w:rsid w:val="00603A30"/>
    <w:rsid w:val="00604211"/>
    <w:rsid w:val="00613498"/>
    <w:rsid w:val="0061411D"/>
    <w:rsid w:val="006162A3"/>
    <w:rsid w:val="00617B94"/>
    <w:rsid w:val="00620329"/>
    <w:rsid w:val="00620BED"/>
    <w:rsid w:val="00621DC6"/>
    <w:rsid w:val="00625FEF"/>
    <w:rsid w:val="006261E2"/>
    <w:rsid w:val="00626FFF"/>
    <w:rsid w:val="00630EFB"/>
    <w:rsid w:val="0063592D"/>
    <w:rsid w:val="00635B18"/>
    <w:rsid w:val="006415B4"/>
    <w:rsid w:val="00644E3D"/>
    <w:rsid w:val="00651B9E"/>
    <w:rsid w:val="00652019"/>
    <w:rsid w:val="00654B2F"/>
    <w:rsid w:val="006575A0"/>
    <w:rsid w:val="00657EC9"/>
    <w:rsid w:val="00665633"/>
    <w:rsid w:val="00671A06"/>
    <w:rsid w:val="00674C86"/>
    <w:rsid w:val="00677C1E"/>
    <w:rsid w:val="0068015E"/>
    <w:rsid w:val="006861AB"/>
    <w:rsid w:val="00686B89"/>
    <w:rsid w:val="0069350B"/>
    <w:rsid w:val="0069420F"/>
    <w:rsid w:val="006A2FC5"/>
    <w:rsid w:val="006A59EC"/>
    <w:rsid w:val="006A7D75"/>
    <w:rsid w:val="006B0A70"/>
    <w:rsid w:val="006B606A"/>
    <w:rsid w:val="006B6201"/>
    <w:rsid w:val="006C2023"/>
    <w:rsid w:val="006C30A4"/>
    <w:rsid w:val="006C33AF"/>
    <w:rsid w:val="006D16EF"/>
    <w:rsid w:val="006D5D22"/>
    <w:rsid w:val="006D748C"/>
    <w:rsid w:val="006D78E7"/>
    <w:rsid w:val="006D7D58"/>
    <w:rsid w:val="006E0324"/>
    <w:rsid w:val="006E32BA"/>
    <w:rsid w:val="006E4A76"/>
    <w:rsid w:val="006F1DBD"/>
    <w:rsid w:val="00700556"/>
    <w:rsid w:val="0070589A"/>
    <w:rsid w:val="00707CD9"/>
    <w:rsid w:val="007125B2"/>
    <w:rsid w:val="00713BD1"/>
    <w:rsid w:val="00713F48"/>
    <w:rsid w:val="0071574A"/>
    <w:rsid w:val="007167DD"/>
    <w:rsid w:val="00717C00"/>
    <w:rsid w:val="0072478B"/>
    <w:rsid w:val="00730468"/>
    <w:rsid w:val="007326C5"/>
    <w:rsid w:val="0073414D"/>
    <w:rsid w:val="007370DB"/>
    <w:rsid w:val="00737BFB"/>
    <w:rsid w:val="0074088F"/>
    <w:rsid w:val="00743425"/>
    <w:rsid w:val="007475A1"/>
    <w:rsid w:val="00750A11"/>
    <w:rsid w:val="0075235E"/>
    <w:rsid w:val="007528A5"/>
    <w:rsid w:val="00764541"/>
    <w:rsid w:val="00767311"/>
    <w:rsid w:val="00770ABA"/>
    <w:rsid w:val="0077107A"/>
    <w:rsid w:val="00772CB3"/>
    <w:rsid w:val="00772FDA"/>
    <w:rsid w:val="007732CC"/>
    <w:rsid w:val="00774079"/>
    <w:rsid w:val="0077752B"/>
    <w:rsid w:val="00793D6F"/>
    <w:rsid w:val="00794090"/>
    <w:rsid w:val="00795EAD"/>
    <w:rsid w:val="007A0648"/>
    <w:rsid w:val="007A44F8"/>
    <w:rsid w:val="007B618E"/>
    <w:rsid w:val="007D21BF"/>
    <w:rsid w:val="007D376E"/>
    <w:rsid w:val="007E29A3"/>
    <w:rsid w:val="007E3367"/>
    <w:rsid w:val="007E4ED6"/>
    <w:rsid w:val="007E7603"/>
    <w:rsid w:val="007F0CDE"/>
    <w:rsid w:val="007F1641"/>
    <w:rsid w:val="007F3C12"/>
    <w:rsid w:val="007F418E"/>
    <w:rsid w:val="007F5205"/>
    <w:rsid w:val="00804083"/>
    <w:rsid w:val="0080486B"/>
    <w:rsid w:val="00810987"/>
    <w:rsid w:val="00813C3F"/>
    <w:rsid w:val="00815179"/>
    <w:rsid w:val="00820A1D"/>
    <w:rsid w:val="008215E7"/>
    <w:rsid w:val="008230C2"/>
    <w:rsid w:val="008239A1"/>
    <w:rsid w:val="008256C9"/>
    <w:rsid w:val="00825778"/>
    <w:rsid w:val="00825E7D"/>
    <w:rsid w:val="0082696B"/>
    <w:rsid w:val="00830FC6"/>
    <w:rsid w:val="00850A01"/>
    <w:rsid w:val="00850E26"/>
    <w:rsid w:val="008560A6"/>
    <w:rsid w:val="00856D9E"/>
    <w:rsid w:val="0086271B"/>
    <w:rsid w:val="0086422B"/>
    <w:rsid w:val="00865D17"/>
    <w:rsid w:val="00865EAA"/>
    <w:rsid w:val="00866F06"/>
    <w:rsid w:val="008728F5"/>
    <w:rsid w:val="00877B51"/>
    <w:rsid w:val="008824C2"/>
    <w:rsid w:val="00886533"/>
    <w:rsid w:val="008866CB"/>
    <w:rsid w:val="00890DFE"/>
    <w:rsid w:val="008960E4"/>
    <w:rsid w:val="008A0845"/>
    <w:rsid w:val="008A1924"/>
    <w:rsid w:val="008A3940"/>
    <w:rsid w:val="008A4FBB"/>
    <w:rsid w:val="008A59FA"/>
    <w:rsid w:val="008A776F"/>
    <w:rsid w:val="008B13C9"/>
    <w:rsid w:val="008B22DA"/>
    <w:rsid w:val="008B42C7"/>
    <w:rsid w:val="008B7043"/>
    <w:rsid w:val="008B74C3"/>
    <w:rsid w:val="008C248C"/>
    <w:rsid w:val="008C3A9E"/>
    <w:rsid w:val="008C5432"/>
    <w:rsid w:val="008C579A"/>
    <w:rsid w:val="008C7BF1"/>
    <w:rsid w:val="008D00D6"/>
    <w:rsid w:val="008D0747"/>
    <w:rsid w:val="008D3528"/>
    <w:rsid w:val="008D3967"/>
    <w:rsid w:val="008D460D"/>
    <w:rsid w:val="008D4D00"/>
    <w:rsid w:val="008D4E5E"/>
    <w:rsid w:val="008D5FE6"/>
    <w:rsid w:val="008D62B8"/>
    <w:rsid w:val="008D7ABD"/>
    <w:rsid w:val="008E35F4"/>
    <w:rsid w:val="008E55A2"/>
    <w:rsid w:val="008E5D01"/>
    <w:rsid w:val="008E6E82"/>
    <w:rsid w:val="008F01C8"/>
    <w:rsid w:val="008F1609"/>
    <w:rsid w:val="008F53F1"/>
    <w:rsid w:val="008F78D8"/>
    <w:rsid w:val="00901A2E"/>
    <w:rsid w:val="009031AA"/>
    <w:rsid w:val="00910064"/>
    <w:rsid w:val="0091122D"/>
    <w:rsid w:val="0091277E"/>
    <w:rsid w:val="0091699E"/>
    <w:rsid w:val="009245A1"/>
    <w:rsid w:val="00925179"/>
    <w:rsid w:val="0092622F"/>
    <w:rsid w:val="00932453"/>
    <w:rsid w:val="0093373C"/>
    <w:rsid w:val="00934719"/>
    <w:rsid w:val="00937515"/>
    <w:rsid w:val="0094085E"/>
    <w:rsid w:val="009411B6"/>
    <w:rsid w:val="00944BA6"/>
    <w:rsid w:val="00944CA8"/>
    <w:rsid w:val="00947CE9"/>
    <w:rsid w:val="00952976"/>
    <w:rsid w:val="0096121D"/>
    <w:rsid w:val="00961620"/>
    <w:rsid w:val="00970BF5"/>
    <w:rsid w:val="00972F7E"/>
    <w:rsid w:val="009734B6"/>
    <w:rsid w:val="00976B69"/>
    <w:rsid w:val="0098096F"/>
    <w:rsid w:val="0098437A"/>
    <w:rsid w:val="00986C92"/>
    <w:rsid w:val="0099174E"/>
    <w:rsid w:val="00993285"/>
    <w:rsid w:val="00993C47"/>
    <w:rsid w:val="009972BC"/>
    <w:rsid w:val="009A276F"/>
    <w:rsid w:val="009A56C3"/>
    <w:rsid w:val="009B42DC"/>
    <w:rsid w:val="009B4B16"/>
    <w:rsid w:val="009B7473"/>
    <w:rsid w:val="009B7F2E"/>
    <w:rsid w:val="009D7A4D"/>
    <w:rsid w:val="009E54A1"/>
    <w:rsid w:val="009E5F77"/>
    <w:rsid w:val="009E723D"/>
    <w:rsid w:val="009F41DC"/>
    <w:rsid w:val="009F4E25"/>
    <w:rsid w:val="009F5B1F"/>
    <w:rsid w:val="00A02304"/>
    <w:rsid w:val="00A064FD"/>
    <w:rsid w:val="00A21BD6"/>
    <w:rsid w:val="00A225A9"/>
    <w:rsid w:val="00A2322A"/>
    <w:rsid w:val="00A25A3F"/>
    <w:rsid w:val="00A3308E"/>
    <w:rsid w:val="00A35DFD"/>
    <w:rsid w:val="00A36D9A"/>
    <w:rsid w:val="00A410EA"/>
    <w:rsid w:val="00A453C0"/>
    <w:rsid w:val="00A47F4D"/>
    <w:rsid w:val="00A51937"/>
    <w:rsid w:val="00A53B8A"/>
    <w:rsid w:val="00A54AD8"/>
    <w:rsid w:val="00A55D1D"/>
    <w:rsid w:val="00A57598"/>
    <w:rsid w:val="00A63CCC"/>
    <w:rsid w:val="00A64CB2"/>
    <w:rsid w:val="00A67293"/>
    <w:rsid w:val="00A702DF"/>
    <w:rsid w:val="00A75D07"/>
    <w:rsid w:val="00A76387"/>
    <w:rsid w:val="00A76E57"/>
    <w:rsid w:val="00A775A3"/>
    <w:rsid w:val="00A81700"/>
    <w:rsid w:val="00A81B5B"/>
    <w:rsid w:val="00A824D6"/>
    <w:rsid w:val="00A82FAD"/>
    <w:rsid w:val="00A85066"/>
    <w:rsid w:val="00A85F1F"/>
    <w:rsid w:val="00A924F4"/>
    <w:rsid w:val="00A92E98"/>
    <w:rsid w:val="00A950E7"/>
    <w:rsid w:val="00A9673A"/>
    <w:rsid w:val="00A96EF2"/>
    <w:rsid w:val="00A973B8"/>
    <w:rsid w:val="00AA08EF"/>
    <w:rsid w:val="00AA439B"/>
    <w:rsid w:val="00AA5393"/>
    <w:rsid w:val="00AA563C"/>
    <w:rsid w:val="00AA5C35"/>
    <w:rsid w:val="00AA5ED9"/>
    <w:rsid w:val="00AB0B9C"/>
    <w:rsid w:val="00AB268E"/>
    <w:rsid w:val="00AB2AFF"/>
    <w:rsid w:val="00AB5B6A"/>
    <w:rsid w:val="00AB6682"/>
    <w:rsid w:val="00AC0A38"/>
    <w:rsid w:val="00AC4E0E"/>
    <w:rsid w:val="00AC517B"/>
    <w:rsid w:val="00AC6BB6"/>
    <w:rsid w:val="00AD0D19"/>
    <w:rsid w:val="00AD4184"/>
    <w:rsid w:val="00AD65CA"/>
    <w:rsid w:val="00AD7061"/>
    <w:rsid w:val="00AD7711"/>
    <w:rsid w:val="00AE1257"/>
    <w:rsid w:val="00AE2ADF"/>
    <w:rsid w:val="00AE3560"/>
    <w:rsid w:val="00AF051B"/>
    <w:rsid w:val="00AF095B"/>
    <w:rsid w:val="00AF7576"/>
    <w:rsid w:val="00B032A8"/>
    <w:rsid w:val="00B037A2"/>
    <w:rsid w:val="00B07001"/>
    <w:rsid w:val="00B16B35"/>
    <w:rsid w:val="00B2315C"/>
    <w:rsid w:val="00B2725F"/>
    <w:rsid w:val="00B316F1"/>
    <w:rsid w:val="00B31870"/>
    <w:rsid w:val="00B320B8"/>
    <w:rsid w:val="00B356F1"/>
    <w:rsid w:val="00B35A8B"/>
    <w:rsid w:val="00B35EE2"/>
    <w:rsid w:val="00B36DEF"/>
    <w:rsid w:val="00B374EE"/>
    <w:rsid w:val="00B42173"/>
    <w:rsid w:val="00B44226"/>
    <w:rsid w:val="00B4729C"/>
    <w:rsid w:val="00B529DA"/>
    <w:rsid w:val="00B537BB"/>
    <w:rsid w:val="00B57131"/>
    <w:rsid w:val="00B62F2C"/>
    <w:rsid w:val="00B63D3C"/>
    <w:rsid w:val="00B67B32"/>
    <w:rsid w:val="00B72155"/>
    <w:rsid w:val="00B72307"/>
    <w:rsid w:val="00B727C9"/>
    <w:rsid w:val="00B735C8"/>
    <w:rsid w:val="00B73EAD"/>
    <w:rsid w:val="00B7496C"/>
    <w:rsid w:val="00B75DFC"/>
    <w:rsid w:val="00B76A63"/>
    <w:rsid w:val="00BA6350"/>
    <w:rsid w:val="00BB4E29"/>
    <w:rsid w:val="00BB74C9"/>
    <w:rsid w:val="00BC235B"/>
    <w:rsid w:val="00BC3AB6"/>
    <w:rsid w:val="00BC5D6F"/>
    <w:rsid w:val="00BC78BB"/>
    <w:rsid w:val="00BD19E8"/>
    <w:rsid w:val="00BD4273"/>
    <w:rsid w:val="00BD7327"/>
    <w:rsid w:val="00BD78B9"/>
    <w:rsid w:val="00BE5A81"/>
    <w:rsid w:val="00BF054F"/>
    <w:rsid w:val="00BF456C"/>
    <w:rsid w:val="00C00347"/>
    <w:rsid w:val="00C01A65"/>
    <w:rsid w:val="00C05E56"/>
    <w:rsid w:val="00C131EA"/>
    <w:rsid w:val="00C13B0C"/>
    <w:rsid w:val="00C2119D"/>
    <w:rsid w:val="00C22514"/>
    <w:rsid w:val="00C24DCD"/>
    <w:rsid w:val="00C31E50"/>
    <w:rsid w:val="00C31ED8"/>
    <w:rsid w:val="00C32B90"/>
    <w:rsid w:val="00C41371"/>
    <w:rsid w:val="00C432E4"/>
    <w:rsid w:val="00C54F26"/>
    <w:rsid w:val="00C612D3"/>
    <w:rsid w:val="00C63941"/>
    <w:rsid w:val="00C65A3C"/>
    <w:rsid w:val="00C70C26"/>
    <w:rsid w:val="00C72001"/>
    <w:rsid w:val="00C73C59"/>
    <w:rsid w:val="00C7430F"/>
    <w:rsid w:val="00C7593B"/>
    <w:rsid w:val="00C76F83"/>
    <w:rsid w:val="00C772B7"/>
    <w:rsid w:val="00C80347"/>
    <w:rsid w:val="00C819F3"/>
    <w:rsid w:val="00C83A71"/>
    <w:rsid w:val="00C83BC6"/>
    <w:rsid w:val="00C85E51"/>
    <w:rsid w:val="00C870AC"/>
    <w:rsid w:val="00C92A07"/>
    <w:rsid w:val="00C95CFB"/>
    <w:rsid w:val="00C97424"/>
    <w:rsid w:val="00CA2183"/>
    <w:rsid w:val="00CA3BD8"/>
    <w:rsid w:val="00CA4407"/>
    <w:rsid w:val="00CA65BA"/>
    <w:rsid w:val="00CA6F78"/>
    <w:rsid w:val="00CB24D2"/>
    <w:rsid w:val="00CB2EA7"/>
    <w:rsid w:val="00CB756C"/>
    <w:rsid w:val="00CB7C1A"/>
    <w:rsid w:val="00CC1188"/>
    <w:rsid w:val="00CC3444"/>
    <w:rsid w:val="00CC5E08"/>
    <w:rsid w:val="00CC72B0"/>
    <w:rsid w:val="00CD52A6"/>
    <w:rsid w:val="00CE0B64"/>
    <w:rsid w:val="00CE14FD"/>
    <w:rsid w:val="00CE64F1"/>
    <w:rsid w:val="00CE6959"/>
    <w:rsid w:val="00CF0FC6"/>
    <w:rsid w:val="00CF1AB1"/>
    <w:rsid w:val="00CF262C"/>
    <w:rsid w:val="00CF46C5"/>
    <w:rsid w:val="00CF6860"/>
    <w:rsid w:val="00CF7262"/>
    <w:rsid w:val="00D02AC6"/>
    <w:rsid w:val="00D03306"/>
    <w:rsid w:val="00D03F0C"/>
    <w:rsid w:val="00D04312"/>
    <w:rsid w:val="00D10400"/>
    <w:rsid w:val="00D11A42"/>
    <w:rsid w:val="00D16A7F"/>
    <w:rsid w:val="00D16AD2"/>
    <w:rsid w:val="00D22596"/>
    <w:rsid w:val="00D22691"/>
    <w:rsid w:val="00D2463C"/>
    <w:rsid w:val="00D24C3D"/>
    <w:rsid w:val="00D41C49"/>
    <w:rsid w:val="00D439C4"/>
    <w:rsid w:val="00D46CB1"/>
    <w:rsid w:val="00D4755F"/>
    <w:rsid w:val="00D51B86"/>
    <w:rsid w:val="00D54957"/>
    <w:rsid w:val="00D57A34"/>
    <w:rsid w:val="00D63A23"/>
    <w:rsid w:val="00D6525B"/>
    <w:rsid w:val="00D66858"/>
    <w:rsid w:val="00D71A14"/>
    <w:rsid w:val="00D723F0"/>
    <w:rsid w:val="00D74889"/>
    <w:rsid w:val="00D80B18"/>
    <w:rsid w:val="00D8133F"/>
    <w:rsid w:val="00D83612"/>
    <w:rsid w:val="00D83F91"/>
    <w:rsid w:val="00D861EE"/>
    <w:rsid w:val="00D87A9F"/>
    <w:rsid w:val="00D95B05"/>
    <w:rsid w:val="00D97E2D"/>
    <w:rsid w:val="00DA103D"/>
    <w:rsid w:val="00DA45D3"/>
    <w:rsid w:val="00DA4772"/>
    <w:rsid w:val="00DA5D46"/>
    <w:rsid w:val="00DA6EE4"/>
    <w:rsid w:val="00DA7B44"/>
    <w:rsid w:val="00DA7F5A"/>
    <w:rsid w:val="00DB2074"/>
    <w:rsid w:val="00DB2667"/>
    <w:rsid w:val="00DB67B7"/>
    <w:rsid w:val="00DB6937"/>
    <w:rsid w:val="00DC15A9"/>
    <w:rsid w:val="00DC2D6A"/>
    <w:rsid w:val="00DC30C0"/>
    <w:rsid w:val="00DC40AA"/>
    <w:rsid w:val="00DC5D2E"/>
    <w:rsid w:val="00DD05B0"/>
    <w:rsid w:val="00DD1750"/>
    <w:rsid w:val="00DD2AA3"/>
    <w:rsid w:val="00DD3600"/>
    <w:rsid w:val="00DE090D"/>
    <w:rsid w:val="00DE5FD1"/>
    <w:rsid w:val="00DE6705"/>
    <w:rsid w:val="00DF10F0"/>
    <w:rsid w:val="00DF6EC7"/>
    <w:rsid w:val="00E01818"/>
    <w:rsid w:val="00E020F1"/>
    <w:rsid w:val="00E1036D"/>
    <w:rsid w:val="00E11DA0"/>
    <w:rsid w:val="00E169AC"/>
    <w:rsid w:val="00E21A53"/>
    <w:rsid w:val="00E22C19"/>
    <w:rsid w:val="00E272B8"/>
    <w:rsid w:val="00E349AA"/>
    <w:rsid w:val="00E41390"/>
    <w:rsid w:val="00E41ADC"/>
    <w:rsid w:val="00E41CA0"/>
    <w:rsid w:val="00E424A3"/>
    <w:rsid w:val="00E4366B"/>
    <w:rsid w:val="00E50A4A"/>
    <w:rsid w:val="00E57DF4"/>
    <w:rsid w:val="00E606DE"/>
    <w:rsid w:val="00E61F65"/>
    <w:rsid w:val="00E6380D"/>
    <w:rsid w:val="00E644FE"/>
    <w:rsid w:val="00E67A2D"/>
    <w:rsid w:val="00E72733"/>
    <w:rsid w:val="00E73637"/>
    <w:rsid w:val="00E742FA"/>
    <w:rsid w:val="00E74F84"/>
    <w:rsid w:val="00E7602B"/>
    <w:rsid w:val="00E760EB"/>
    <w:rsid w:val="00E76816"/>
    <w:rsid w:val="00E77181"/>
    <w:rsid w:val="00E80654"/>
    <w:rsid w:val="00E83DBF"/>
    <w:rsid w:val="00E87C13"/>
    <w:rsid w:val="00E94CD9"/>
    <w:rsid w:val="00E94F5A"/>
    <w:rsid w:val="00E9698F"/>
    <w:rsid w:val="00EA1A76"/>
    <w:rsid w:val="00EA290B"/>
    <w:rsid w:val="00EA4172"/>
    <w:rsid w:val="00EA78D1"/>
    <w:rsid w:val="00EB1A7D"/>
    <w:rsid w:val="00EB2820"/>
    <w:rsid w:val="00EC04AD"/>
    <w:rsid w:val="00EC593A"/>
    <w:rsid w:val="00EC633B"/>
    <w:rsid w:val="00EE00BE"/>
    <w:rsid w:val="00EE0E90"/>
    <w:rsid w:val="00EE18D9"/>
    <w:rsid w:val="00EF3BCA"/>
    <w:rsid w:val="00EF5B54"/>
    <w:rsid w:val="00EF729B"/>
    <w:rsid w:val="00F002BA"/>
    <w:rsid w:val="00F0101E"/>
    <w:rsid w:val="00F01B0D"/>
    <w:rsid w:val="00F025DE"/>
    <w:rsid w:val="00F06351"/>
    <w:rsid w:val="00F1238F"/>
    <w:rsid w:val="00F123C0"/>
    <w:rsid w:val="00F16485"/>
    <w:rsid w:val="00F2272B"/>
    <w:rsid w:val="00F228ED"/>
    <w:rsid w:val="00F239A1"/>
    <w:rsid w:val="00F25542"/>
    <w:rsid w:val="00F26348"/>
    <w:rsid w:val="00F26E31"/>
    <w:rsid w:val="00F27C6C"/>
    <w:rsid w:val="00F349AB"/>
    <w:rsid w:val="00F34A8D"/>
    <w:rsid w:val="00F34DE5"/>
    <w:rsid w:val="00F35012"/>
    <w:rsid w:val="00F3612A"/>
    <w:rsid w:val="00F45D8C"/>
    <w:rsid w:val="00F5023C"/>
    <w:rsid w:val="00F50D25"/>
    <w:rsid w:val="00F5145F"/>
    <w:rsid w:val="00F52899"/>
    <w:rsid w:val="00F535D8"/>
    <w:rsid w:val="00F56045"/>
    <w:rsid w:val="00F607DF"/>
    <w:rsid w:val="00F61155"/>
    <w:rsid w:val="00F63733"/>
    <w:rsid w:val="00F64D28"/>
    <w:rsid w:val="00F650D0"/>
    <w:rsid w:val="00F708E3"/>
    <w:rsid w:val="00F732CA"/>
    <w:rsid w:val="00F73DC9"/>
    <w:rsid w:val="00F76561"/>
    <w:rsid w:val="00F76672"/>
    <w:rsid w:val="00F7700F"/>
    <w:rsid w:val="00F84736"/>
    <w:rsid w:val="00F862BB"/>
    <w:rsid w:val="00F8698B"/>
    <w:rsid w:val="00F93569"/>
    <w:rsid w:val="00FA25D7"/>
    <w:rsid w:val="00FB29AC"/>
    <w:rsid w:val="00FB4622"/>
    <w:rsid w:val="00FB5130"/>
    <w:rsid w:val="00FC6C29"/>
    <w:rsid w:val="00FD15C8"/>
    <w:rsid w:val="00FD58E0"/>
    <w:rsid w:val="00FD5BED"/>
    <w:rsid w:val="00FD5EA4"/>
    <w:rsid w:val="00FD71AE"/>
    <w:rsid w:val="00FE0198"/>
    <w:rsid w:val="00FE252F"/>
    <w:rsid w:val="00FE2C92"/>
    <w:rsid w:val="00FE3A7C"/>
    <w:rsid w:val="00FF017C"/>
    <w:rsid w:val="00FF105E"/>
    <w:rsid w:val="00FF1C0B"/>
    <w:rsid w:val="00FF232D"/>
    <w:rsid w:val="00FF6FFC"/>
    <w:rsid w:val="00FF75DC"/>
    <w:rsid w:val="00FF7F9B"/>
    <w:rsid w:val="083AF924"/>
    <w:rsid w:val="0ABFB8EB"/>
    <w:rsid w:val="0B881CA5"/>
    <w:rsid w:val="0D85A02D"/>
    <w:rsid w:val="1879104D"/>
    <w:rsid w:val="1E0C7628"/>
    <w:rsid w:val="2349A7AF"/>
    <w:rsid w:val="26404352"/>
    <w:rsid w:val="2BD114CC"/>
    <w:rsid w:val="38FAFA7E"/>
    <w:rsid w:val="3ACA7A02"/>
    <w:rsid w:val="54BD3FA8"/>
    <w:rsid w:val="57BBB7CD"/>
    <w:rsid w:val="65DE2843"/>
    <w:rsid w:val="65E879D1"/>
    <w:rsid w:val="68B40A2B"/>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66640C8A"/>
  <w15:docId w15:val="{A67BB898-767D-41BE-9B56-EAC8298F7B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semiHidden/>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customStyle="1" w:styleId="ParaNum">
    <w:name w:val="ParaNum"/>
    <w:basedOn w:val="Normal"/>
    <w:link w:val="ParaNumChar1"/>
    <w:rsid w:val="00671A06"/>
    <w:pPr>
      <w:widowControl w:val="0"/>
      <w:numPr>
        <w:numId w:val="2"/>
      </w:numPr>
      <w:spacing w:after="120"/>
    </w:pPr>
    <w:rPr>
      <w:snapToGrid w:val="0"/>
      <w:kern w:val="28"/>
      <w:sz w:val="22"/>
      <w:szCs w:val="20"/>
    </w:rPr>
  </w:style>
  <w:style w:type="character" w:customStyle="1" w:styleId="ParaNumChar1">
    <w:name w:val="ParaNum Char1"/>
    <w:link w:val="ParaNum"/>
    <w:locked/>
    <w:rsid w:val="00671A06"/>
    <w:rPr>
      <w:snapToGrid w:val="0"/>
      <w:kern w:val="28"/>
      <w:sz w:val="22"/>
    </w:rPr>
  </w:style>
  <w:style w:type="paragraph" w:styleId="FootnoteText">
    <w:name w:val="footnote text"/>
    <w:aliases w:val="Footnote Text Char1,Footnote Text Char2 Char,Footnote Text Char1 Char Char,Footnote Text Char Char Char Char,Footnote Text Char1 Char Char Char Char1,Footnote Text Char Char Char Char Char Char1,Footnote Text Char Char2 Char Char,fn,fn Ch"/>
    <w:link w:val="FootnoteTextChar"/>
    <w:qFormat/>
    <w:rsid w:val="00815179"/>
    <w:pPr>
      <w:spacing w:after="120"/>
    </w:pPr>
  </w:style>
  <w:style w:type="character" w:customStyle="1" w:styleId="FootnoteTextChar">
    <w:name w:val="Footnote Text Char"/>
    <w:aliases w:val="Footnote Text Char1 Char,Footnote Text Char2 Char Char,Footnote Text Char1 Char Char Char,Footnote Text Char Char Char Char Char,Footnote Text Char1 Char Char Char Char1 Char,Footnote Text Char Char Char Char Char Char1 Char,fn Char"/>
    <w:basedOn w:val="DefaultParagraphFont"/>
    <w:link w:val="FootnoteText"/>
    <w:rsid w:val="00815179"/>
  </w:style>
  <w:style w:type="character" w:styleId="FootnoteReference">
    <w:name w:val="footnote reference"/>
    <w:aliases w:val="Appel note de bas de p,Style 12,(NECG) Footnote Reference,Style 124,o,fr,Style 3,Style 13,FR,Style 6,Style 17,Footnote Reference/,Style 7,Style 4,Footnote Reference1,Style 34,Style 9,-E Funotenzeichen,A,Style 20,callout,Ref,Style 1,R"/>
    <w:qFormat/>
    <w:rsid w:val="00815179"/>
    <w:rPr>
      <w:rFonts w:ascii="Times New Roman" w:hAnsi="Times New Roman"/>
      <w:dstrike w:val="0"/>
      <w:color w:val="auto"/>
      <w:sz w:val="20"/>
      <w:vertAlign w:val="superscript"/>
    </w:rPr>
  </w:style>
  <w:style w:type="paragraph" w:styleId="CommentSubject">
    <w:name w:val="annotation subject"/>
    <w:basedOn w:val="CommentText"/>
    <w:next w:val="CommentText"/>
    <w:link w:val="CommentSubjectChar"/>
    <w:semiHidden/>
    <w:unhideWhenUsed/>
    <w:rsid w:val="00F34DE5"/>
    <w:rPr>
      <w:b/>
      <w:bCs/>
    </w:rPr>
  </w:style>
  <w:style w:type="character" w:customStyle="1" w:styleId="CommentSubjectChar">
    <w:name w:val="Comment Subject Char"/>
    <w:basedOn w:val="CommentTextChar"/>
    <w:link w:val="CommentSubject"/>
    <w:semiHidden/>
    <w:rsid w:val="00F34DE5"/>
    <w:rPr>
      <w:b/>
      <w:bCs/>
    </w:rPr>
  </w:style>
  <w:style w:type="paragraph" w:styleId="Header">
    <w:name w:val="header"/>
    <w:basedOn w:val="Normal"/>
    <w:link w:val="HeaderChar"/>
    <w:semiHidden/>
    <w:unhideWhenUsed/>
    <w:rsid w:val="008A59FA"/>
    <w:pPr>
      <w:tabs>
        <w:tab w:val="center" w:pos="4680"/>
        <w:tab w:val="right" w:pos="9360"/>
      </w:tabs>
    </w:pPr>
  </w:style>
  <w:style w:type="character" w:customStyle="1" w:styleId="HeaderChar">
    <w:name w:val="Header Char"/>
    <w:basedOn w:val="DefaultParagraphFont"/>
    <w:link w:val="Header"/>
    <w:semiHidden/>
    <w:rsid w:val="008A59FA"/>
    <w:rPr>
      <w:sz w:val="24"/>
      <w:szCs w:val="24"/>
    </w:rPr>
  </w:style>
  <w:style w:type="paragraph" w:styleId="Footer">
    <w:name w:val="footer"/>
    <w:basedOn w:val="Normal"/>
    <w:link w:val="FooterChar"/>
    <w:semiHidden/>
    <w:unhideWhenUsed/>
    <w:rsid w:val="008A59FA"/>
    <w:pPr>
      <w:tabs>
        <w:tab w:val="center" w:pos="4680"/>
        <w:tab w:val="right" w:pos="9360"/>
      </w:tabs>
    </w:pPr>
  </w:style>
  <w:style w:type="character" w:customStyle="1" w:styleId="FooterChar">
    <w:name w:val="Footer Char"/>
    <w:basedOn w:val="DefaultParagraphFont"/>
    <w:link w:val="Footer"/>
    <w:semiHidden/>
    <w:rsid w:val="008A59F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theme" Target="theme/theme1.xml" /><Relationship Id="rId6" Type="http://schemas.openxmlformats.org/officeDocument/2006/relationships/numbering" Target="numbering.xml" /><Relationship Id="rId7"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