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tbl>
      <w:tblPr>
        <w:tblW w:w="9029" w:type="dxa"/>
        <w:tblLook w:val="0000"/>
      </w:tblPr>
      <w:tblGrid>
        <w:gridCol w:w="9172"/>
      </w:tblGrid>
      <w:tr w14:paraId="5E4FF96C" w14:textId="77777777" w:rsidTr="00817F58">
        <w:tblPrEx>
          <w:tblW w:w="9029" w:type="dxa"/>
          <w:tblLook w:val="0000"/>
        </w:tblPrEx>
        <w:trPr>
          <w:trHeight w:val="2181"/>
        </w:trPr>
        <w:tc>
          <w:tcPr>
            <w:tcW w:w="9090" w:type="dxa"/>
          </w:tcPr>
          <w:p w:rsidR="008B74C3" w:rsidP="68B40A2B" w14:paraId="4F1D5F1F" w14:textId="77777777">
            <w:pPr>
              <w:jc w:val="center"/>
              <w:rPr>
                <w:b/>
                <w:bCs/>
              </w:rPr>
            </w:pPr>
            <w:r>
              <w:rPr>
                <w:noProof/>
              </w:rPr>
              <w:drawing>
                <wp:inline distT="0" distB="0" distL="0" distR="0">
                  <wp:extent cx="5687291" cy="83603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5687291" cy="836032"/>
                          </a:xfrm>
                          <a:prstGeom prst="rect">
                            <a:avLst/>
                          </a:prstGeom>
                        </pic:spPr>
                      </pic:pic>
                    </a:graphicData>
                  </a:graphic>
                </wp:inline>
              </w:drawing>
            </w:r>
          </w:p>
          <w:p w:rsidR="00401F89" w:rsidP="68B40A2B" w14:paraId="34D6FD88" w14:textId="77777777">
            <w:pPr>
              <w:jc w:val="center"/>
              <w:rPr>
                <w:b/>
                <w:bCs/>
                <w:sz w:val="28"/>
                <w:szCs w:val="28"/>
              </w:rPr>
            </w:pPr>
          </w:p>
          <w:p w:rsidR="007A4DDB" w:rsidRPr="002A4F67" w:rsidP="007A4DDB" w14:paraId="27614538" w14:textId="77777777">
            <w:pPr>
              <w:jc w:val="center"/>
              <w:rPr>
                <w:b/>
                <w:bCs/>
                <w:sz w:val="28"/>
                <w:szCs w:val="28"/>
              </w:rPr>
            </w:pPr>
            <w:r w:rsidRPr="002A4F67">
              <w:rPr>
                <w:b/>
                <w:bCs/>
                <w:sz w:val="28"/>
                <w:szCs w:val="28"/>
              </w:rPr>
              <w:t>FCC Approves Skydance’s Acquisition of Paramount</w:t>
            </w:r>
            <w:r>
              <w:rPr>
                <w:b/>
                <w:bCs/>
                <w:sz w:val="28"/>
                <w:szCs w:val="28"/>
              </w:rPr>
              <w:t xml:space="preserve"> CBS</w:t>
            </w:r>
          </w:p>
          <w:p w:rsidR="007A4DDB" w:rsidRPr="00572ECF" w:rsidP="007A4DDB" w14:paraId="59A93F86" w14:textId="77777777">
            <w:pPr>
              <w:jc w:val="center"/>
              <w:rPr>
                <w:sz w:val="12"/>
                <w:szCs w:val="12"/>
              </w:rPr>
            </w:pPr>
          </w:p>
          <w:p w:rsidR="007A4DDB" w:rsidRPr="002A4F67" w:rsidP="007A4DDB" w14:paraId="4CF6CAC6" w14:textId="77777777">
            <w:pPr>
              <w:jc w:val="center"/>
              <w:rPr>
                <w:i/>
                <w:iCs/>
              </w:rPr>
            </w:pPr>
            <w:r w:rsidRPr="002A4F67">
              <w:rPr>
                <w:i/>
                <w:iCs/>
              </w:rPr>
              <w:t>Skydance Commits to Viewpoint Diversity, Nondiscrimination, and Enhanced Localism</w:t>
            </w:r>
            <w:r>
              <w:rPr>
                <w:i/>
                <w:iCs/>
              </w:rPr>
              <w:t xml:space="preserve"> at CBS</w:t>
            </w:r>
          </w:p>
          <w:p w:rsidR="007A4DDB" w:rsidRPr="00197491" w:rsidP="007A4DDB" w14:paraId="32CDF8A1" w14:textId="77777777">
            <w:pPr>
              <w:tabs>
                <w:tab w:val="left" w:pos="8625"/>
              </w:tabs>
              <w:jc w:val="center"/>
              <w:rPr>
                <w:color w:val="F2F2F2" w:themeColor="background1" w:themeShade="F2"/>
                <w:sz w:val="22"/>
                <w:szCs w:val="22"/>
              </w:rPr>
            </w:pPr>
            <w:r w:rsidRPr="002A4F67">
              <w:rPr>
                <w:b/>
                <w:bCs/>
                <w:i/>
                <w:iCs/>
                <w:sz w:val="22"/>
                <w:szCs w:val="22"/>
              </w:rPr>
              <w:t xml:space="preserve">  </w:t>
            </w:r>
          </w:p>
          <w:p w:rsidR="007A4DDB" w:rsidRPr="00572ECF" w:rsidP="007A4DDB" w14:paraId="22C80524" w14:textId="77777777">
            <w:pPr>
              <w:rPr>
                <w:sz w:val="22"/>
                <w:szCs w:val="22"/>
              </w:rPr>
            </w:pPr>
            <w:r w:rsidRPr="00572ECF">
              <w:rPr>
                <w:sz w:val="22"/>
                <w:szCs w:val="22"/>
              </w:rPr>
              <w:t>WASHINGTON, July 24, 2025—Today, the FCC approved Skydance’s $8 billion acquisition of Paramount Global and its subsidiaries, including the ultimate parent company of the CBS network of owned and operated broadcast television stations, by granting a series of applications that transfer FCC licenses and authorizations.</w:t>
            </w:r>
          </w:p>
          <w:p w:rsidR="007A4DDB" w:rsidRPr="00572ECF" w:rsidP="007A4DDB" w14:paraId="6E7A08F2" w14:textId="77777777">
            <w:pPr>
              <w:rPr>
                <w:sz w:val="22"/>
                <w:szCs w:val="22"/>
              </w:rPr>
            </w:pPr>
          </w:p>
          <w:p w:rsidR="007A4DDB" w:rsidRPr="00572ECF" w:rsidP="007A4DDB" w14:paraId="5AB62812" w14:textId="77777777">
            <w:pPr>
              <w:rPr>
                <w:b/>
                <w:bCs/>
                <w:sz w:val="22"/>
                <w:szCs w:val="22"/>
              </w:rPr>
            </w:pPr>
            <w:r w:rsidRPr="00572ECF">
              <w:rPr>
                <w:b/>
                <w:bCs/>
                <w:sz w:val="22"/>
                <w:szCs w:val="22"/>
              </w:rPr>
              <w:t xml:space="preserve">Chairman Carr issued the following statement: </w:t>
            </w:r>
          </w:p>
          <w:p w:rsidR="007A4DDB" w:rsidRPr="00572ECF" w:rsidP="007A4DDB" w14:paraId="192C13A2" w14:textId="77777777">
            <w:pPr>
              <w:rPr>
                <w:sz w:val="22"/>
                <w:szCs w:val="22"/>
              </w:rPr>
            </w:pPr>
          </w:p>
          <w:p w:rsidR="007A4DDB" w:rsidRPr="00572ECF" w:rsidP="007A4DDB" w14:paraId="4AF9E034" w14:textId="77777777">
            <w:pPr>
              <w:autoSpaceDE w:val="0"/>
              <w:autoSpaceDN w:val="0"/>
              <w:adjustRightInd w:val="0"/>
              <w:rPr>
                <w:sz w:val="22"/>
                <w:szCs w:val="22"/>
              </w:rPr>
            </w:pPr>
            <w:r w:rsidRPr="00572ECF">
              <w:rPr>
                <w:sz w:val="22"/>
                <w:szCs w:val="22"/>
              </w:rPr>
              <w:t xml:space="preserve">“Americans no longer trust the legacy national news media to report fully, accurately, and fairly.  It is time for a change.  That is why I welcome Skydance’s commitment to </w:t>
            </w:r>
            <w:r w:rsidRPr="00572ECF">
              <w:rPr>
                <w:sz w:val="22"/>
                <w:szCs w:val="22"/>
              </w:rPr>
              <w:t>make</w:t>
            </w:r>
            <w:r w:rsidRPr="00572ECF">
              <w:rPr>
                <w:sz w:val="22"/>
                <w:szCs w:val="22"/>
              </w:rPr>
              <w:t xml:space="preserve"> significant changes </w:t>
            </w:r>
            <w:r w:rsidRPr="00572ECF">
              <w:rPr>
                <w:sz w:val="22"/>
                <w:szCs w:val="22"/>
              </w:rPr>
              <w:t>at</w:t>
            </w:r>
            <w:r w:rsidRPr="00572ECF">
              <w:rPr>
                <w:sz w:val="22"/>
                <w:szCs w:val="22"/>
              </w:rPr>
              <w:t xml:space="preserve"> the once storied CBS broadcast network.  </w:t>
            </w:r>
            <w:r w:rsidRPr="00572ECF">
              <w:rPr>
                <w:sz w:val="22"/>
                <w:szCs w:val="22"/>
              </w:rPr>
              <w:t>In particular, Skydance</w:t>
            </w:r>
            <w:r w:rsidRPr="00572ECF">
              <w:rPr>
                <w:sz w:val="22"/>
                <w:szCs w:val="22"/>
              </w:rPr>
              <w:t xml:space="preserve"> has made written commitments to ensure that the new company’s programming embodies a diversity of viewpoints from across the political and ideological spectrum.  Skydance will also adopt measures that can root out the bias that has undermined trust in the national news media.  These commitments, if implemented, would enable CBS to operate in the public interest and focus on fair, unbiased, and fact-based coverage.  Doing so would begin the process of earning back Americans’ trust.  Today’s decision also marks another step forward in the FCC’s efforts to eliminate invidious forms of </w:t>
            </w:r>
            <w:r w:rsidRPr="00572ECF">
              <w:rPr>
                <w:sz w:val="22"/>
                <w:szCs w:val="22"/>
              </w:rPr>
              <w:t>DEI discrimination</w:t>
            </w:r>
            <w:r w:rsidRPr="00572ECF">
              <w:rPr>
                <w:sz w:val="22"/>
                <w:szCs w:val="22"/>
              </w:rPr>
              <w:t>.  And Skydance’s commitment to enhancing local news and reporting—coverage valued by the public—will also inure to the benefit of the American people.”</w:t>
            </w:r>
          </w:p>
          <w:p w:rsidR="007A4DDB" w:rsidRPr="00572ECF" w:rsidP="007A4DDB" w14:paraId="6F1B0720" w14:textId="77777777">
            <w:pPr>
              <w:autoSpaceDE w:val="0"/>
              <w:autoSpaceDN w:val="0"/>
              <w:adjustRightInd w:val="0"/>
              <w:rPr>
                <w:sz w:val="22"/>
                <w:szCs w:val="22"/>
              </w:rPr>
            </w:pPr>
          </w:p>
          <w:p w:rsidR="007A4DDB" w:rsidRPr="00572ECF" w:rsidP="007A4DDB" w14:paraId="7AED4777" w14:textId="77777777">
            <w:pPr>
              <w:rPr>
                <w:sz w:val="22"/>
                <w:szCs w:val="22"/>
              </w:rPr>
            </w:pPr>
            <w:r w:rsidRPr="00572ECF">
              <w:rPr>
                <w:b/>
                <w:bCs/>
                <w:sz w:val="22"/>
                <w:szCs w:val="22"/>
              </w:rPr>
              <w:t>Commitment to Unbiased Journalism</w:t>
            </w:r>
            <w:r w:rsidRPr="00572ECF">
              <w:rPr>
                <w:sz w:val="22"/>
                <w:szCs w:val="22"/>
              </w:rPr>
              <w:t>.  Skydance has made written commitments to ensuring that the new company’s array of news and entertainment programming will embody a diversity of viewpoints across the political and ideological spectrum and that CBS’s reporting will be fair, unbiased, and fact-based.  To promote transparency and increased accountability, Skydance commits, for a period of at least two years, to have in place an ombudsman who will report to the President of New Paramount and evaluate complaints of bias.</w:t>
            </w:r>
          </w:p>
          <w:p w:rsidR="007A4DDB" w:rsidRPr="00572ECF" w:rsidP="007A4DDB" w14:paraId="7BDB8F59" w14:textId="77777777">
            <w:pPr>
              <w:rPr>
                <w:sz w:val="22"/>
                <w:szCs w:val="22"/>
              </w:rPr>
            </w:pPr>
          </w:p>
          <w:p w:rsidR="007A4DDB" w:rsidRPr="00572ECF" w:rsidP="007A4DDB" w14:paraId="3117318F" w14:textId="77777777">
            <w:pPr>
              <w:rPr>
                <w:sz w:val="22"/>
                <w:szCs w:val="22"/>
              </w:rPr>
            </w:pPr>
            <w:r w:rsidRPr="00572ECF">
              <w:rPr>
                <w:b/>
                <w:bCs/>
                <w:sz w:val="22"/>
                <w:szCs w:val="22"/>
              </w:rPr>
              <w:t>Ensures that Discriminatory DEI Policies End.</w:t>
            </w:r>
            <w:r w:rsidRPr="00572ECF">
              <w:rPr>
                <w:sz w:val="22"/>
                <w:szCs w:val="22"/>
              </w:rPr>
              <w:t xml:space="preserve">  Skydance, which has no DEI programs in place today, has committed that it will not establish any such initiatives at the new company and confirms that New Paramount will also be committed to equal opportunity employment and nondiscrimination.  This will ensure that the combined business will enact policies and practices consistent with the law and the public interest.</w:t>
            </w:r>
          </w:p>
          <w:p w:rsidR="007A4DDB" w:rsidRPr="00572ECF" w:rsidP="007A4DDB" w14:paraId="61D507E6" w14:textId="77777777">
            <w:pPr>
              <w:rPr>
                <w:sz w:val="22"/>
                <w:szCs w:val="22"/>
              </w:rPr>
            </w:pPr>
          </w:p>
          <w:p w:rsidR="007A4DDB" w:rsidRPr="00572ECF" w:rsidP="007A4DDB" w14:paraId="449CF14C" w14:textId="77777777">
            <w:pPr>
              <w:rPr>
                <w:sz w:val="22"/>
                <w:szCs w:val="22"/>
              </w:rPr>
            </w:pPr>
            <w:r w:rsidRPr="00572ECF">
              <w:rPr>
                <w:b/>
                <w:bCs/>
                <w:sz w:val="22"/>
                <w:szCs w:val="22"/>
              </w:rPr>
              <w:t>Injection of New Capital and Enhanced Local News</w:t>
            </w:r>
            <w:r w:rsidRPr="00572ECF">
              <w:rPr>
                <w:sz w:val="22"/>
                <w:szCs w:val="22"/>
              </w:rPr>
              <w:t xml:space="preserve">.  Approving this transaction will unleash the investment of $1.5 billion into Paramount, bolstering all aspects of its operations, including broadcast.  </w:t>
            </w:r>
            <w:r w:rsidRPr="00572ECF">
              <w:rPr>
                <w:rFonts w:eastAsia="Aptos"/>
                <w:sz w:val="22"/>
                <w:szCs w:val="22"/>
              </w:rPr>
              <w:t xml:space="preserve">Skydance also reaffirms its commitment to localism as a core component of the public interest </w:t>
            </w:r>
            <w:r w:rsidRPr="00572ECF">
              <w:rPr>
                <w:rFonts w:eastAsia="Aptos"/>
                <w:sz w:val="22"/>
                <w:szCs w:val="22"/>
              </w:rPr>
              <w:t>standard, and</w:t>
            </w:r>
            <w:r w:rsidRPr="00572ECF">
              <w:rPr>
                <w:rFonts w:eastAsia="Aptos"/>
                <w:sz w:val="22"/>
                <w:szCs w:val="22"/>
              </w:rPr>
              <w:t xml:space="preserve"> emphasizes that it will work closely with its affiliated broadcast stations to ensure a productive partnership that will strengthen its affiliates’ ability to serve their local communities.</w:t>
            </w:r>
          </w:p>
          <w:p w:rsidR="007A4DDB" w:rsidRPr="00572ECF" w:rsidP="007A4DDB" w14:paraId="53E1DC48" w14:textId="77777777">
            <w:pPr>
              <w:rPr>
                <w:sz w:val="22"/>
                <w:szCs w:val="22"/>
              </w:rPr>
            </w:pPr>
          </w:p>
          <w:p w:rsidR="007A4DDB" w:rsidRPr="00572ECF" w:rsidP="007A4DDB" w14:paraId="1ACC90AC" w14:textId="77777777">
            <w:pPr>
              <w:jc w:val="center"/>
              <w:rPr>
                <w:sz w:val="22"/>
                <w:szCs w:val="22"/>
              </w:rPr>
            </w:pPr>
            <w:r w:rsidRPr="00572ECF">
              <w:rPr>
                <w:sz w:val="22"/>
                <w:szCs w:val="22"/>
              </w:rPr>
              <w:t>###</w:t>
            </w:r>
          </w:p>
          <w:p w:rsidR="007A4DDB" w:rsidRPr="00572ECF" w:rsidP="007A4DDB" w14:paraId="34D6DA25" w14:textId="77777777">
            <w:pPr>
              <w:pStyle w:val="ListParagraph"/>
              <w:spacing w:after="0" w:line="240" w:lineRule="auto"/>
              <w:jc w:val="center"/>
              <w:rPr>
                <w:rFonts w:ascii="Times New Roman" w:hAnsi="Times New Roman" w:cs="Times New Roman"/>
                <w:sz w:val="22"/>
                <w:szCs w:val="22"/>
              </w:rPr>
            </w:pPr>
          </w:p>
          <w:p w:rsidR="007A4DDB" w:rsidRPr="00572ECF" w:rsidP="007A4DDB" w14:paraId="317B981B" w14:textId="77777777">
            <w:pPr>
              <w:jc w:val="center"/>
              <w:rPr>
                <w:b/>
                <w:bCs/>
                <w:sz w:val="22"/>
                <w:szCs w:val="22"/>
              </w:rPr>
            </w:pPr>
            <w:r w:rsidRPr="00572ECF">
              <w:rPr>
                <w:b/>
                <w:bCs/>
                <w:sz w:val="22"/>
                <w:szCs w:val="22"/>
              </w:rPr>
              <w:t xml:space="preserve">Media Contact: </w:t>
            </w:r>
            <w:hyperlink r:id="rId5" w:history="1">
              <w:r w:rsidRPr="00572ECF">
                <w:rPr>
                  <w:rStyle w:val="Hyperlink"/>
                  <w:b/>
                  <w:bCs/>
                  <w:sz w:val="22"/>
                  <w:szCs w:val="22"/>
                </w:rPr>
                <w:t>MediaRelations@fcc.gov</w:t>
              </w:r>
            </w:hyperlink>
            <w:r w:rsidRPr="00572ECF">
              <w:rPr>
                <w:b/>
                <w:bCs/>
                <w:sz w:val="22"/>
                <w:szCs w:val="22"/>
              </w:rPr>
              <w:t xml:space="preserve"> / (202) 418-0500</w:t>
            </w:r>
          </w:p>
          <w:p w:rsidR="007A4DDB" w:rsidRPr="00572ECF" w:rsidP="007A4DDB" w14:paraId="6D871567" w14:textId="77777777">
            <w:pPr>
              <w:jc w:val="center"/>
              <w:rPr>
                <w:b/>
                <w:bCs/>
                <w:sz w:val="22"/>
                <w:szCs w:val="22"/>
              </w:rPr>
            </w:pPr>
            <w:r w:rsidRPr="00572ECF">
              <w:rPr>
                <w:b/>
                <w:bCs/>
                <w:sz w:val="22"/>
                <w:szCs w:val="22"/>
              </w:rPr>
              <w:t>@FCC</w:t>
            </w:r>
            <w:r w:rsidRPr="00572ECF">
              <w:rPr>
                <w:b/>
                <w:bCs/>
                <w:sz w:val="22"/>
                <w:szCs w:val="22"/>
              </w:rPr>
              <w:t xml:space="preserve"> / www.fcc.gov </w:t>
            </w:r>
          </w:p>
          <w:p w:rsidR="007A4DDB" w:rsidRPr="00572ECF" w:rsidP="007A4DDB" w14:paraId="724D0933" w14:textId="77777777">
            <w:pPr>
              <w:jc w:val="center"/>
              <w:rPr>
                <w:b/>
                <w:bCs/>
                <w:sz w:val="22"/>
                <w:szCs w:val="22"/>
              </w:rPr>
            </w:pPr>
          </w:p>
          <w:p w:rsidR="00FF105E" w:rsidRPr="00104B0D" w:rsidP="007A4DDB" w14:paraId="53397525" w14:textId="1066E23D">
            <w:pPr>
              <w:ind w:right="72"/>
              <w:jc w:val="center"/>
              <w:rPr>
                <w:b/>
                <w:bCs/>
                <w:i/>
                <w:sz w:val="22"/>
                <w:szCs w:val="22"/>
              </w:rPr>
            </w:pPr>
            <w:r w:rsidRPr="00572ECF">
              <w:rPr>
                <w:i/>
                <w:iCs/>
                <w:sz w:val="22"/>
                <w:szCs w:val="22"/>
              </w:rPr>
              <w:t>This is an unofficial announcement of Commission action.  Release of the full text of a Commission order constitutes official action.  See MCI v. FCC, 515 F.2d 385 (D.C. Cir. 1974).</w:t>
            </w:r>
          </w:p>
        </w:tc>
      </w:tr>
      <w:tr w14:paraId="5E27D6C8" w14:textId="77777777" w:rsidTr="00817F58">
        <w:tblPrEx>
          <w:tblW w:w="9029" w:type="dxa"/>
          <w:tblLook w:val="0000"/>
        </w:tblPrEx>
        <w:trPr>
          <w:trHeight w:val="2181"/>
        </w:trPr>
        <w:tc>
          <w:tcPr>
            <w:tcW w:w="9090" w:type="dxa"/>
          </w:tcPr>
          <w:p w:rsidR="00AD452E" w:rsidP="00AD452E" w14:paraId="39A08555" w14:textId="77777777">
            <w:pPr>
              <w:rPr>
                <w:noProof/>
              </w:rPr>
            </w:pPr>
          </w:p>
        </w:tc>
      </w:tr>
    </w:tbl>
    <w:p w:rsidR="00D24C3D" w:rsidRPr="007528A5" w14:paraId="3D2098D3" w14:textId="77777777">
      <w:pPr>
        <w:rPr>
          <w:b/>
          <w:bCs/>
          <w:sz w:val="2"/>
          <w:szCs w:val="2"/>
        </w:rPr>
      </w:pPr>
    </w:p>
    <w:sectPr w:rsidSect="00A50722">
      <w:pgSz w:w="12240" w:h="15840"/>
      <w:pgMar w:top="135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CA2525"/>
    <w:multiLevelType w:val="hybridMultilevel"/>
    <w:tmpl w:val="09569F20"/>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num w:numId="1" w16cid:durableId="407119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03"/>
    <w:rsid w:val="00012186"/>
    <w:rsid w:val="00013E6B"/>
    <w:rsid w:val="00014F48"/>
    <w:rsid w:val="0002500C"/>
    <w:rsid w:val="000311FC"/>
    <w:rsid w:val="00040127"/>
    <w:rsid w:val="00046988"/>
    <w:rsid w:val="00065E2D"/>
    <w:rsid w:val="00081232"/>
    <w:rsid w:val="00091E65"/>
    <w:rsid w:val="00096D4A"/>
    <w:rsid w:val="000A3783"/>
    <w:rsid w:val="000A38EA"/>
    <w:rsid w:val="000C1E47"/>
    <w:rsid w:val="000C26F3"/>
    <w:rsid w:val="000D4846"/>
    <w:rsid w:val="000E049E"/>
    <w:rsid w:val="000E0B1A"/>
    <w:rsid w:val="00104B0D"/>
    <w:rsid w:val="0010799B"/>
    <w:rsid w:val="00117DB2"/>
    <w:rsid w:val="00123ED2"/>
    <w:rsid w:val="00125BE0"/>
    <w:rsid w:val="00134A4A"/>
    <w:rsid w:val="00134BC7"/>
    <w:rsid w:val="00142C13"/>
    <w:rsid w:val="00150380"/>
    <w:rsid w:val="00152776"/>
    <w:rsid w:val="00153222"/>
    <w:rsid w:val="001577D3"/>
    <w:rsid w:val="001733A6"/>
    <w:rsid w:val="001865A9"/>
    <w:rsid w:val="00187DB2"/>
    <w:rsid w:val="00197491"/>
    <w:rsid w:val="001B030B"/>
    <w:rsid w:val="001B20BB"/>
    <w:rsid w:val="001C4370"/>
    <w:rsid w:val="001D3779"/>
    <w:rsid w:val="001F0469"/>
    <w:rsid w:val="001F209C"/>
    <w:rsid w:val="00202EF3"/>
    <w:rsid w:val="00203A98"/>
    <w:rsid w:val="00206EDD"/>
    <w:rsid w:val="0021247E"/>
    <w:rsid w:val="002146F6"/>
    <w:rsid w:val="00231C32"/>
    <w:rsid w:val="00240345"/>
    <w:rsid w:val="002421F0"/>
    <w:rsid w:val="00247274"/>
    <w:rsid w:val="00266966"/>
    <w:rsid w:val="00282685"/>
    <w:rsid w:val="00285C36"/>
    <w:rsid w:val="00286596"/>
    <w:rsid w:val="00294C0C"/>
    <w:rsid w:val="002A016A"/>
    <w:rsid w:val="002A0934"/>
    <w:rsid w:val="002A4F67"/>
    <w:rsid w:val="002B1013"/>
    <w:rsid w:val="002C0B0D"/>
    <w:rsid w:val="002C4377"/>
    <w:rsid w:val="002D03E5"/>
    <w:rsid w:val="002D1E91"/>
    <w:rsid w:val="002D4180"/>
    <w:rsid w:val="002E165B"/>
    <w:rsid w:val="002E3F1D"/>
    <w:rsid w:val="002F31D0"/>
    <w:rsid w:val="00300359"/>
    <w:rsid w:val="0031131E"/>
    <w:rsid w:val="0031773E"/>
    <w:rsid w:val="003230CE"/>
    <w:rsid w:val="00333871"/>
    <w:rsid w:val="003427CE"/>
    <w:rsid w:val="00347716"/>
    <w:rsid w:val="003506E1"/>
    <w:rsid w:val="00353B95"/>
    <w:rsid w:val="003727E3"/>
    <w:rsid w:val="00374AE5"/>
    <w:rsid w:val="0037558A"/>
    <w:rsid w:val="00385A93"/>
    <w:rsid w:val="003910F1"/>
    <w:rsid w:val="003B4268"/>
    <w:rsid w:val="003D5DCE"/>
    <w:rsid w:val="003D7499"/>
    <w:rsid w:val="003E42FC"/>
    <w:rsid w:val="003E5991"/>
    <w:rsid w:val="003F2135"/>
    <w:rsid w:val="003F344A"/>
    <w:rsid w:val="003F591F"/>
    <w:rsid w:val="00401F89"/>
    <w:rsid w:val="00403FF0"/>
    <w:rsid w:val="0041464A"/>
    <w:rsid w:val="0042046D"/>
    <w:rsid w:val="0042116E"/>
    <w:rsid w:val="00424B52"/>
    <w:rsid w:val="00425AEF"/>
    <w:rsid w:val="00426518"/>
    <w:rsid w:val="00427B06"/>
    <w:rsid w:val="004371FA"/>
    <w:rsid w:val="00441F59"/>
    <w:rsid w:val="00444E07"/>
    <w:rsid w:val="00444FA9"/>
    <w:rsid w:val="00473E9C"/>
    <w:rsid w:val="00474016"/>
    <w:rsid w:val="004745B2"/>
    <w:rsid w:val="00480099"/>
    <w:rsid w:val="004941A2"/>
    <w:rsid w:val="00497858"/>
    <w:rsid w:val="004A729A"/>
    <w:rsid w:val="004B2FB3"/>
    <w:rsid w:val="004B4FEA"/>
    <w:rsid w:val="004C0ADA"/>
    <w:rsid w:val="004C3057"/>
    <w:rsid w:val="004C433E"/>
    <w:rsid w:val="004C4512"/>
    <w:rsid w:val="004C4F36"/>
    <w:rsid w:val="004D3D85"/>
    <w:rsid w:val="004E2BD8"/>
    <w:rsid w:val="004F0F1F"/>
    <w:rsid w:val="00500E42"/>
    <w:rsid w:val="005022AA"/>
    <w:rsid w:val="00504845"/>
    <w:rsid w:val="0050757F"/>
    <w:rsid w:val="00516AD2"/>
    <w:rsid w:val="005337D4"/>
    <w:rsid w:val="00545DAE"/>
    <w:rsid w:val="00571B83"/>
    <w:rsid w:val="00572ECF"/>
    <w:rsid w:val="00574BE5"/>
    <w:rsid w:val="00575A00"/>
    <w:rsid w:val="00586417"/>
    <w:rsid w:val="0058673C"/>
    <w:rsid w:val="00594504"/>
    <w:rsid w:val="005A14C1"/>
    <w:rsid w:val="005A7972"/>
    <w:rsid w:val="005B0B66"/>
    <w:rsid w:val="005B17E7"/>
    <w:rsid w:val="005B2643"/>
    <w:rsid w:val="005D17FD"/>
    <w:rsid w:val="005E2CB0"/>
    <w:rsid w:val="005F0D55"/>
    <w:rsid w:val="005F183E"/>
    <w:rsid w:val="00600DDA"/>
    <w:rsid w:val="00603A30"/>
    <w:rsid w:val="00604211"/>
    <w:rsid w:val="00613498"/>
    <w:rsid w:val="00617B94"/>
    <w:rsid w:val="00620BED"/>
    <w:rsid w:val="00626FFF"/>
    <w:rsid w:val="00630EFB"/>
    <w:rsid w:val="006415B4"/>
    <w:rsid w:val="00644E3D"/>
    <w:rsid w:val="00651B9E"/>
    <w:rsid w:val="00652019"/>
    <w:rsid w:val="006550CC"/>
    <w:rsid w:val="00657EC9"/>
    <w:rsid w:val="00665633"/>
    <w:rsid w:val="00671813"/>
    <w:rsid w:val="00674C86"/>
    <w:rsid w:val="0068015E"/>
    <w:rsid w:val="006861AB"/>
    <w:rsid w:val="00686B89"/>
    <w:rsid w:val="0069420F"/>
    <w:rsid w:val="006A2FC5"/>
    <w:rsid w:val="006A5A3F"/>
    <w:rsid w:val="006A7D75"/>
    <w:rsid w:val="006B0A70"/>
    <w:rsid w:val="006B606A"/>
    <w:rsid w:val="006C33AF"/>
    <w:rsid w:val="006D16EF"/>
    <w:rsid w:val="006D5D22"/>
    <w:rsid w:val="006D748C"/>
    <w:rsid w:val="006D78E7"/>
    <w:rsid w:val="006E0324"/>
    <w:rsid w:val="006E4A76"/>
    <w:rsid w:val="006F1DBD"/>
    <w:rsid w:val="00700556"/>
    <w:rsid w:val="0070589A"/>
    <w:rsid w:val="007167DD"/>
    <w:rsid w:val="0072478B"/>
    <w:rsid w:val="0073414D"/>
    <w:rsid w:val="007475A1"/>
    <w:rsid w:val="00750A11"/>
    <w:rsid w:val="0075235E"/>
    <w:rsid w:val="007528A5"/>
    <w:rsid w:val="007732CC"/>
    <w:rsid w:val="00774079"/>
    <w:rsid w:val="0077752B"/>
    <w:rsid w:val="007926F8"/>
    <w:rsid w:val="00793D6F"/>
    <w:rsid w:val="00794090"/>
    <w:rsid w:val="00795AAB"/>
    <w:rsid w:val="007A44F8"/>
    <w:rsid w:val="007A4DDB"/>
    <w:rsid w:val="007B41C7"/>
    <w:rsid w:val="007D21BF"/>
    <w:rsid w:val="007F1F21"/>
    <w:rsid w:val="007F3C12"/>
    <w:rsid w:val="007F418E"/>
    <w:rsid w:val="007F5205"/>
    <w:rsid w:val="0080486B"/>
    <w:rsid w:val="00817F58"/>
    <w:rsid w:val="008215E7"/>
    <w:rsid w:val="00830FC6"/>
    <w:rsid w:val="00850E26"/>
    <w:rsid w:val="00852BF6"/>
    <w:rsid w:val="00865EAA"/>
    <w:rsid w:val="00866F06"/>
    <w:rsid w:val="008728F5"/>
    <w:rsid w:val="008824C2"/>
    <w:rsid w:val="008960E4"/>
    <w:rsid w:val="008A3940"/>
    <w:rsid w:val="008B13C9"/>
    <w:rsid w:val="008B74C3"/>
    <w:rsid w:val="008C248C"/>
    <w:rsid w:val="008C5432"/>
    <w:rsid w:val="008C7BF1"/>
    <w:rsid w:val="008D00D6"/>
    <w:rsid w:val="008D484B"/>
    <w:rsid w:val="008D4D00"/>
    <w:rsid w:val="008D4E5E"/>
    <w:rsid w:val="008D7ABD"/>
    <w:rsid w:val="008E55A2"/>
    <w:rsid w:val="008F1609"/>
    <w:rsid w:val="008F78D8"/>
    <w:rsid w:val="0093373C"/>
    <w:rsid w:val="00933977"/>
    <w:rsid w:val="00954C62"/>
    <w:rsid w:val="00961620"/>
    <w:rsid w:val="00966815"/>
    <w:rsid w:val="009734B6"/>
    <w:rsid w:val="0098096F"/>
    <w:rsid w:val="0098437A"/>
    <w:rsid w:val="00986C92"/>
    <w:rsid w:val="00993C47"/>
    <w:rsid w:val="009972BC"/>
    <w:rsid w:val="009B07DE"/>
    <w:rsid w:val="009B4B16"/>
    <w:rsid w:val="009B7F2E"/>
    <w:rsid w:val="009C5D68"/>
    <w:rsid w:val="009E54A1"/>
    <w:rsid w:val="009E5F77"/>
    <w:rsid w:val="009F0DAE"/>
    <w:rsid w:val="009F4E25"/>
    <w:rsid w:val="009F5B1F"/>
    <w:rsid w:val="00A225A9"/>
    <w:rsid w:val="00A3308E"/>
    <w:rsid w:val="00A35DFD"/>
    <w:rsid w:val="00A441E5"/>
    <w:rsid w:val="00A50722"/>
    <w:rsid w:val="00A6714A"/>
    <w:rsid w:val="00A702DF"/>
    <w:rsid w:val="00A775A3"/>
    <w:rsid w:val="00A81700"/>
    <w:rsid w:val="00A81B5B"/>
    <w:rsid w:val="00A82FAD"/>
    <w:rsid w:val="00A9673A"/>
    <w:rsid w:val="00A96EF2"/>
    <w:rsid w:val="00A973B8"/>
    <w:rsid w:val="00AA5C35"/>
    <w:rsid w:val="00AA5ED9"/>
    <w:rsid w:val="00AC0A38"/>
    <w:rsid w:val="00AC4274"/>
    <w:rsid w:val="00AC4E0E"/>
    <w:rsid w:val="00AC517B"/>
    <w:rsid w:val="00AD0D19"/>
    <w:rsid w:val="00AD4184"/>
    <w:rsid w:val="00AD452E"/>
    <w:rsid w:val="00AF051B"/>
    <w:rsid w:val="00B037A2"/>
    <w:rsid w:val="00B31870"/>
    <w:rsid w:val="00B320B8"/>
    <w:rsid w:val="00B35569"/>
    <w:rsid w:val="00B35EE2"/>
    <w:rsid w:val="00B36DEF"/>
    <w:rsid w:val="00B526FE"/>
    <w:rsid w:val="00B57131"/>
    <w:rsid w:val="00B62EB9"/>
    <w:rsid w:val="00B62F2C"/>
    <w:rsid w:val="00B70283"/>
    <w:rsid w:val="00B71F1C"/>
    <w:rsid w:val="00B72307"/>
    <w:rsid w:val="00B727C9"/>
    <w:rsid w:val="00B735C8"/>
    <w:rsid w:val="00B76A63"/>
    <w:rsid w:val="00B818BB"/>
    <w:rsid w:val="00BA6350"/>
    <w:rsid w:val="00BB4E29"/>
    <w:rsid w:val="00BB74C9"/>
    <w:rsid w:val="00BC1B3F"/>
    <w:rsid w:val="00BC3AB6"/>
    <w:rsid w:val="00BD19E8"/>
    <w:rsid w:val="00BD4273"/>
    <w:rsid w:val="00BF2BDA"/>
    <w:rsid w:val="00C0698F"/>
    <w:rsid w:val="00C31ED8"/>
    <w:rsid w:val="00C321B1"/>
    <w:rsid w:val="00C432E4"/>
    <w:rsid w:val="00C513DA"/>
    <w:rsid w:val="00C65A3C"/>
    <w:rsid w:val="00C70C26"/>
    <w:rsid w:val="00C72001"/>
    <w:rsid w:val="00C7593B"/>
    <w:rsid w:val="00C772B7"/>
    <w:rsid w:val="00C80347"/>
    <w:rsid w:val="00C819F3"/>
    <w:rsid w:val="00C85B09"/>
    <w:rsid w:val="00C870AC"/>
    <w:rsid w:val="00CB24D2"/>
    <w:rsid w:val="00CB7C1A"/>
    <w:rsid w:val="00CC0538"/>
    <w:rsid w:val="00CC5E08"/>
    <w:rsid w:val="00CC72B0"/>
    <w:rsid w:val="00CE14FD"/>
    <w:rsid w:val="00CF1AB1"/>
    <w:rsid w:val="00CF6860"/>
    <w:rsid w:val="00D02AC6"/>
    <w:rsid w:val="00D03F0C"/>
    <w:rsid w:val="00D04312"/>
    <w:rsid w:val="00D16A7F"/>
    <w:rsid w:val="00D16AD2"/>
    <w:rsid w:val="00D22596"/>
    <w:rsid w:val="00D22691"/>
    <w:rsid w:val="00D24C3D"/>
    <w:rsid w:val="00D46CB1"/>
    <w:rsid w:val="00D723F0"/>
    <w:rsid w:val="00D80B18"/>
    <w:rsid w:val="00D8133F"/>
    <w:rsid w:val="00D861EE"/>
    <w:rsid w:val="00D91649"/>
    <w:rsid w:val="00D95B05"/>
    <w:rsid w:val="00D97E2D"/>
    <w:rsid w:val="00DA0D27"/>
    <w:rsid w:val="00DA103D"/>
    <w:rsid w:val="00DA45D3"/>
    <w:rsid w:val="00DA4772"/>
    <w:rsid w:val="00DA7B44"/>
    <w:rsid w:val="00DB2667"/>
    <w:rsid w:val="00DB67B7"/>
    <w:rsid w:val="00DC15A9"/>
    <w:rsid w:val="00DC2B03"/>
    <w:rsid w:val="00DC40AA"/>
    <w:rsid w:val="00DD1750"/>
    <w:rsid w:val="00DD6C13"/>
    <w:rsid w:val="00E020F1"/>
    <w:rsid w:val="00E17C8C"/>
    <w:rsid w:val="00E349AA"/>
    <w:rsid w:val="00E41390"/>
    <w:rsid w:val="00E41CA0"/>
    <w:rsid w:val="00E4366B"/>
    <w:rsid w:val="00E50A4A"/>
    <w:rsid w:val="00E606DE"/>
    <w:rsid w:val="00E644FE"/>
    <w:rsid w:val="00E70D4A"/>
    <w:rsid w:val="00E72733"/>
    <w:rsid w:val="00E742FA"/>
    <w:rsid w:val="00E76816"/>
    <w:rsid w:val="00E83DBF"/>
    <w:rsid w:val="00E87C13"/>
    <w:rsid w:val="00E91E04"/>
    <w:rsid w:val="00E94CD9"/>
    <w:rsid w:val="00EA1A76"/>
    <w:rsid w:val="00EA290B"/>
    <w:rsid w:val="00EB19D3"/>
    <w:rsid w:val="00EB2820"/>
    <w:rsid w:val="00EE0E90"/>
    <w:rsid w:val="00EF3BCA"/>
    <w:rsid w:val="00EF729B"/>
    <w:rsid w:val="00F01B0D"/>
    <w:rsid w:val="00F1238F"/>
    <w:rsid w:val="00F16485"/>
    <w:rsid w:val="00F228ED"/>
    <w:rsid w:val="00F26E31"/>
    <w:rsid w:val="00F27C6C"/>
    <w:rsid w:val="00F30883"/>
    <w:rsid w:val="00F349AB"/>
    <w:rsid w:val="00F34A8D"/>
    <w:rsid w:val="00F35012"/>
    <w:rsid w:val="00F5023C"/>
    <w:rsid w:val="00F50D25"/>
    <w:rsid w:val="00F535D8"/>
    <w:rsid w:val="00F61155"/>
    <w:rsid w:val="00F708E3"/>
    <w:rsid w:val="00F76561"/>
    <w:rsid w:val="00F84736"/>
    <w:rsid w:val="00F93569"/>
    <w:rsid w:val="00FC6C29"/>
    <w:rsid w:val="00FD58E0"/>
    <w:rsid w:val="00FD71AE"/>
    <w:rsid w:val="00FE0198"/>
    <w:rsid w:val="00FE3A7C"/>
    <w:rsid w:val="00FF105E"/>
    <w:rsid w:val="00FF1C0B"/>
    <w:rsid w:val="00FF232D"/>
    <w:rsid w:val="00FF7F9B"/>
    <w:rsid w:val="083AF924"/>
    <w:rsid w:val="0ABFB8EB"/>
    <w:rsid w:val="0B881CA5"/>
    <w:rsid w:val="1879104D"/>
    <w:rsid w:val="2349A7AF"/>
    <w:rsid w:val="2BD114CC"/>
    <w:rsid w:val="54BD3FA8"/>
    <w:rsid w:val="57BBB7CD"/>
    <w:rsid w:val="65DE2843"/>
    <w:rsid w:val="68B40A2B"/>
    <w:rsid w:val="78BC1C86"/>
    <w:rsid w:val="7996CE43"/>
    <w:rsid w:val="7BFB723E"/>
    <w:rsid w:val="7D96501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23DBF51"/>
  <w15:docId w15:val="{6E12A864-3929-4AAE-8889-9D208D74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0F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F0F1F"/>
    <w:rPr>
      <w:color w:val="0000FF"/>
      <w:u w:val="single"/>
    </w:rPr>
  </w:style>
  <w:style w:type="character" w:styleId="FollowedHyperlink">
    <w:name w:val="FollowedHyperlink"/>
    <w:rsid w:val="004F0F1F"/>
    <w:rPr>
      <w:color w:val="800080"/>
      <w:u w:val="single"/>
    </w:rPr>
  </w:style>
  <w:style w:type="character" w:customStyle="1" w:styleId="articlehead1">
    <w:name w:val="articlehead1"/>
    <w:rsid w:val="0002500C"/>
    <w:rPr>
      <w:b/>
      <w:bCs/>
      <w:color w:val="336699"/>
      <w:sz w:val="24"/>
      <w:szCs w:val="24"/>
    </w:rPr>
  </w:style>
  <w:style w:type="character" w:customStyle="1" w:styleId="byline1">
    <w:name w:val="byline1"/>
    <w:rsid w:val="0002500C"/>
    <w:rPr>
      <w:rFonts w:ascii="Verdana" w:hAnsi="Verdana" w:hint="default"/>
      <w:color w:val="999999"/>
      <w:sz w:val="15"/>
      <w:szCs w:val="15"/>
    </w:rPr>
  </w:style>
  <w:style w:type="paragraph" w:styleId="NormalWeb">
    <w:name w:val="Normal (Web)"/>
    <w:basedOn w:val="Normal"/>
    <w:rsid w:val="00AA5C35"/>
  </w:style>
  <w:style w:type="paragraph" w:styleId="Caption">
    <w:name w:val="caption"/>
    <w:basedOn w:val="Normal"/>
    <w:next w:val="Normal"/>
    <w:unhideWhenUsed/>
    <w:qFormat/>
    <w:rsid w:val="00575A00"/>
    <w:rPr>
      <w:b/>
      <w:bCs/>
      <w:sz w:val="20"/>
      <w:szCs w:val="20"/>
    </w:rPr>
  </w:style>
  <w:style w:type="character" w:styleId="UnresolvedMention">
    <w:name w:val="Unresolved Mention"/>
    <w:basedOn w:val="DefaultParagraphFont"/>
    <w:uiPriority w:val="99"/>
    <w:semiHidden/>
    <w:unhideWhenUsed/>
    <w:rsid w:val="00285C36"/>
    <w:rPr>
      <w:color w:val="808080"/>
      <w:shd w:val="clear" w:color="auto" w:fill="E6E6E6"/>
    </w:rPr>
  </w:style>
  <w:style w:type="paragraph" w:styleId="BalloonText">
    <w:name w:val="Balloon Text"/>
    <w:basedOn w:val="Normal"/>
    <w:link w:val="BalloonTextChar"/>
    <w:semiHidden/>
    <w:unhideWhenUsed/>
    <w:rsid w:val="006D16EF"/>
    <w:rPr>
      <w:rFonts w:ascii="Segoe UI" w:hAnsi="Segoe UI" w:cs="Segoe UI"/>
      <w:sz w:val="18"/>
      <w:szCs w:val="18"/>
    </w:rPr>
  </w:style>
  <w:style w:type="character" w:customStyle="1" w:styleId="BalloonTextChar">
    <w:name w:val="Balloon Text Char"/>
    <w:basedOn w:val="DefaultParagraphFont"/>
    <w:link w:val="BalloonText"/>
    <w:semiHidden/>
    <w:rsid w:val="006D16EF"/>
    <w:rPr>
      <w:rFonts w:ascii="Segoe UI" w:hAnsi="Segoe UI" w:cs="Segoe UI"/>
      <w:sz w:val="18"/>
      <w:szCs w:val="18"/>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Revision">
    <w:name w:val="Revision"/>
    <w:hidden/>
    <w:uiPriority w:val="99"/>
    <w:semiHidden/>
    <w:rsid w:val="00F35012"/>
    <w:rPr>
      <w:sz w:val="24"/>
      <w:szCs w:val="24"/>
    </w:rPr>
  </w:style>
  <w:style w:type="paragraph" w:styleId="ListParagraph">
    <w:name w:val="List Paragraph"/>
    <w:basedOn w:val="Normal"/>
    <w:uiPriority w:val="34"/>
    <w:qFormat/>
    <w:rsid w:val="007A4DDB"/>
    <w:pPr>
      <w:spacing w:after="160" w:line="278" w:lineRule="auto"/>
      <w:ind w:left="720"/>
      <w:contextualSpacing/>
    </w:pPr>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MediaRelations@fc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will.wiquist\OneDrive%20-%20FCC\General%20-%20OMR\OMR%20Templates\Template%20-%20News%20from%20FCC%20-%20with%20email%20box%20-%20official%20actio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 News from FCC - with email box - official action</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