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104" w:type="dxa"/>
        <w:tblLook w:val="0000"/>
      </w:tblPr>
      <w:tblGrid>
        <w:gridCol w:w="9104"/>
      </w:tblGrid>
      <w:tr w14:paraId="5E4FF96C" w14:textId="77777777" w:rsidTr="008A6807">
        <w:tblPrEx>
          <w:tblW w:w="9104" w:type="dxa"/>
          <w:tblLook w:val="0000"/>
        </w:tblPrEx>
        <w:trPr>
          <w:trHeight w:val="2181"/>
        </w:trPr>
        <w:tc>
          <w:tcPr>
            <w:tcW w:w="9104" w:type="dxa"/>
          </w:tcPr>
          <w:p w:rsidR="008B74C3" w:rsidP="68B40A2B" w14:paraId="4F1D5F1F" w14:textId="77777777">
            <w:pPr>
              <w:jc w:val="center"/>
              <w:rPr>
                <w:b/>
                <w:bCs/>
              </w:rPr>
            </w:pPr>
            <w:r>
              <w:rPr>
                <w:noProof/>
              </w:rPr>
              <w:drawing>
                <wp:inline distT="0" distB="0" distL="0" distR="0">
                  <wp:extent cx="5644243" cy="829703"/>
                  <wp:effectExtent l="0" t="0" r="0" b="8890"/>
                  <wp:docPr id="1" name="Picture 1" descr="News from the Federal Communication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687297" cy="836032"/>
                          </a:xfrm>
                          <a:prstGeom prst="rect">
                            <a:avLst/>
                          </a:prstGeom>
                        </pic:spPr>
                      </pic:pic>
                    </a:graphicData>
                  </a:graphic>
                </wp:inline>
              </w:drawing>
            </w:r>
          </w:p>
          <w:p w:rsidR="00401F89" w:rsidP="68B40A2B" w14:paraId="34D6FD88" w14:textId="77777777">
            <w:pPr>
              <w:jc w:val="center"/>
              <w:rPr>
                <w:b/>
                <w:bCs/>
                <w:sz w:val="28"/>
                <w:szCs w:val="28"/>
              </w:rPr>
            </w:pPr>
          </w:p>
          <w:p w:rsidR="008B74C3" w:rsidP="00C65A3C" w14:paraId="36C91902" w14:textId="449FA2A3">
            <w:pPr>
              <w:spacing w:after="120"/>
              <w:jc w:val="center"/>
              <w:rPr>
                <w:b/>
                <w:bCs/>
                <w:sz w:val="28"/>
                <w:szCs w:val="28"/>
              </w:rPr>
            </w:pPr>
            <w:r w:rsidRPr="68B40A2B">
              <w:rPr>
                <w:b/>
                <w:bCs/>
                <w:sz w:val="28"/>
                <w:szCs w:val="28"/>
              </w:rPr>
              <w:t xml:space="preserve">FCC </w:t>
            </w:r>
            <w:r w:rsidR="00050A89">
              <w:rPr>
                <w:b/>
                <w:bCs/>
                <w:sz w:val="28"/>
                <w:szCs w:val="28"/>
              </w:rPr>
              <w:t xml:space="preserve">Deletes Outdated </w:t>
            </w:r>
            <w:r w:rsidR="009F0531">
              <w:rPr>
                <w:b/>
                <w:bCs/>
                <w:sz w:val="28"/>
                <w:szCs w:val="28"/>
              </w:rPr>
              <w:t xml:space="preserve">Rules on </w:t>
            </w:r>
            <w:r w:rsidR="001B07C6">
              <w:rPr>
                <w:b/>
                <w:bCs/>
                <w:sz w:val="28"/>
                <w:szCs w:val="28"/>
              </w:rPr>
              <w:t>Long-</w:t>
            </w:r>
            <w:r w:rsidR="0074332E">
              <w:rPr>
                <w:b/>
                <w:bCs/>
                <w:sz w:val="28"/>
                <w:szCs w:val="28"/>
              </w:rPr>
              <w:t>Forgotten</w:t>
            </w:r>
            <w:r w:rsidR="001B07C6">
              <w:rPr>
                <w:b/>
                <w:bCs/>
                <w:sz w:val="28"/>
                <w:szCs w:val="28"/>
              </w:rPr>
              <w:t xml:space="preserve"> Technologies</w:t>
            </w:r>
          </w:p>
          <w:p w:rsidR="008B74C3" w:rsidRPr="00FF105E" w:rsidP="68B40A2B" w14:paraId="5BD129F5" w14:textId="26ED5FA9">
            <w:pPr>
              <w:jc w:val="center"/>
              <w:rPr>
                <w:i/>
                <w:iCs/>
              </w:rPr>
            </w:pPr>
            <w:r>
              <w:rPr>
                <w:i/>
                <w:iCs/>
              </w:rPr>
              <w:t xml:space="preserve">The Agency’s </w:t>
            </w:r>
            <w:r w:rsidR="001B07C6">
              <w:rPr>
                <w:i/>
                <w:iCs/>
              </w:rPr>
              <w:t xml:space="preserve">Latest Direct Final Rule </w:t>
            </w:r>
            <w:r w:rsidR="00996ED2">
              <w:rPr>
                <w:i/>
                <w:iCs/>
              </w:rPr>
              <w:t>Will Trash Rules on</w:t>
            </w:r>
            <w:r w:rsidRPr="0051333C" w:rsidR="0051333C">
              <w:rPr>
                <w:i/>
                <w:iCs/>
              </w:rPr>
              <w:t xml:space="preserve"> </w:t>
            </w:r>
            <w:r w:rsidRPr="001B07C6" w:rsidR="001B07C6">
              <w:rPr>
                <w:i/>
                <w:iCs/>
              </w:rPr>
              <w:t>Analog Cable Receivers, Antiquated Cordless Phones, and Other</w:t>
            </w:r>
            <w:r w:rsidR="00996ED2">
              <w:rPr>
                <w:i/>
                <w:iCs/>
              </w:rPr>
              <w:t xml:space="preserve"> </w:t>
            </w:r>
            <w:r>
              <w:rPr>
                <w:i/>
                <w:iCs/>
              </w:rPr>
              <w:t>Antiquated</w:t>
            </w:r>
            <w:r w:rsidR="00996ED2">
              <w:rPr>
                <w:i/>
                <w:iCs/>
              </w:rPr>
              <w:t xml:space="preserve"> </w:t>
            </w:r>
            <w:r>
              <w:rPr>
                <w:i/>
                <w:iCs/>
              </w:rPr>
              <w:t>Devices</w:t>
            </w:r>
          </w:p>
          <w:p w:rsidR="008B74C3" w:rsidP="008B74C3" w14:paraId="024379BE" w14:textId="0EA208D8">
            <w:pPr>
              <w:tabs>
                <w:tab w:val="left" w:pos="8625"/>
              </w:tabs>
              <w:jc w:val="center"/>
              <w:rPr>
                <w:i/>
                <w:color w:val="F2F2F2" w:themeColor="background1" w:themeShade="F2"/>
                <w:sz w:val="28"/>
              </w:rPr>
            </w:pPr>
            <w:r>
              <w:rPr>
                <w:b/>
                <w:bCs/>
                <w:i/>
                <w:sz w:val="28"/>
                <w:szCs w:val="32"/>
              </w:rPr>
              <w:t xml:space="preserve">  </w:t>
            </w:r>
            <w:r>
              <w:rPr>
                <w:b/>
                <w:bCs/>
                <w:i/>
                <w:color w:val="F2F2F2" w:themeColor="background1" w:themeShade="F2"/>
                <w:sz w:val="28"/>
                <w:szCs w:val="32"/>
              </w:rPr>
              <w:t xml:space="preserve"> </w:t>
            </w:r>
          </w:p>
          <w:p w:rsidR="003922D0" w:rsidRPr="003922D0" w:rsidP="003922D0" w14:paraId="4DF058B5" w14:textId="72D26DB5">
            <w:pPr>
              <w:ind w:right="-77"/>
              <w:rPr>
                <w:sz w:val="22"/>
                <w:szCs w:val="22"/>
              </w:rPr>
            </w:pPr>
            <w:r w:rsidRPr="083AF924">
              <w:rPr>
                <w:sz w:val="22"/>
                <w:szCs w:val="22"/>
              </w:rPr>
              <w:t>WASHINGTON,</w:t>
            </w:r>
            <w:r w:rsidRPr="083AF924" w:rsidR="65DE2843">
              <w:rPr>
                <w:sz w:val="22"/>
                <w:szCs w:val="22"/>
              </w:rPr>
              <w:t xml:space="preserve"> </w:t>
            </w:r>
            <w:r w:rsidR="00596E39">
              <w:rPr>
                <w:sz w:val="22"/>
                <w:szCs w:val="22"/>
              </w:rPr>
              <w:t>December 18</w:t>
            </w:r>
            <w:r w:rsidRPr="008746AF" w:rsidR="008746AF">
              <w:rPr>
                <w:sz w:val="22"/>
                <w:szCs w:val="22"/>
              </w:rPr>
              <w:t>, 2025—</w:t>
            </w:r>
            <w:r w:rsidR="00357B34">
              <w:rPr>
                <w:sz w:val="22"/>
                <w:szCs w:val="22"/>
              </w:rPr>
              <w:t>In</w:t>
            </w:r>
            <w:r>
              <w:t xml:space="preserve"> </w:t>
            </w:r>
            <w:r w:rsidRPr="003922D0">
              <w:rPr>
                <w:sz w:val="22"/>
                <w:szCs w:val="22"/>
              </w:rPr>
              <w:t xml:space="preserve">its latest installment of the </w:t>
            </w:r>
            <w:hyperlink r:id="rId5" w:history="1">
              <w:r w:rsidRPr="0032351C">
                <w:rPr>
                  <w:rStyle w:val="Hyperlink"/>
                  <w:i/>
                  <w:iCs/>
                  <w:sz w:val="22"/>
                  <w:szCs w:val="22"/>
                </w:rPr>
                <w:t xml:space="preserve">Delete, Delete, Delete </w:t>
              </w:r>
            </w:hyperlink>
            <w:r w:rsidRPr="003922D0">
              <w:rPr>
                <w:sz w:val="22"/>
                <w:szCs w:val="22"/>
              </w:rPr>
              <w:t xml:space="preserve">proceeding, the Federal Communications Commission today voted to eliminate 36 rules that regulate obsolete equipment like analog cable receivers and long-gone cordless phones </w:t>
            </w:r>
          </w:p>
          <w:p w:rsidR="003922D0" w:rsidRPr="003922D0" w:rsidP="003922D0" w14:paraId="1887FF88" w14:textId="77777777">
            <w:pPr>
              <w:ind w:right="-77"/>
              <w:rPr>
                <w:sz w:val="22"/>
                <w:szCs w:val="22"/>
              </w:rPr>
            </w:pPr>
          </w:p>
          <w:p w:rsidR="003922D0" w:rsidRPr="003922D0" w:rsidP="003922D0" w14:paraId="3462CDD6" w14:textId="77777777">
            <w:pPr>
              <w:ind w:right="-77"/>
              <w:rPr>
                <w:sz w:val="22"/>
                <w:szCs w:val="22"/>
              </w:rPr>
            </w:pPr>
            <w:r w:rsidRPr="003922D0">
              <w:rPr>
                <w:sz w:val="22"/>
                <w:szCs w:val="22"/>
              </w:rPr>
              <w:t xml:space="preserve">Today’s item specifically focuses on rules managed by the Office of Engineering and Technology in Parts 2, 15, and 18 of the Code of Federal Regulations.  The identified 36 rules targeted for removal cover a total of 12,008 words and more than 25 pages in the Code.  </w:t>
            </w:r>
          </w:p>
          <w:p w:rsidR="003922D0" w:rsidRPr="003922D0" w:rsidP="003922D0" w14:paraId="4D7F64E1" w14:textId="77777777">
            <w:pPr>
              <w:ind w:right="-77"/>
              <w:rPr>
                <w:sz w:val="22"/>
                <w:szCs w:val="22"/>
              </w:rPr>
            </w:pPr>
          </w:p>
          <w:p w:rsidR="003922D0" w:rsidRPr="003922D0" w:rsidP="003922D0" w14:paraId="2B4DF949" w14:textId="77777777">
            <w:pPr>
              <w:ind w:right="-77"/>
              <w:rPr>
                <w:sz w:val="22"/>
                <w:szCs w:val="22"/>
              </w:rPr>
            </w:pPr>
            <w:r w:rsidRPr="003922D0">
              <w:rPr>
                <w:sz w:val="22"/>
                <w:szCs w:val="22"/>
              </w:rPr>
              <w:t xml:space="preserve">To eliminate unnecessary burdens faced by the public, the FCC’s </w:t>
            </w:r>
            <w:r w:rsidRPr="0032351C">
              <w:rPr>
                <w:i/>
                <w:iCs/>
                <w:sz w:val="22"/>
                <w:szCs w:val="22"/>
              </w:rPr>
              <w:t xml:space="preserve">Delete, Delete, </w:t>
            </w:r>
            <w:r w:rsidRPr="0032351C">
              <w:rPr>
                <w:i/>
                <w:iCs/>
                <w:sz w:val="22"/>
                <w:szCs w:val="22"/>
              </w:rPr>
              <w:t>Delete</w:t>
            </w:r>
            <w:r w:rsidRPr="003922D0">
              <w:rPr>
                <w:sz w:val="22"/>
                <w:szCs w:val="22"/>
              </w:rPr>
              <w:t xml:space="preserve"> proceeding has sought comment on every rule, regulation, or guidance document for possible rescission.  The </w:t>
            </w:r>
            <w:r w:rsidRPr="003922D0">
              <w:rPr>
                <w:sz w:val="22"/>
                <w:szCs w:val="22"/>
              </w:rPr>
              <w:t>proceeding has</w:t>
            </w:r>
            <w:r w:rsidRPr="003922D0">
              <w:rPr>
                <w:sz w:val="22"/>
                <w:szCs w:val="22"/>
              </w:rPr>
              <w:t xml:space="preserve"> produced overwhelming public comment and constructive feedback that will be considered both in Delete and other proceedings.  </w:t>
            </w:r>
          </w:p>
          <w:p w:rsidR="003922D0" w:rsidRPr="003922D0" w:rsidP="003922D0" w14:paraId="69612E6C" w14:textId="77777777">
            <w:pPr>
              <w:ind w:right="-77"/>
              <w:rPr>
                <w:sz w:val="22"/>
                <w:szCs w:val="22"/>
              </w:rPr>
            </w:pPr>
          </w:p>
          <w:p w:rsidR="00710AF7" w:rsidRPr="00E053BC" w:rsidP="003922D0" w14:paraId="13F44786" w14:textId="503EDB52">
            <w:pPr>
              <w:ind w:right="-77"/>
            </w:pPr>
            <w:r w:rsidRPr="003922D0">
              <w:rPr>
                <w:sz w:val="22"/>
                <w:szCs w:val="22"/>
              </w:rPr>
              <w:t xml:space="preserve">So far, the Commission has deleted: Rules for prehistoric technologies—like telegraph, rabbit-ear receivers, and phone booths; requirements adopted in bygone era—like cable-rate regulation; illegal government overreaches—like Title II controls on the broadband industry; regulations on defunct services; and mandates that expired or sunset years ago—like auction procedures from the 3G era.  </w:t>
            </w:r>
            <w:r w:rsidR="00357B34">
              <w:rPr>
                <w:sz w:val="22"/>
                <w:szCs w:val="22"/>
              </w:rPr>
              <w:t xml:space="preserve"> </w:t>
            </w:r>
          </w:p>
          <w:p w:rsidR="008746AF" w:rsidP="008746AF" w14:paraId="5E39A771" w14:textId="77777777">
            <w:pPr>
              <w:rPr>
                <w:sz w:val="22"/>
                <w:szCs w:val="22"/>
              </w:rPr>
            </w:pPr>
          </w:p>
          <w:p w:rsidR="000C18DC" w:rsidRPr="000C18DC" w:rsidP="000C18DC" w14:paraId="55DCC3FD" w14:textId="6B91F92D">
            <w:pPr>
              <w:rPr>
                <w:sz w:val="22"/>
                <w:szCs w:val="22"/>
              </w:rPr>
            </w:pPr>
            <w:r w:rsidRPr="000C18DC">
              <w:rPr>
                <w:sz w:val="22"/>
                <w:szCs w:val="22"/>
              </w:rPr>
              <w:t xml:space="preserve">Action by the Commission December 18, </w:t>
            </w:r>
            <w:r w:rsidRPr="000C18DC">
              <w:rPr>
                <w:sz w:val="22"/>
                <w:szCs w:val="22"/>
              </w:rPr>
              <w:t>2025</w:t>
            </w:r>
            <w:r w:rsidRPr="000C18DC">
              <w:rPr>
                <w:sz w:val="22"/>
                <w:szCs w:val="22"/>
              </w:rPr>
              <w:t xml:space="preserve"> by Direct Final Rule (FCC 25-85).  Chairman Carr</w:t>
            </w:r>
            <w:r w:rsidR="006B1601">
              <w:rPr>
                <w:sz w:val="22"/>
                <w:szCs w:val="22"/>
              </w:rPr>
              <w:t xml:space="preserve"> and</w:t>
            </w:r>
            <w:r w:rsidRPr="000C18DC">
              <w:rPr>
                <w:sz w:val="22"/>
                <w:szCs w:val="22"/>
              </w:rPr>
              <w:t xml:space="preserve"> Commissioner Trusty approving.  </w:t>
            </w:r>
            <w:r w:rsidRPr="000C18DC" w:rsidR="006B1601">
              <w:rPr>
                <w:sz w:val="22"/>
                <w:szCs w:val="22"/>
              </w:rPr>
              <w:t>Commissioner Gomez</w:t>
            </w:r>
            <w:r w:rsidR="006B1601">
              <w:rPr>
                <w:sz w:val="22"/>
                <w:szCs w:val="22"/>
              </w:rPr>
              <w:t xml:space="preserve"> </w:t>
            </w:r>
            <w:r w:rsidR="006B1601">
              <w:rPr>
                <w:sz w:val="22"/>
                <w:szCs w:val="22"/>
              </w:rPr>
              <w:t>concurring</w:t>
            </w:r>
            <w:r w:rsidR="006B1601">
              <w:rPr>
                <w:sz w:val="22"/>
                <w:szCs w:val="22"/>
              </w:rPr>
              <w:t xml:space="preserve"> in part and dissenting in part. </w:t>
            </w:r>
            <w:r w:rsidRPr="000C18DC" w:rsidR="006B1601">
              <w:rPr>
                <w:sz w:val="22"/>
                <w:szCs w:val="22"/>
              </w:rPr>
              <w:t xml:space="preserve"> </w:t>
            </w:r>
            <w:r w:rsidRPr="000C18DC">
              <w:rPr>
                <w:sz w:val="22"/>
                <w:szCs w:val="22"/>
              </w:rPr>
              <w:t>Chairman Carr</w:t>
            </w:r>
            <w:r w:rsidR="006B1601">
              <w:rPr>
                <w:sz w:val="22"/>
                <w:szCs w:val="22"/>
              </w:rPr>
              <w:t xml:space="preserve"> and </w:t>
            </w:r>
            <w:r w:rsidRPr="000C18DC">
              <w:rPr>
                <w:sz w:val="22"/>
                <w:szCs w:val="22"/>
              </w:rPr>
              <w:t>Commissioner Gomez issuing separate statements.</w:t>
            </w:r>
          </w:p>
          <w:p w:rsidR="000C18DC" w:rsidRPr="000C18DC" w:rsidP="000C18DC" w14:paraId="115798F4" w14:textId="77777777">
            <w:pPr>
              <w:rPr>
                <w:sz w:val="22"/>
                <w:szCs w:val="22"/>
              </w:rPr>
            </w:pPr>
          </w:p>
          <w:p w:rsidR="000C18DC" w:rsidP="000C18DC" w14:paraId="67F4624D" w14:textId="68938C86">
            <w:pPr>
              <w:rPr>
                <w:sz w:val="22"/>
                <w:szCs w:val="22"/>
              </w:rPr>
            </w:pPr>
            <w:r w:rsidRPr="000C18DC">
              <w:rPr>
                <w:sz w:val="22"/>
                <w:szCs w:val="22"/>
              </w:rPr>
              <w:t>GN Docket No. 25-13</w:t>
            </w:r>
          </w:p>
          <w:p w:rsidR="000C18DC" w:rsidRPr="002E165B" w:rsidP="000C18DC" w14:paraId="118F164D" w14:textId="77777777">
            <w:pPr>
              <w:rPr>
                <w:sz w:val="22"/>
                <w:szCs w:val="22"/>
              </w:rPr>
            </w:pPr>
          </w:p>
          <w:p w:rsidR="004F0F1F" w:rsidRPr="007475A1" w:rsidP="00850E26" w14:paraId="17A6AEE9" w14:textId="77777777">
            <w:pPr>
              <w:ind w:right="72"/>
              <w:jc w:val="center"/>
              <w:rPr>
                <w:sz w:val="22"/>
                <w:szCs w:val="22"/>
              </w:rPr>
            </w:pPr>
            <w:r w:rsidRPr="007475A1">
              <w:rPr>
                <w:sz w:val="22"/>
                <w:szCs w:val="22"/>
              </w:rPr>
              <w:t>###</w:t>
            </w:r>
          </w:p>
          <w:p w:rsidR="00104B0D" w:rsidRPr="00104B0D" w:rsidP="00104B0D" w14:paraId="7090DEE8" w14:textId="77777777">
            <w:pPr>
              <w:ind w:right="72"/>
              <w:jc w:val="center"/>
              <w:rPr>
                <w:b/>
                <w:bCs/>
                <w:sz w:val="22"/>
                <w:szCs w:val="22"/>
              </w:rPr>
            </w:pPr>
            <w:r w:rsidRPr="00104B0D">
              <w:rPr>
                <w:b/>
                <w:bCs/>
                <w:sz w:val="22"/>
                <w:szCs w:val="22"/>
              </w:rPr>
              <w:br/>
              <w:t>Media Contact: MediaRelations@fcc.gov / (202) 418-0500</w:t>
            </w:r>
          </w:p>
          <w:p w:rsidR="00FF105E" w:rsidRPr="00104B0D" w:rsidP="008A6807" w14:paraId="53397525" w14:textId="427C2BF0">
            <w:pPr>
              <w:ind w:right="72"/>
              <w:jc w:val="center"/>
              <w:rPr>
                <w:b/>
                <w:bCs/>
                <w:i/>
                <w:sz w:val="22"/>
                <w:szCs w:val="22"/>
              </w:rPr>
            </w:pPr>
            <w:r w:rsidRPr="00104B0D">
              <w:rPr>
                <w:b/>
                <w:bCs/>
                <w:sz w:val="22"/>
                <w:szCs w:val="22"/>
              </w:rPr>
              <w:t>@FCC</w:t>
            </w:r>
            <w:r w:rsidRPr="00104B0D">
              <w:rPr>
                <w:b/>
                <w:bCs/>
                <w:sz w:val="22"/>
                <w:szCs w:val="22"/>
              </w:rPr>
              <w:t xml:space="preserve"> / </w:t>
            </w:r>
            <w:r w:rsidRPr="00FF105E">
              <w:rPr>
                <w:b/>
                <w:bCs/>
                <w:sz w:val="22"/>
                <w:szCs w:val="22"/>
              </w:rPr>
              <w:t>www.fcc.gov</w:t>
            </w:r>
          </w:p>
        </w:tc>
      </w:tr>
    </w:tbl>
    <w:p w:rsidR="00D24C3D" w:rsidRPr="007528A5" w14:paraId="3D2098D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F48"/>
    <w:rsid w:val="0002500C"/>
    <w:rsid w:val="000311FC"/>
    <w:rsid w:val="00033C23"/>
    <w:rsid w:val="00040127"/>
    <w:rsid w:val="00046988"/>
    <w:rsid w:val="00050A89"/>
    <w:rsid w:val="0006010C"/>
    <w:rsid w:val="00065E2D"/>
    <w:rsid w:val="00066512"/>
    <w:rsid w:val="00074EC8"/>
    <w:rsid w:val="00081232"/>
    <w:rsid w:val="00091E65"/>
    <w:rsid w:val="00096D4A"/>
    <w:rsid w:val="000A3783"/>
    <w:rsid w:val="000A38EA"/>
    <w:rsid w:val="000C15EA"/>
    <w:rsid w:val="000C18DC"/>
    <w:rsid w:val="000C1E47"/>
    <w:rsid w:val="000C26F3"/>
    <w:rsid w:val="000D4846"/>
    <w:rsid w:val="000E049E"/>
    <w:rsid w:val="000E0B1A"/>
    <w:rsid w:val="00101F69"/>
    <w:rsid w:val="00104B0D"/>
    <w:rsid w:val="0010799B"/>
    <w:rsid w:val="00117DB2"/>
    <w:rsid w:val="00123ED2"/>
    <w:rsid w:val="00125BE0"/>
    <w:rsid w:val="00134A4A"/>
    <w:rsid w:val="00134BC7"/>
    <w:rsid w:val="00142C13"/>
    <w:rsid w:val="00150380"/>
    <w:rsid w:val="00152776"/>
    <w:rsid w:val="00153222"/>
    <w:rsid w:val="00155EC3"/>
    <w:rsid w:val="001577D3"/>
    <w:rsid w:val="001733A6"/>
    <w:rsid w:val="001865A9"/>
    <w:rsid w:val="00187DB2"/>
    <w:rsid w:val="001B030B"/>
    <w:rsid w:val="001B07C6"/>
    <w:rsid w:val="001B20BB"/>
    <w:rsid w:val="001C4370"/>
    <w:rsid w:val="001D3779"/>
    <w:rsid w:val="001D47EA"/>
    <w:rsid w:val="001F0469"/>
    <w:rsid w:val="001F209C"/>
    <w:rsid w:val="00202EF3"/>
    <w:rsid w:val="00203A98"/>
    <w:rsid w:val="00206EDD"/>
    <w:rsid w:val="0021247E"/>
    <w:rsid w:val="002146F6"/>
    <w:rsid w:val="00225F43"/>
    <w:rsid w:val="00231C32"/>
    <w:rsid w:val="00240345"/>
    <w:rsid w:val="002421F0"/>
    <w:rsid w:val="00244A53"/>
    <w:rsid w:val="00247274"/>
    <w:rsid w:val="002655C8"/>
    <w:rsid w:val="00266966"/>
    <w:rsid w:val="00282685"/>
    <w:rsid w:val="00285C36"/>
    <w:rsid w:val="00286596"/>
    <w:rsid w:val="00294C0C"/>
    <w:rsid w:val="002968C8"/>
    <w:rsid w:val="002A00EB"/>
    <w:rsid w:val="002A016A"/>
    <w:rsid w:val="002A0934"/>
    <w:rsid w:val="002B1013"/>
    <w:rsid w:val="002B2656"/>
    <w:rsid w:val="002C0B0D"/>
    <w:rsid w:val="002C4377"/>
    <w:rsid w:val="002D03E5"/>
    <w:rsid w:val="002D1E91"/>
    <w:rsid w:val="002D4180"/>
    <w:rsid w:val="002D7411"/>
    <w:rsid w:val="002E165B"/>
    <w:rsid w:val="002E3F1D"/>
    <w:rsid w:val="002F31D0"/>
    <w:rsid w:val="002F5CE8"/>
    <w:rsid w:val="00300359"/>
    <w:rsid w:val="0031131E"/>
    <w:rsid w:val="0031773E"/>
    <w:rsid w:val="003230CE"/>
    <w:rsid w:val="0032351C"/>
    <w:rsid w:val="00323E85"/>
    <w:rsid w:val="00331129"/>
    <w:rsid w:val="00333871"/>
    <w:rsid w:val="003427CE"/>
    <w:rsid w:val="00347716"/>
    <w:rsid w:val="003506E1"/>
    <w:rsid w:val="00353B95"/>
    <w:rsid w:val="00357B34"/>
    <w:rsid w:val="00357C01"/>
    <w:rsid w:val="003727E3"/>
    <w:rsid w:val="0037496A"/>
    <w:rsid w:val="00374AE5"/>
    <w:rsid w:val="0037558A"/>
    <w:rsid w:val="00385A93"/>
    <w:rsid w:val="00386120"/>
    <w:rsid w:val="003910F1"/>
    <w:rsid w:val="003922D0"/>
    <w:rsid w:val="003B4268"/>
    <w:rsid w:val="003D5DCE"/>
    <w:rsid w:val="003D7499"/>
    <w:rsid w:val="003E42FC"/>
    <w:rsid w:val="003E5991"/>
    <w:rsid w:val="003F0893"/>
    <w:rsid w:val="003F2135"/>
    <w:rsid w:val="003F344A"/>
    <w:rsid w:val="003F591F"/>
    <w:rsid w:val="00401F89"/>
    <w:rsid w:val="00402C2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941A2"/>
    <w:rsid w:val="00497858"/>
    <w:rsid w:val="004A729A"/>
    <w:rsid w:val="004B2FB3"/>
    <w:rsid w:val="004B4FEA"/>
    <w:rsid w:val="004C0ADA"/>
    <w:rsid w:val="004C3057"/>
    <w:rsid w:val="004C38E2"/>
    <w:rsid w:val="004C433E"/>
    <w:rsid w:val="004C4512"/>
    <w:rsid w:val="004C4F36"/>
    <w:rsid w:val="004D1006"/>
    <w:rsid w:val="004D3D85"/>
    <w:rsid w:val="004D4729"/>
    <w:rsid w:val="004E2BD8"/>
    <w:rsid w:val="004F0F1F"/>
    <w:rsid w:val="00500E42"/>
    <w:rsid w:val="005022AA"/>
    <w:rsid w:val="00504845"/>
    <w:rsid w:val="0050757F"/>
    <w:rsid w:val="0051333C"/>
    <w:rsid w:val="00516AD2"/>
    <w:rsid w:val="005337D4"/>
    <w:rsid w:val="00545DAE"/>
    <w:rsid w:val="005668CB"/>
    <w:rsid w:val="00571B83"/>
    <w:rsid w:val="00574BE5"/>
    <w:rsid w:val="00575A00"/>
    <w:rsid w:val="0058536D"/>
    <w:rsid w:val="00586417"/>
    <w:rsid w:val="0058673C"/>
    <w:rsid w:val="00594504"/>
    <w:rsid w:val="00596E39"/>
    <w:rsid w:val="005A14C1"/>
    <w:rsid w:val="005A7972"/>
    <w:rsid w:val="005B0B66"/>
    <w:rsid w:val="005B17E7"/>
    <w:rsid w:val="005B2643"/>
    <w:rsid w:val="005B4CBD"/>
    <w:rsid w:val="005D17FD"/>
    <w:rsid w:val="005E2CB0"/>
    <w:rsid w:val="005F0D55"/>
    <w:rsid w:val="005F183E"/>
    <w:rsid w:val="00600DDA"/>
    <w:rsid w:val="00603A30"/>
    <w:rsid w:val="00604211"/>
    <w:rsid w:val="00613498"/>
    <w:rsid w:val="00617B94"/>
    <w:rsid w:val="00620BED"/>
    <w:rsid w:val="0062534A"/>
    <w:rsid w:val="00626FFF"/>
    <w:rsid w:val="00630EFB"/>
    <w:rsid w:val="00633CE7"/>
    <w:rsid w:val="006415B4"/>
    <w:rsid w:val="00644E3D"/>
    <w:rsid w:val="00651B9E"/>
    <w:rsid w:val="00652019"/>
    <w:rsid w:val="006550CC"/>
    <w:rsid w:val="00657EC9"/>
    <w:rsid w:val="00665633"/>
    <w:rsid w:val="00671813"/>
    <w:rsid w:val="00674C86"/>
    <w:rsid w:val="0068015E"/>
    <w:rsid w:val="006861AB"/>
    <w:rsid w:val="00686B89"/>
    <w:rsid w:val="0069420F"/>
    <w:rsid w:val="006A2FC5"/>
    <w:rsid w:val="006A7D75"/>
    <w:rsid w:val="006B0A70"/>
    <w:rsid w:val="006B1601"/>
    <w:rsid w:val="006B606A"/>
    <w:rsid w:val="006C2ECF"/>
    <w:rsid w:val="006C33AF"/>
    <w:rsid w:val="006D16EF"/>
    <w:rsid w:val="006D4D56"/>
    <w:rsid w:val="006D5D22"/>
    <w:rsid w:val="006D748C"/>
    <w:rsid w:val="006D78E7"/>
    <w:rsid w:val="006E0324"/>
    <w:rsid w:val="006E1131"/>
    <w:rsid w:val="006E4A76"/>
    <w:rsid w:val="006F1DBD"/>
    <w:rsid w:val="006F400C"/>
    <w:rsid w:val="006F57DA"/>
    <w:rsid w:val="00700556"/>
    <w:rsid w:val="0070589A"/>
    <w:rsid w:val="00710AF7"/>
    <w:rsid w:val="0071307A"/>
    <w:rsid w:val="007167DD"/>
    <w:rsid w:val="007178C6"/>
    <w:rsid w:val="0072478B"/>
    <w:rsid w:val="0073414D"/>
    <w:rsid w:val="0074332E"/>
    <w:rsid w:val="007475A1"/>
    <w:rsid w:val="0075092A"/>
    <w:rsid w:val="00750A11"/>
    <w:rsid w:val="00751788"/>
    <w:rsid w:val="0075235E"/>
    <w:rsid w:val="007528A5"/>
    <w:rsid w:val="007732CC"/>
    <w:rsid w:val="00774079"/>
    <w:rsid w:val="0077752B"/>
    <w:rsid w:val="007926F8"/>
    <w:rsid w:val="00793D6F"/>
    <w:rsid w:val="00794090"/>
    <w:rsid w:val="00794F55"/>
    <w:rsid w:val="007A44F8"/>
    <w:rsid w:val="007A67A1"/>
    <w:rsid w:val="007B41C7"/>
    <w:rsid w:val="007D21BF"/>
    <w:rsid w:val="007F1F21"/>
    <w:rsid w:val="007F3C12"/>
    <w:rsid w:val="007F418E"/>
    <w:rsid w:val="007F5205"/>
    <w:rsid w:val="0080486B"/>
    <w:rsid w:val="00806724"/>
    <w:rsid w:val="00817F58"/>
    <w:rsid w:val="008215E7"/>
    <w:rsid w:val="00830FC6"/>
    <w:rsid w:val="00850E26"/>
    <w:rsid w:val="00852BF6"/>
    <w:rsid w:val="00865EAA"/>
    <w:rsid w:val="00866F06"/>
    <w:rsid w:val="008728F5"/>
    <w:rsid w:val="008746AF"/>
    <w:rsid w:val="008757DC"/>
    <w:rsid w:val="008824C2"/>
    <w:rsid w:val="008960E4"/>
    <w:rsid w:val="008A2DAE"/>
    <w:rsid w:val="008A3940"/>
    <w:rsid w:val="008A6807"/>
    <w:rsid w:val="008B13C9"/>
    <w:rsid w:val="008B74C3"/>
    <w:rsid w:val="008C248C"/>
    <w:rsid w:val="008C5432"/>
    <w:rsid w:val="008C7BF1"/>
    <w:rsid w:val="008D00D6"/>
    <w:rsid w:val="008D484B"/>
    <w:rsid w:val="008D4D00"/>
    <w:rsid w:val="008D4E5E"/>
    <w:rsid w:val="008D7ABD"/>
    <w:rsid w:val="008E2209"/>
    <w:rsid w:val="008E55A2"/>
    <w:rsid w:val="008F1609"/>
    <w:rsid w:val="008F78D8"/>
    <w:rsid w:val="0093373C"/>
    <w:rsid w:val="00933977"/>
    <w:rsid w:val="00954C62"/>
    <w:rsid w:val="00961620"/>
    <w:rsid w:val="00966815"/>
    <w:rsid w:val="009734B6"/>
    <w:rsid w:val="009771B0"/>
    <w:rsid w:val="0098027F"/>
    <w:rsid w:val="0098096F"/>
    <w:rsid w:val="0098437A"/>
    <w:rsid w:val="00986C92"/>
    <w:rsid w:val="00993C47"/>
    <w:rsid w:val="00996ED2"/>
    <w:rsid w:val="009972BC"/>
    <w:rsid w:val="009B07DE"/>
    <w:rsid w:val="009B4B16"/>
    <w:rsid w:val="009B7F2E"/>
    <w:rsid w:val="009C6D85"/>
    <w:rsid w:val="009E50E4"/>
    <w:rsid w:val="009E54A1"/>
    <w:rsid w:val="009E5F77"/>
    <w:rsid w:val="009F0531"/>
    <w:rsid w:val="009F0DAE"/>
    <w:rsid w:val="009F4E25"/>
    <w:rsid w:val="009F5B1F"/>
    <w:rsid w:val="00A14E92"/>
    <w:rsid w:val="00A225A9"/>
    <w:rsid w:val="00A3308E"/>
    <w:rsid w:val="00A35757"/>
    <w:rsid w:val="00A35DFD"/>
    <w:rsid w:val="00A441E5"/>
    <w:rsid w:val="00A50722"/>
    <w:rsid w:val="00A51E21"/>
    <w:rsid w:val="00A5298D"/>
    <w:rsid w:val="00A6714A"/>
    <w:rsid w:val="00A702DF"/>
    <w:rsid w:val="00A775A3"/>
    <w:rsid w:val="00A81700"/>
    <w:rsid w:val="00A81B5B"/>
    <w:rsid w:val="00A82FAD"/>
    <w:rsid w:val="00A9673A"/>
    <w:rsid w:val="00A96EF2"/>
    <w:rsid w:val="00A973B8"/>
    <w:rsid w:val="00AA5C35"/>
    <w:rsid w:val="00AA5ED9"/>
    <w:rsid w:val="00AC0A38"/>
    <w:rsid w:val="00AC0EE1"/>
    <w:rsid w:val="00AC4274"/>
    <w:rsid w:val="00AC4E0E"/>
    <w:rsid w:val="00AC517B"/>
    <w:rsid w:val="00AD0D19"/>
    <w:rsid w:val="00AD4184"/>
    <w:rsid w:val="00AD452E"/>
    <w:rsid w:val="00AE5AC8"/>
    <w:rsid w:val="00AF051B"/>
    <w:rsid w:val="00AF4D4A"/>
    <w:rsid w:val="00B037A2"/>
    <w:rsid w:val="00B174FE"/>
    <w:rsid w:val="00B24534"/>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6350"/>
    <w:rsid w:val="00BB4E29"/>
    <w:rsid w:val="00BB74C9"/>
    <w:rsid w:val="00BC1B3F"/>
    <w:rsid w:val="00BC3AB6"/>
    <w:rsid w:val="00BD19E8"/>
    <w:rsid w:val="00BD2C83"/>
    <w:rsid w:val="00BD4273"/>
    <w:rsid w:val="00BE053D"/>
    <w:rsid w:val="00BF2BDA"/>
    <w:rsid w:val="00C0698F"/>
    <w:rsid w:val="00C151A7"/>
    <w:rsid w:val="00C31ED8"/>
    <w:rsid w:val="00C321B1"/>
    <w:rsid w:val="00C432E4"/>
    <w:rsid w:val="00C45ADA"/>
    <w:rsid w:val="00C50C3D"/>
    <w:rsid w:val="00C513DA"/>
    <w:rsid w:val="00C64010"/>
    <w:rsid w:val="00C65A3C"/>
    <w:rsid w:val="00C70C26"/>
    <w:rsid w:val="00C72001"/>
    <w:rsid w:val="00C7593B"/>
    <w:rsid w:val="00C772B7"/>
    <w:rsid w:val="00C80347"/>
    <w:rsid w:val="00C819F3"/>
    <w:rsid w:val="00C85B09"/>
    <w:rsid w:val="00C870AC"/>
    <w:rsid w:val="00CB24D2"/>
    <w:rsid w:val="00CB39AB"/>
    <w:rsid w:val="00CB7C1A"/>
    <w:rsid w:val="00CC0538"/>
    <w:rsid w:val="00CC5E08"/>
    <w:rsid w:val="00CC72B0"/>
    <w:rsid w:val="00CE14FD"/>
    <w:rsid w:val="00CF1AB1"/>
    <w:rsid w:val="00CF6860"/>
    <w:rsid w:val="00D02AC6"/>
    <w:rsid w:val="00D03F0C"/>
    <w:rsid w:val="00D04312"/>
    <w:rsid w:val="00D12F22"/>
    <w:rsid w:val="00D16A7F"/>
    <w:rsid w:val="00D16AD2"/>
    <w:rsid w:val="00D22596"/>
    <w:rsid w:val="00D22691"/>
    <w:rsid w:val="00D24C3D"/>
    <w:rsid w:val="00D46CB1"/>
    <w:rsid w:val="00D54304"/>
    <w:rsid w:val="00D57E62"/>
    <w:rsid w:val="00D71FF1"/>
    <w:rsid w:val="00D723F0"/>
    <w:rsid w:val="00D80B18"/>
    <w:rsid w:val="00D8133F"/>
    <w:rsid w:val="00D861EE"/>
    <w:rsid w:val="00D86C16"/>
    <w:rsid w:val="00D91649"/>
    <w:rsid w:val="00D93702"/>
    <w:rsid w:val="00D93EDD"/>
    <w:rsid w:val="00D95B05"/>
    <w:rsid w:val="00D97E2D"/>
    <w:rsid w:val="00DA0D27"/>
    <w:rsid w:val="00DA103D"/>
    <w:rsid w:val="00DA45D3"/>
    <w:rsid w:val="00DA4772"/>
    <w:rsid w:val="00DA7B44"/>
    <w:rsid w:val="00DB2667"/>
    <w:rsid w:val="00DB67B7"/>
    <w:rsid w:val="00DC15A9"/>
    <w:rsid w:val="00DC2B03"/>
    <w:rsid w:val="00DC40AA"/>
    <w:rsid w:val="00DC7852"/>
    <w:rsid w:val="00DD1750"/>
    <w:rsid w:val="00DD6C13"/>
    <w:rsid w:val="00DF326D"/>
    <w:rsid w:val="00E020F1"/>
    <w:rsid w:val="00E053BC"/>
    <w:rsid w:val="00E17C8C"/>
    <w:rsid w:val="00E26197"/>
    <w:rsid w:val="00E349AA"/>
    <w:rsid w:val="00E35E37"/>
    <w:rsid w:val="00E41390"/>
    <w:rsid w:val="00E41CA0"/>
    <w:rsid w:val="00E4366B"/>
    <w:rsid w:val="00E50A4A"/>
    <w:rsid w:val="00E50AE2"/>
    <w:rsid w:val="00E56923"/>
    <w:rsid w:val="00E606DE"/>
    <w:rsid w:val="00E641E9"/>
    <w:rsid w:val="00E644FE"/>
    <w:rsid w:val="00E70D4A"/>
    <w:rsid w:val="00E72733"/>
    <w:rsid w:val="00E742FA"/>
    <w:rsid w:val="00E76816"/>
    <w:rsid w:val="00E83DBF"/>
    <w:rsid w:val="00E87C13"/>
    <w:rsid w:val="00E91E04"/>
    <w:rsid w:val="00E94CD9"/>
    <w:rsid w:val="00EA1A76"/>
    <w:rsid w:val="00EA290B"/>
    <w:rsid w:val="00EB19D3"/>
    <w:rsid w:val="00EB2820"/>
    <w:rsid w:val="00EC306C"/>
    <w:rsid w:val="00ED7169"/>
    <w:rsid w:val="00EE0E90"/>
    <w:rsid w:val="00EF1084"/>
    <w:rsid w:val="00EF3BCA"/>
    <w:rsid w:val="00EF729B"/>
    <w:rsid w:val="00F01B0D"/>
    <w:rsid w:val="00F06221"/>
    <w:rsid w:val="00F1238F"/>
    <w:rsid w:val="00F16485"/>
    <w:rsid w:val="00F228ED"/>
    <w:rsid w:val="00F26E31"/>
    <w:rsid w:val="00F27C6C"/>
    <w:rsid w:val="00F30883"/>
    <w:rsid w:val="00F349AB"/>
    <w:rsid w:val="00F34A8D"/>
    <w:rsid w:val="00F35012"/>
    <w:rsid w:val="00F5023C"/>
    <w:rsid w:val="00F50D25"/>
    <w:rsid w:val="00F535D8"/>
    <w:rsid w:val="00F61155"/>
    <w:rsid w:val="00F708E3"/>
    <w:rsid w:val="00F76561"/>
    <w:rsid w:val="00F84736"/>
    <w:rsid w:val="00F93569"/>
    <w:rsid w:val="00FC6C29"/>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BC0049F9-1550-420C-8734-554984F40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CommentSubject">
    <w:name w:val="annotation subject"/>
    <w:basedOn w:val="CommentText"/>
    <w:next w:val="CommentText"/>
    <w:link w:val="CommentSubjectChar"/>
    <w:semiHidden/>
    <w:unhideWhenUsed/>
    <w:rsid w:val="00357B34"/>
    <w:rPr>
      <w:b/>
      <w:bCs/>
    </w:rPr>
  </w:style>
  <w:style w:type="character" w:customStyle="1" w:styleId="CommentSubjectChar">
    <w:name w:val="Comment Subject Char"/>
    <w:basedOn w:val="CommentTextChar"/>
    <w:link w:val="CommentSubject"/>
    <w:semiHidden/>
    <w:rsid w:val="00357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fcc.gov/document/fcc-opens-re-delete-delete-delete-docket"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