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C55991" w14:paraId="4C89AC27" w14:textId="77777777"/>
    <w:tbl>
      <w:tblPr>
        <w:tblW w:w="8736" w:type="dxa"/>
        <w:tblLook w:val="0000"/>
      </w:tblPr>
      <w:tblGrid>
        <w:gridCol w:w="8736"/>
      </w:tblGrid>
      <w:tr w14:paraId="7346EF5C" w14:textId="77777777" w:rsidTr="5DD71E1E">
        <w:tblPrEx>
          <w:tblW w:w="8736" w:type="dxa"/>
          <w:tblLook w:val="0000"/>
        </w:tblPrEx>
        <w:trPr>
          <w:trHeight w:val="2181"/>
        </w:trPr>
        <w:tc>
          <w:tcPr>
            <w:tcW w:w="8736" w:type="dxa"/>
          </w:tcPr>
          <w:p w:rsidR="008B74C3" w:rsidRPr="0046002B" w:rsidP="68B40A2B" w14:paraId="6C1D2532" w14:textId="77777777">
            <w:pPr>
              <w:jc w:val="center"/>
              <w:rPr>
                <w:b/>
                <w:bCs/>
              </w:rPr>
            </w:pPr>
            <w:r w:rsidRPr="0046002B">
              <w:rPr>
                <w:noProof/>
              </w:rPr>
              <w:drawing>
                <wp:inline distT="0" distB="0" distL="0" distR="0">
                  <wp:extent cx="5405838" cy="794658"/>
                  <wp:effectExtent l="0" t="0" r="4445" b="5715"/>
                  <wp:docPr id="1" name="Picture 1" descr="News from the Federal Communication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405838" cy="794658"/>
                          </a:xfrm>
                          <a:prstGeom prst="rect">
                            <a:avLst/>
                          </a:prstGeom>
                        </pic:spPr>
                      </pic:pic>
                    </a:graphicData>
                  </a:graphic>
                </wp:inline>
              </w:drawing>
            </w:r>
          </w:p>
          <w:p w:rsidR="00401F89" w:rsidRPr="0046002B" w:rsidP="68B40A2B" w14:paraId="3528E3AE" w14:textId="77777777">
            <w:pPr>
              <w:jc w:val="center"/>
              <w:rPr>
                <w:b/>
                <w:bCs/>
                <w:sz w:val="28"/>
                <w:szCs w:val="28"/>
              </w:rPr>
            </w:pPr>
          </w:p>
          <w:p w:rsidR="00B7073C" w:rsidRPr="0046002B" w:rsidP="00B7073C" w14:paraId="095D8819" w14:textId="6D51D826">
            <w:pPr>
              <w:spacing w:after="120"/>
              <w:jc w:val="center"/>
              <w:rPr>
                <w:b/>
                <w:bCs/>
                <w:sz w:val="28"/>
                <w:szCs w:val="28"/>
              </w:rPr>
            </w:pPr>
            <w:r w:rsidRPr="0046002B">
              <w:rPr>
                <w:b/>
                <w:bCs/>
                <w:sz w:val="28"/>
                <w:szCs w:val="28"/>
              </w:rPr>
              <w:t xml:space="preserve">FACT SHEET: </w:t>
            </w:r>
            <w:r w:rsidRPr="0046002B" w:rsidR="008B74C3">
              <w:rPr>
                <w:b/>
                <w:bCs/>
                <w:sz w:val="28"/>
                <w:szCs w:val="28"/>
              </w:rPr>
              <w:t xml:space="preserve">FCC </w:t>
            </w:r>
            <w:r w:rsidRPr="0046002B" w:rsidR="00620A39">
              <w:rPr>
                <w:b/>
                <w:bCs/>
                <w:sz w:val="28"/>
                <w:szCs w:val="28"/>
              </w:rPr>
              <w:t xml:space="preserve">Updates Covered List to </w:t>
            </w:r>
            <w:r w:rsidR="00E70597">
              <w:rPr>
                <w:b/>
                <w:bCs/>
                <w:sz w:val="28"/>
                <w:szCs w:val="28"/>
              </w:rPr>
              <w:t xml:space="preserve">Exempt </w:t>
            </w:r>
            <w:r w:rsidR="00C67F07">
              <w:rPr>
                <w:b/>
                <w:bCs/>
                <w:sz w:val="28"/>
                <w:szCs w:val="28"/>
              </w:rPr>
              <w:t>Certain</w:t>
            </w:r>
            <w:r w:rsidR="00DB4C1F">
              <w:rPr>
                <w:b/>
                <w:bCs/>
                <w:sz w:val="28"/>
                <w:szCs w:val="28"/>
              </w:rPr>
              <w:t xml:space="preserve"> Drones </w:t>
            </w:r>
            <w:r w:rsidR="00DB4C1F">
              <w:rPr>
                <w:b/>
                <w:bCs/>
                <w:sz w:val="28"/>
                <w:szCs w:val="28"/>
              </w:rPr>
              <w:t>From</w:t>
            </w:r>
            <w:r w:rsidR="00DB4C1F">
              <w:rPr>
                <w:b/>
                <w:bCs/>
                <w:sz w:val="28"/>
                <w:szCs w:val="28"/>
              </w:rPr>
              <w:t xml:space="preserve"> Restrictions</w:t>
            </w:r>
            <w:r w:rsidR="00161AD2">
              <w:rPr>
                <w:b/>
                <w:bCs/>
                <w:sz w:val="28"/>
                <w:szCs w:val="28"/>
              </w:rPr>
              <w:t>, Releases Additional FAQs</w:t>
            </w:r>
          </w:p>
          <w:p w:rsidR="0024536F" w:rsidRPr="00732807" w:rsidP="0024536F" w14:paraId="3A1310CD" w14:textId="03D83D13">
            <w:pPr>
              <w:spacing w:after="120"/>
              <w:jc w:val="center"/>
              <w:rPr>
                <w:i/>
              </w:rPr>
            </w:pPr>
            <w:r>
              <w:rPr>
                <w:i/>
              </w:rPr>
              <w:t xml:space="preserve">Following </w:t>
            </w:r>
            <w:r w:rsidRPr="00732807">
              <w:rPr>
                <w:i/>
              </w:rPr>
              <w:t>Department of War (</w:t>
            </w:r>
            <w:r w:rsidRPr="00732807">
              <w:rPr>
                <w:i/>
              </w:rPr>
              <w:t>DoW</w:t>
            </w:r>
            <w:r w:rsidRPr="00732807">
              <w:rPr>
                <w:i/>
              </w:rPr>
              <w:t xml:space="preserve">) Determination, FCC Exempts Drones and Drone Components Approved for </w:t>
            </w:r>
            <w:r w:rsidRPr="00732807">
              <w:rPr>
                <w:i/>
              </w:rPr>
              <w:t>DoW</w:t>
            </w:r>
            <w:r w:rsidRPr="00732807">
              <w:rPr>
                <w:i/>
              </w:rPr>
              <w:t xml:space="preserve"> and </w:t>
            </w:r>
            <w:r w:rsidRPr="136CD77F" w:rsidR="4CE05C5A">
              <w:rPr>
                <w:i/>
                <w:iCs/>
              </w:rPr>
              <w:t>T</w:t>
            </w:r>
            <w:r w:rsidRPr="00732807" w:rsidR="00732807">
              <w:rPr>
                <w:i/>
              </w:rPr>
              <w:t>hose that Meet Buy America Standard</w:t>
            </w:r>
          </w:p>
          <w:p w:rsidR="00620A39" w:rsidRPr="00732807" w:rsidP="00620A39" w14:paraId="23CE457E" w14:textId="77777777">
            <w:pPr>
              <w:rPr>
                <w:b/>
                <w:bCs/>
                <w:u w:val="single"/>
              </w:rPr>
            </w:pPr>
          </w:p>
          <w:p w:rsidR="00515FF0" w:rsidP="00515FF0" w14:paraId="33F40868" w14:textId="43B779CE">
            <w:pPr>
              <w:rPr>
                <w:sz w:val="22"/>
                <w:szCs w:val="22"/>
              </w:rPr>
            </w:pPr>
            <w:r w:rsidRPr="37BC996E">
              <w:rPr>
                <w:color w:val="000000" w:themeColor="text1"/>
                <w:sz w:val="22"/>
                <w:szCs w:val="22"/>
              </w:rPr>
              <w:t xml:space="preserve">WASHINGTON, </w:t>
            </w:r>
            <w:r w:rsidRPr="37BC996E" w:rsidR="575804CB">
              <w:rPr>
                <w:color w:val="000000" w:themeColor="text1"/>
                <w:sz w:val="22"/>
                <w:szCs w:val="22"/>
              </w:rPr>
              <w:t>January 7, 2026</w:t>
            </w:r>
            <w:r w:rsidRPr="37BC996E">
              <w:rPr>
                <w:color w:val="000000" w:themeColor="text1"/>
                <w:sz w:val="22"/>
                <w:szCs w:val="22"/>
              </w:rPr>
              <w:t>—</w:t>
            </w:r>
            <w:r w:rsidRPr="37BC996E" w:rsidR="575804CB">
              <w:rPr>
                <w:color w:val="000000" w:themeColor="text1"/>
                <w:sz w:val="22"/>
                <w:szCs w:val="22"/>
              </w:rPr>
              <w:t xml:space="preserve">Today, the FCC </w:t>
            </w:r>
            <w:hyperlink r:id="rId5" w:history="1">
              <w:r w:rsidRPr="7FB12E4D" w:rsidR="00732807">
                <w:rPr>
                  <w:rStyle w:val="Hyperlink"/>
                  <w:sz w:val="22"/>
                  <w:szCs w:val="22"/>
                </w:rPr>
                <w:t>updated</w:t>
              </w:r>
            </w:hyperlink>
            <w:r w:rsidRPr="37BC996E" w:rsidR="575804CB">
              <w:rPr>
                <w:color w:val="000000" w:themeColor="text1"/>
                <w:sz w:val="22"/>
                <w:szCs w:val="22"/>
              </w:rPr>
              <w:t xml:space="preserve"> its Covered</w:t>
            </w:r>
            <w:r w:rsidRPr="37BC996E" w:rsidR="6890A334">
              <w:rPr>
                <w:color w:val="000000" w:themeColor="text1"/>
                <w:sz w:val="22"/>
                <w:szCs w:val="22"/>
              </w:rPr>
              <w:t xml:space="preserve"> </w:t>
            </w:r>
            <w:r w:rsidRPr="37BC996E" w:rsidR="3CFD5457">
              <w:rPr>
                <w:color w:val="000000" w:themeColor="text1"/>
                <w:sz w:val="22"/>
                <w:szCs w:val="22"/>
              </w:rPr>
              <w:t>List</w:t>
            </w:r>
            <w:r w:rsidRPr="37BC996E" w:rsidR="6890A334">
              <w:rPr>
                <w:color w:val="000000" w:themeColor="text1"/>
                <w:sz w:val="22"/>
                <w:szCs w:val="22"/>
              </w:rPr>
              <w:t xml:space="preserve"> to remove certain Uncrewed Aircraft Systems (UAS) and UAS critical components de</w:t>
            </w:r>
            <w:r w:rsidRPr="37BC996E" w:rsidR="4A7F98E6">
              <w:rPr>
                <w:color w:val="000000" w:themeColor="text1"/>
                <w:sz w:val="22"/>
                <w:szCs w:val="22"/>
              </w:rPr>
              <w:t>termined by the Department of War (</w:t>
            </w:r>
            <w:r w:rsidRPr="37BC996E" w:rsidR="4A7F98E6">
              <w:rPr>
                <w:color w:val="000000" w:themeColor="text1"/>
                <w:sz w:val="22"/>
                <w:szCs w:val="22"/>
              </w:rPr>
              <w:t>D</w:t>
            </w:r>
            <w:r w:rsidRPr="37BC996E" w:rsidR="1FE9924F">
              <w:rPr>
                <w:color w:val="000000" w:themeColor="text1"/>
                <w:sz w:val="22"/>
                <w:szCs w:val="22"/>
              </w:rPr>
              <w:t>o</w:t>
            </w:r>
            <w:r w:rsidRPr="37BC996E" w:rsidR="4A7F98E6">
              <w:rPr>
                <w:color w:val="000000" w:themeColor="text1"/>
                <w:sz w:val="22"/>
                <w:szCs w:val="22"/>
              </w:rPr>
              <w:t>W</w:t>
            </w:r>
            <w:r w:rsidRPr="37BC996E" w:rsidR="4A7F98E6">
              <w:rPr>
                <w:color w:val="000000" w:themeColor="text1"/>
                <w:sz w:val="22"/>
                <w:szCs w:val="22"/>
              </w:rPr>
              <w:t>)</w:t>
            </w:r>
            <w:r w:rsidRPr="37BC996E" w:rsidR="6890A334">
              <w:rPr>
                <w:color w:val="000000" w:themeColor="text1"/>
                <w:sz w:val="22"/>
                <w:szCs w:val="22"/>
              </w:rPr>
              <w:t xml:space="preserve"> to not pose national security risks. </w:t>
            </w:r>
            <w:r w:rsidRPr="37BC996E" w:rsidR="6F179400">
              <w:rPr>
                <w:color w:val="000000" w:themeColor="text1"/>
                <w:sz w:val="22"/>
                <w:szCs w:val="22"/>
              </w:rPr>
              <w:t xml:space="preserve"> </w:t>
            </w:r>
            <w:r w:rsidRPr="37BC996E" w:rsidR="43C9BFB1">
              <w:rPr>
                <w:color w:val="000000" w:themeColor="text1"/>
                <w:sz w:val="22"/>
                <w:szCs w:val="22"/>
              </w:rPr>
              <w:t>T</w:t>
            </w:r>
            <w:r w:rsidRPr="37BC996E" w:rsidR="43C9BFB1">
              <w:rPr>
                <w:sz w:val="22"/>
                <w:szCs w:val="22"/>
              </w:rPr>
              <w:t xml:space="preserve">he FCC has also compiled a list of FAQs on these recent updates which is provided below, and also available </w:t>
            </w:r>
            <w:r w:rsidRPr="37BC996E" w:rsidR="66ED6E5B">
              <w:rPr>
                <w:sz w:val="22"/>
                <w:szCs w:val="22"/>
              </w:rPr>
              <w:t xml:space="preserve">on </w:t>
            </w:r>
            <w:r w:rsidRPr="37BC996E" w:rsidR="43C9BFB1">
              <w:rPr>
                <w:sz w:val="22"/>
                <w:szCs w:val="22"/>
              </w:rPr>
              <w:t xml:space="preserve">the FCC </w:t>
            </w:r>
            <w:hyperlink r:id="rId6" w:history="1">
              <w:r w:rsidRPr="00BA3CF1" w:rsidR="43C9BFB1">
                <w:rPr>
                  <w:rStyle w:val="Hyperlink"/>
                  <w:sz w:val="22"/>
                  <w:szCs w:val="22"/>
                </w:rPr>
                <w:t>website</w:t>
              </w:r>
            </w:hyperlink>
            <w:r w:rsidRPr="698BA47F" w:rsidR="36C22C82">
              <w:rPr>
                <w:sz w:val="22"/>
                <w:szCs w:val="22"/>
              </w:rPr>
              <w:t>.</w:t>
            </w:r>
            <w:r w:rsidRPr="698BA47F" w:rsidR="43C9BFB1">
              <w:rPr>
                <w:sz w:val="22"/>
                <w:szCs w:val="22"/>
              </w:rPr>
              <w:t xml:space="preserve"> </w:t>
            </w:r>
          </w:p>
          <w:p w:rsidR="007915BA" w:rsidP="00B4431B" w14:paraId="40A44802" w14:textId="77777777">
            <w:pPr>
              <w:rPr>
                <w:color w:val="000000" w:themeColor="text1"/>
                <w:sz w:val="22"/>
                <w:szCs w:val="22"/>
              </w:rPr>
            </w:pPr>
          </w:p>
          <w:p w:rsidR="00C92253" w:rsidP="00B4431B" w14:paraId="412525E9" w14:textId="19ABB8FA">
            <w:pPr>
              <w:rPr>
                <w:color w:val="000000" w:themeColor="text1"/>
                <w:sz w:val="22"/>
                <w:szCs w:val="22"/>
              </w:rPr>
            </w:pPr>
            <w:r>
              <w:rPr>
                <w:color w:val="000000" w:themeColor="text1"/>
                <w:sz w:val="22"/>
                <w:szCs w:val="22"/>
              </w:rPr>
              <w:t>Last month,</w:t>
            </w:r>
            <w:r w:rsidR="007A064A">
              <w:rPr>
                <w:color w:val="000000" w:themeColor="text1"/>
                <w:sz w:val="22"/>
                <w:szCs w:val="22"/>
              </w:rPr>
              <w:t xml:space="preserve"> following a</w:t>
            </w:r>
            <w:r w:rsidR="00083902">
              <w:rPr>
                <w:color w:val="000000" w:themeColor="text1"/>
                <w:sz w:val="22"/>
                <w:szCs w:val="22"/>
              </w:rPr>
              <w:t>n interagency</w:t>
            </w:r>
            <w:r w:rsidR="007A064A">
              <w:rPr>
                <w:color w:val="000000" w:themeColor="text1"/>
                <w:sz w:val="22"/>
                <w:szCs w:val="22"/>
              </w:rPr>
              <w:t xml:space="preserve"> determination of unacceptable national security risks,</w:t>
            </w:r>
            <w:r>
              <w:rPr>
                <w:color w:val="000000" w:themeColor="text1"/>
                <w:sz w:val="22"/>
                <w:szCs w:val="22"/>
              </w:rPr>
              <w:t xml:space="preserve"> the FCC </w:t>
            </w:r>
            <w:hyperlink r:id="rId7" w:history="1">
              <w:r w:rsidRPr="009B3973">
                <w:rPr>
                  <w:rStyle w:val="Hyperlink"/>
                  <w:sz w:val="22"/>
                  <w:szCs w:val="22"/>
                </w:rPr>
                <w:t>added</w:t>
              </w:r>
            </w:hyperlink>
            <w:r>
              <w:rPr>
                <w:color w:val="000000" w:themeColor="text1"/>
                <w:sz w:val="22"/>
                <w:szCs w:val="22"/>
              </w:rPr>
              <w:t xml:space="preserve"> all UAS and UAS critical components </w:t>
            </w:r>
            <w:r w:rsidR="007A064A">
              <w:rPr>
                <w:color w:val="000000" w:themeColor="text1"/>
                <w:sz w:val="22"/>
                <w:szCs w:val="22"/>
              </w:rPr>
              <w:t xml:space="preserve">produced in a foreign country to the Covered List, preventing them </w:t>
            </w:r>
            <w:r w:rsidRPr="004D34C6" w:rsidR="007A064A">
              <w:rPr>
                <w:color w:val="000000" w:themeColor="text1"/>
                <w:sz w:val="22"/>
                <w:szCs w:val="22"/>
              </w:rPr>
              <w:t>getting approval for import or sale in the U.S.</w:t>
            </w:r>
            <w:r w:rsidRPr="004D34C6" w:rsidR="00083902">
              <w:rPr>
                <w:color w:val="000000" w:themeColor="text1"/>
                <w:sz w:val="22"/>
                <w:szCs w:val="22"/>
              </w:rPr>
              <w:t xml:space="preserve">  </w:t>
            </w:r>
            <w:r w:rsidRPr="004D34C6" w:rsidR="00FB028B">
              <w:rPr>
                <w:color w:val="000000" w:themeColor="text1"/>
                <w:sz w:val="22"/>
                <w:szCs w:val="22"/>
              </w:rPr>
              <w:t xml:space="preserve">Now, </w:t>
            </w:r>
            <w:r w:rsidRPr="004D34C6" w:rsidR="00FB028B">
              <w:rPr>
                <w:color w:val="000000" w:themeColor="text1"/>
                <w:sz w:val="22"/>
                <w:szCs w:val="22"/>
              </w:rPr>
              <w:t>DoW</w:t>
            </w:r>
            <w:r w:rsidRPr="004D34C6" w:rsidR="00FB028B">
              <w:rPr>
                <w:color w:val="000000" w:themeColor="text1"/>
                <w:sz w:val="22"/>
                <w:szCs w:val="22"/>
              </w:rPr>
              <w:t xml:space="preserve"> has made a further determination that</w:t>
            </w:r>
            <w:r w:rsidRPr="004D34C6" w:rsidR="00B4431B">
              <w:rPr>
                <w:color w:val="000000" w:themeColor="text1"/>
                <w:sz w:val="22"/>
                <w:szCs w:val="22"/>
              </w:rPr>
              <w:t xml:space="preserve"> (until Jan. 1, 2027),</w:t>
            </w:r>
            <w:r w:rsidRPr="004D34C6" w:rsidR="00FB028B">
              <w:rPr>
                <w:color w:val="000000" w:themeColor="text1"/>
                <w:sz w:val="22"/>
                <w:szCs w:val="22"/>
              </w:rPr>
              <w:t xml:space="preserve"> </w:t>
            </w:r>
            <w:r w:rsidRPr="388309C3" w:rsidR="4F8D50D9">
              <w:rPr>
                <w:color w:val="000000" w:themeColor="text1"/>
                <w:sz w:val="22"/>
                <w:szCs w:val="22"/>
              </w:rPr>
              <w:t>two</w:t>
            </w:r>
            <w:r w:rsidRPr="004D34C6" w:rsidR="00FB028B">
              <w:rPr>
                <w:color w:val="000000" w:themeColor="text1"/>
                <w:sz w:val="22"/>
                <w:szCs w:val="22"/>
              </w:rPr>
              <w:t xml:space="preserve"> types of UAS </w:t>
            </w:r>
            <w:r w:rsidRPr="004D34C6" w:rsidR="00A6687B">
              <w:rPr>
                <w:color w:val="000000" w:themeColor="text1"/>
                <w:sz w:val="22"/>
                <w:szCs w:val="22"/>
              </w:rPr>
              <w:t>and UAS critical components do not pose such risks</w:t>
            </w:r>
            <w:r w:rsidRPr="004D34C6" w:rsidR="001C23D7">
              <w:rPr>
                <w:color w:val="000000" w:themeColor="text1"/>
                <w:sz w:val="22"/>
                <w:szCs w:val="22"/>
              </w:rPr>
              <w:t xml:space="preserve">: those that are </w:t>
            </w:r>
            <w:hyperlink r:id="rId8">
              <w:r w:rsidRPr="67ADD896" w:rsidR="004D34C6">
                <w:rPr>
                  <w:rStyle w:val="Hyperlink"/>
                  <w:sz w:val="22"/>
                  <w:szCs w:val="22"/>
                </w:rPr>
                <w:t>UAS</w:t>
              </w:r>
            </w:hyperlink>
            <w:r w:rsidRPr="004D34C6" w:rsidR="004D34C6">
              <w:rPr>
                <w:sz w:val="22"/>
                <w:szCs w:val="22"/>
              </w:rPr>
              <w:t xml:space="preserve"> and </w:t>
            </w:r>
            <w:hyperlink r:id="rId9">
              <w:r w:rsidRPr="67ADD896" w:rsidR="004D34C6">
                <w:rPr>
                  <w:rStyle w:val="Hyperlink"/>
                  <w:sz w:val="22"/>
                  <w:szCs w:val="22"/>
                </w:rPr>
                <w:t>UAS critical components</w:t>
              </w:r>
            </w:hyperlink>
            <w:r w:rsidRPr="004D34C6" w:rsidR="004D34C6">
              <w:rPr>
                <w:sz w:val="22"/>
                <w:szCs w:val="22"/>
              </w:rPr>
              <w:t xml:space="preserve"> included</w:t>
            </w:r>
            <w:r w:rsidRPr="004D34C6" w:rsidR="00B4431B">
              <w:rPr>
                <w:color w:val="000000" w:themeColor="text1"/>
                <w:sz w:val="22"/>
                <w:szCs w:val="22"/>
              </w:rPr>
              <w:t xml:space="preserve"> on </w:t>
            </w:r>
            <w:r w:rsidR="00A14070">
              <w:rPr>
                <w:color w:val="000000" w:themeColor="text1"/>
                <w:sz w:val="22"/>
                <w:szCs w:val="22"/>
              </w:rPr>
              <w:t>DoW’s</w:t>
            </w:r>
            <w:r w:rsidR="00A14070">
              <w:rPr>
                <w:color w:val="000000" w:themeColor="text1"/>
                <w:sz w:val="22"/>
                <w:szCs w:val="22"/>
              </w:rPr>
              <w:t xml:space="preserve"> </w:t>
            </w:r>
            <w:r w:rsidRPr="004D34C6" w:rsidR="00B4431B">
              <w:rPr>
                <w:color w:val="000000" w:themeColor="text1"/>
                <w:sz w:val="22"/>
                <w:szCs w:val="22"/>
              </w:rPr>
              <w:t xml:space="preserve">Blue UAS </w:t>
            </w:r>
            <w:r w:rsidR="001E7261">
              <w:rPr>
                <w:color w:val="000000" w:themeColor="text1"/>
                <w:sz w:val="22"/>
                <w:szCs w:val="22"/>
              </w:rPr>
              <w:t xml:space="preserve">Cleared </w:t>
            </w:r>
            <w:r w:rsidRPr="004D34C6" w:rsidR="00B4431B">
              <w:rPr>
                <w:color w:val="000000" w:themeColor="text1"/>
                <w:sz w:val="22"/>
                <w:szCs w:val="22"/>
              </w:rPr>
              <w:t>List</w:t>
            </w:r>
            <w:r w:rsidR="004D34C6">
              <w:rPr>
                <w:color w:val="000000" w:themeColor="text1"/>
                <w:sz w:val="22"/>
                <w:szCs w:val="22"/>
              </w:rPr>
              <w:t xml:space="preserve"> </w:t>
            </w:r>
            <w:r w:rsidRPr="004D34C6" w:rsidR="00B4431B">
              <w:rPr>
                <w:color w:val="000000" w:themeColor="text1"/>
                <w:sz w:val="22"/>
                <w:szCs w:val="22"/>
              </w:rPr>
              <w:t>a</w:t>
            </w:r>
            <w:r w:rsidR="00EC49D4">
              <w:rPr>
                <w:color w:val="000000" w:themeColor="text1"/>
                <w:sz w:val="22"/>
                <w:szCs w:val="22"/>
              </w:rPr>
              <w:t>s well as</w:t>
            </w:r>
            <w:r w:rsidRPr="00B4431B" w:rsidR="00B4431B">
              <w:rPr>
                <w:color w:val="000000" w:themeColor="text1"/>
                <w:sz w:val="22"/>
                <w:szCs w:val="22"/>
              </w:rPr>
              <w:t xml:space="preserve"> UAS and UAS critical components that qualify as “domestic end products” under the Buy American Standard.</w:t>
            </w:r>
            <w:r>
              <w:rPr>
                <w:color w:val="000000" w:themeColor="text1"/>
                <w:sz w:val="22"/>
                <w:szCs w:val="22"/>
              </w:rPr>
              <w:t xml:space="preserve">  Therefore, the FCC updated the Covered List to now include</w:t>
            </w:r>
            <w:r w:rsidR="00832C0A">
              <w:rPr>
                <w:color w:val="000000" w:themeColor="text1"/>
                <w:sz w:val="22"/>
                <w:szCs w:val="22"/>
              </w:rPr>
              <w:t xml:space="preserve"> the below italicized language</w:t>
            </w:r>
            <w:r>
              <w:rPr>
                <w:color w:val="000000" w:themeColor="text1"/>
                <w:sz w:val="22"/>
                <w:szCs w:val="22"/>
              </w:rPr>
              <w:t xml:space="preserve">:  </w:t>
            </w:r>
          </w:p>
          <w:p w:rsidR="00C92253" w:rsidP="00B4431B" w14:paraId="315E220A" w14:textId="77777777">
            <w:pPr>
              <w:rPr>
                <w:color w:val="000000" w:themeColor="text1"/>
                <w:sz w:val="22"/>
                <w:szCs w:val="22"/>
              </w:rPr>
            </w:pPr>
          </w:p>
          <w:p w:rsidR="00C92253" w:rsidRPr="00832C0A" w:rsidP="00B4431B" w14:paraId="30181FEF" w14:textId="0E6E2F4A">
            <w:pPr>
              <w:rPr>
                <w:color w:val="000000" w:themeColor="text1"/>
                <w:sz w:val="22"/>
                <w:szCs w:val="22"/>
              </w:rPr>
            </w:pPr>
            <w:r w:rsidRPr="00832C0A">
              <w:rPr>
                <w:color w:val="000000" w:themeColor="text1"/>
                <w:sz w:val="22"/>
                <w:szCs w:val="22"/>
              </w:rPr>
              <w:t>“</w:t>
            </w:r>
            <w:r w:rsidRPr="00832C0A" w:rsidR="00832C0A">
              <w:rPr>
                <w:sz w:val="22"/>
                <w:szCs w:val="22"/>
              </w:rPr>
              <w:t>Uncrewed aircraft systems (UAS) and UAS critical components produced in a foreign country</w:t>
            </w:r>
            <w:r w:rsidRPr="00832C0A" w:rsidR="00832C0A">
              <w:rPr>
                <w:i/>
                <w:iCs/>
                <w:sz w:val="22"/>
                <w:szCs w:val="22"/>
              </w:rPr>
              <w:t xml:space="preserve">—except, until January 1, 2027, (a) </w:t>
            </w:r>
            <w:hyperlink r:id="rId8">
              <w:r w:rsidRPr="00832C0A" w:rsidR="00832C0A">
                <w:rPr>
                  <w:rStyle w:val="Hyperlink"/>
                  <w:i/>
                  <w:iCs/>
                  <w:sz w:val="22"/>
                  <w:szCs w:val="22"/>
                </w:rPr>
                <w:t>UAS</w:t>
              </w:r>
            </w:hyperlink>
            <w:r w:rsidRPr="00832C0A" w:rsidR="00832C0A">
              <w:rPr>
                <w:i/>
                <w:iCs/>
                <w:sz w:val="22"/>
                <w:szCs w:val="22"/>
              </w:rPr>
              <w:t xml:space="preserve"> and </w:t>
            </w:r>
            <w:hyperlink r:id="rId9">
              <w:r w:rsidRPr="00832C0A" w:rsidR="00832C0A">
                <w:rPr>
                  <w:rStyle w:val="Hyperlink"/>
                  <w:i/>
                  <w:iCs/>
                  <w:sz w:val="22"/>
                  <w:szCs w:val="22"/>
                </w:rPr>
                <w:t>UAS critical components</w:t>
              </w:r>
            </w:hyperlink>
            <w:r w:rsidRPr="00832C0A" w:rsidR="00832C0A">
              <w:rPr>
                <w:i/>
                <w:iCs/>
                <w:sz w:val="22"/>
                <w:szCs w:val="22"/>
              </w:rPr>
              <w:t xml:space="preserve"> included on the Defense Contract Management Agency’s (DCMA’s) Blue UA</w:t>
            </w:r>
            <w:r w:rsidR="007A49FE">
              <w:rPr>
                <w:i/>
                <w:iCs/>
                <w:sz w:val="22"/>
                <w:szCs w:val="22"/>
              </w:rPr>
              <w:t>S Cleared List</w:t>
            </w:r>
            <w:r w:rsidRPr="00832C0A" w:rsidR="00832C0A">
              <w:rPr>
                <w:i/>
                <w:iCs/>
                <w:sz w:val="22"/>
                <w:szCs w:val="22"/>
              </w:rPr>
              <w:t xml:space="preserve">, and (b) UAS critical components that qualify as “domestic end products” under the Buy American Standard, </w:t>
            </w:r>
            <w:hyperlink r:id="rId10">
              <w:r w:rsidRPr="00832C0A" w:rsidR="00832C0A">
                <w:rPr>
                  <w:rStyle w:val="Hyperlink"/>
                  <w:i/>
                  <w:iCs/>
                  <w:sz w:val="22"/>
                  <w:szCs w:val="22"/>
                </w:rPr>
                <w:t>48 CFR 25.101(a)</w:t>
              </w:r>
            </w:hyperlink>
            <w:r w:rsidRPr="00832C0A" w:rsidR="00832C0A">
              <w:rPr>
                <w:i/>
                <w:iCs/>
                <w:sz w:val="22"/>
                <w:szCs w:val="22"/>
              </w:rPr>
              <w:t>—</w:t>
            </w:r>
            <w:r w:rsidRPr="00832C0A" w:rsidR="00832C0A">
              <w:rPr>
                <w:sz w:val="22"/>
                <w:szCs w:val="22"/>
              </w:rPr>
              <w:t>and all communications and video surveillance equipment and services listed in Section 1709(a)(1) of the </w:t>
            </w:r>
            <w:hyperlink r:id="rId11">
              <w:r w:rsidRPr="00832C0A" w:rsidR="00832C0A">
                <w:rPr>
                  <w:rStyle w:val="Hyperlink"/>
                  <w:sz w:val="22"/>
                  <w:szCs w:val="22"/>
                </w:rPr>
                <w:t>FY25 National Defense Authorization Act</w:t>
              </w:r>
            </w:hyperlink>
            <w:r w:rsidRPr="00832C0A" w:rsidR="00832C0A">
              <w:rPr>
                <w:sz w:val="22"/>
                <w:szCs w:val="22"/>
              </w:rPr>
              <w:t> (Pub. L. 118-159).”</w:t>
            </w:r>
          </w:p>
          <w:p w:rsidR="00B2302D" w:rsidP="00732807" w14:paraId="4C285FB5" w14:textId="77777777">
            <w:pPr>
              <w:rPr>
                <w:color w:val="000000" w:themeColor="text1"/>
                <w:sz w:val="22"/>
                <w:szCs w:val="22"/>
              </w:rPr>
            </w:pPr>
          </w:p>
          <w:p w:rsidR="006D748C" w:rsidRPr="00732807" w:rsidP="00732807" w14:paraId="4D295409" w14:textId="3A234435">
            <w:pPr>
              <w:rPr>
                <w:b/>
                <w:sz w:val="22"/>
                <w:szCs w:val="22"/>
              </w:rPr>
            </w:pPr>
            <w:r w:rsidRPr="658858D7">
              <w:rPr>
                <w:color w:val="000000" w:themeColor="text1"/>
                <w:sz w:val="22"/>
                <w:szCs w:val="22"/>
              </w:rPr>
              <w:t>We</w:t>
            </w:r>
            <w:r w:rsidR="00B2302D">
              <w:rPr>
                <w:color w:val="000000" w:themeColor="text1"/>
                <w:sz w:val="22"/>
                <w:szCs w:val="22"/>
              </w:rPr>
              <w:t xml:space="preserve"> also </w:t>
            </w:r>
            <w:r w:rsidRPr="658858D7">
              <w:rPr>
                <w:color w:val="000000" w:themeColor="text1"/>
                <w:sz w:val="22"/>
                <w:szCs w:val="22"/>
              </w:rPr>
              <w:t>received</w:t>
            </w:r>
            <w:r w:rsidR="00B2302D">
              <w:rPr>
                <w:color w:val="000000" w:themeColor="text1"/>
                <w:sz w:val="22"/>
                <w:szCs w:val="22"/>
              </w:rPr>
              <w:t xml:space="preserve"> guidance for entities to get individual Conditional Approvals for their covered UAS and UAS critical components</w:t>
            </w:r>
            <w:r w:rsidR="00146EBF">
              <w:rPr>
                <w:color w:val="000000" w:themeColor="text1"/>
                <w:sz w:val="22"/>
                <w:szCs w:val="22"/>
              </w:rPr>
              <w:t xml:space="preserve"> by </w:t>
            </w:r>
            <w:r w:rsidR="00B2302D">
              <w:rPr>
                <w:color w:val="000000" w:themeColor="text1"/>
                <w:sz w:val="22"/>
                <w:szCs w:val="22"/>
              </w:rPr>
              <w:t>submit</w:t>
            </w:r>
            <w:r w:rsidR="00146EBF">
              <w:rPr>
                <w:color w:val="000000" w:themeColor="text1"/>
                <w:sz w:val="22"/>
                <w:szCs w:val="22"/>
              </w:rPr>
              <w:t>ting</w:t>
            </w:r>
            <w:r w:rsidR="00B2302D">
              <w:rPr>
                <w:color w:val="000000" w:themeColor="text1"/>
                <w:sz w:val="22"/>
                <w:szCs w:val="22"/>
              </w:rPr>
              <w:t xml:space="preserve"> </w:t>
            </w:r>
            <w:hyperlink r:id="rId12" w:history="1">
              <w:r w:rsidRPr="658858D7" w:rsidR="6022D5DC">
                <w:rPr>
                  <w:rStyle w:val="Hyperlink"/>
                  <w:sz w:val="22"/>
                  <w:szCs w:val="22"/>
                </w:rPr>
                <w:t>the required information</w:t>
              </w:r>
            </w:hyperlink>
            <w:r w:rsidR="00FB028B">
              <w:rPr>
                <w:color w:val="000000" w:themeColor="text1"/>
                <w:sz w:val="22"/>
                <w:szCs w:val="22"/>
              </w:rPr>
              <w:t xml:space="preserve"> </w:t>
            </w:r>
            <w:r w:rsidR="00B2302D">
              <w:rPr>
                <w:color w:val="000000" w:themeColor="text1"/>
                <w:sz w:val="22"/>
                <w:szCs w:val="22"/>
              </w:rPr>
              <w:t xml:space="preserve">to </w:t>
            </w:r>
            <w:hyperlink r:id="rId13">
              <w:r w:rsidRPr="658858D7" w:rsidR="6022D5DC">
                <w:rPr>
                  <w:rStyle w:val="Hyperlink"/>
                  <w:sz w:val="22"/>
                  <w:szCs w:val="22"/>
                </w:rPr>
                <w:t>drones@fcc.gov</w:t>
              </w:r>
            </w:hyperlink>
            <w:r w:rsidR="00B2302D">
              <w:rPr>
                <w:color w:val="000000" w:themeColor="text1"/>
                <w:sz w:val="22"/>
                <w:szCs w:val="22"/>
              </w:rPr>
              <w:t xml:space="preserve">, where it will then be forwarded to </w:t>
            </w:r>
            <w:r w:rsidR="00B2302D">
              <w:rPr>
                <w:color w:val="000000" w:themeColor="text1"/>
                <w:sz w:val="22"/>
                <w:szCs w:val="22"/>
              </w:rPr>
              <w:t>DoW</w:t>
            </w:r>
            <w:r w:rsidR="00B2302D">
              <w:rPr>
                <w:color w:val="000000" w:themeColor="text1"/>
                <w:sz w:val="22"/>
                <w:szCs w:val="22"/>
              </w:rPr>
              <w:t xml:space="preserve"> and DHS for a determination. </w:t>
            </w:r>
          </w:p>
          <w:p w:rsidR="0046002B" w:rsidRPr="00884C97" w:rsidP="00884C97" w14:paraId="54DEF1DD" w14:textId="77777777"/>
          <w:p w:rsidR="007E101A" w:rsidRPr="009563FB" w:rsidP="007E101A" w14:paraId="1834253E" w14:textId="25A33936">
            <w:pPr>
              <w:rPr>
                <w:b/>
                <w:sz w:val="22"/>
                <w:szCs w:val="22"/>
              </w:rPr>
            </w:pPr>
            <w:r w:rsidRPr="5E0A63C1">
              <w:rPr>
                <w:b/>
                <w:sz w:val="22"/>
                <w:szCs w:val="22"/>
              </w:rPr>
              <w:t xml:space="preserve">Chairman Carr issued the following statement: </w:t>
            </w:r>
          </w:p>
          <w:p w:rsidR="007E101A" w:rsidRPr="009563FB" w:rsidP="007E101A" w14:paraId="23858807" w14:textId="77777777">
            <w:pPr>
              <w:rPr>
                <w:b/>
                <w:sz w:val="22"/>
                <w:szCs w:val="22"/>
              </w:rPr>
            </w:pPr>
          </w:p>
          <w:p w:rsidR="007E101A" w:rsidP="007E101A" w14:paraId="62EC2429" w14:textId="1FCE6B56">
            <w:pPr>
              <w:rPr>
                <w:sz w:val="22"/>
                <w:szCs w:val="22"/>
              </w:rPr>
            </w:pPr>
            <w:r w:rsidRPr="0024536F">
              <w:rPr>
                <w:sz w:val="22"/>
                <w:szCs w:val="22"/>
              </w:rPr>
              <w:t>“</w:t>
            </w:r>
            <w:r w:rsidR="00EC49D4">
              <w:rPr>
                <w:sz w:val="22"/>
                <w:szCs w:val="22"/>
              </w:rPr>
              <w:t xml:space="preserve">President Trump is unleashing American drone dominance.  And </w:t>
            </w:r>
            <w:r w:rsidRPr="0024536F">
              <w:rPr>
                <w:sz w:val="22"/>
                <w:szCs w:val="22"/>
              </w:rPr>
              <w:t xml:space="preserve">I </w:t>
            </w:r>
            <w:r w:rsidR="00884C97">
              <w:rPr>
                <w:sz w:val="22"/>
                <w:szCs w:val="22"/>
              </w:rPr>
              <w:t xml:space="preserve">welcome </w:t>
            </w:r>
            <w:r w:rsidR="00EC49D4">
              <w:rPr>
                <w:sz w:val="22"/>
                <w:szCs w:val="22"/>
              </w:rPr>
              <w:t xml:space="preserve">the Department of War’s important work </w:t>
            </w:r>
            <w:r w:rsidR="0044216E">
              <w:rPr>
                <w:sz w:val="22"/>
                <w:szCs w:val="22"/>
              </w:rPr>
              <w:t xml:space="preserve">to restore American airspace sovereignty. </w:t>
            </w:r>
            <w:r w:rsidR="00884C97">
              <w:rPr>
                <w:sz w:val="22"/>
                <w:szCs w:val="22"/>
              </w:rPr>
              <w:t xml:space="preserve"> </w:t>
            </w:r>
            <w:r w:rsidR="00CE2A84">
              <w:rPr>
                <w:sz w:val="22"/>
                <w:szCs w:val="22"/>
              </w:rPr>
              <w:t xml:space="preserve">I </w:t>
            </w:r>
            <w:r w:rsidR="00EC49D4">
              <w:rPr>
                <w:sz w:val="22"/>
                <w:szCs w:val="22"/>
              </w:rPr>
              <w:t xml:space="preserve">welcome the </w:t>
            </w:r>
            <w:r w:rsidR="00EC49D4">
              <w:rPr>
                <w:sz w:val="22"/>
                <w:szCs w:val="22"/>
              </w:rPr>
              <w:t>DoW’s</w:t>
            </w:r>
            <w:r w:rsidR="00EC49D4">
              <w:rPr>
                <w:sz w:val="22"/>
                <w:szCs w:val="22"/>
              </w:rPr>
              <w:t xml:space="preserve"> determination on drones that do not pose unacceptable risks, and I </w:t>
            </w:r>
            <w:r w:rsidR="00CE2A84">
              <w:rPr>
                <w:sz w:val="22"/>
                <w:szCs w:val="22"/>
              </w:rPr>
              <w:t xml:space="preserve">am pleased to </w:t>
            </w:r>
            <w:r w:rsidR="00EC49D4">
              <w:rPr>
                <w:sz w:val="22"/>
                <w:szCs w:val="22"/>
              </w:rPr>
              <w:t xml:space="preserve">have </w:t>
            </w:r>
            <w:r w:rsidR="00CE2A84">
              <w:rPr>
                <w:sz w:val="22"/>
                <w:szCs w:val="22"/>
              </w:rPr>
              <w:t>the FCC update the Covered List</w:t>
            </w:r>
            <w:r w:rsidRPr="0024536F">
              <w:rPr>
                <w:sz w:val="22"/>
                <w:szCs w:val="22"/>
              </w:rPr>
              <w:t xml:space="preserve"> </w:t>
            </w:r>
            <w:r w:rsidR="00EC49D4">
              <w:rPr>
                <w:sz w:val="22"/>
                <w:szCs w:val="22"/>
              </w:rPr>
              <w:t>accordingly</w:t>
            </w:r>
            <w:r w:rsidR="00CE2A84">
              <w:rPr>
                <w:sz w:val="22"/>
                <w:szCs w:val="22"/>
              </w:rPr>
              <w:t>.”</w:t>
            </w:r>
            <w:r w:rsidR="005C36DA">
              <w:rPr>
                <w:sz w:val="22"/>
                <w:szCs w:val="22"/>
              </w:rPr>
              <w:t xml:space="preserve"> </w:t>
            </w:r>
          </w:p>
          <w:p w:rsidR="005C36DA" w:rsidP="005C36DA" w14:paraId="28EF87C7" w14:textId="77777777">
            <w:pPr>
              <w:ind w:right="72"/>
              <w:rPr>
                <w:sz w:val="22"/>
                <w:szCs w:val="22"/>
              </w:rPr>
            </w:pPr>
          </w:p>
          <w:p w:rsidR="00C65928" w:rsidP="00104B0D" w14:paraId="27BC0E71" w14:textId="373DF4F5">
            <w:pPr>
              <w:ind w:right="72"/>
              <w:jc w:val="center"/>
              <w:rPr>
                <w:b/>
                <w:bCs/>
                <w:i/>
                <w:sz w:val="16"/>
                <w:szCs w:val="16"/>
              </w:rPr>
            </w:pPr>
            <w:r w:rsidRPr="005C36DA">
              <w:rPr>
                <w:i/>
                <w:iCs/>
                <w:sz w:val="22"/>
                <w:szCs w:val="22"/>
              </w:rPr>
              <w:t>All news media inquiries should be directed to MediaRelations@fcc.gov.</w:t>
            </w:r>
            <w:r w:rsidR="00104B0D">
              <w:br/>
            </w:r>
          </w:p>
          <w:p w:rsidR="00C65928" w:rsidP="00C65928" w14:paraId="42C4807E" w14:textId="77777777">
            <w:pPr>
              <w:jc w:val="center"/>
              <w:rPr>
                <w:b/>
                <w:bCs/>
                <w:u w:val="single"/>
              </w:rPr>
            </w:pPr>
          </w:p>
          <w:p w:rsidR="001C4E06" w:rsidP="00C65928" w14:paraId="68CEE0E9" w14:textId="77777777">
            <w:pPr>
              <w:jc w:val="center"/>
              <w:rPr>
                <w:b/>
                <w:bCs/>
                <w:u w:val="single"/>
              </w:rPr>
            </w:pPr>
          </w:p>
          <w:p w:rsidR="001C4E06" w:rsidP="00C65928" w14:paraId="3ACC5EC9" w14:textId="77777777">
            <w:pPr>
              <w:jc w:val="center"/>
              <w:rPr>
                <w:b/>
                <w:bCs/>
                <w:u w:val="single"/>
              </w:rPr>
            </w:pPr>
          </w:p>
          <w:p w:rsidR="00C65928" w:rsidP="00C65928" w14:paraId="28475DF4" w14:textId="77777777">
            <w:pPr>
              <w:jc w:val="center"/>
              <w:rPr>
                <w:b/>
                <w:bCs/>
                <w:u w:val="single"/>
              </w:rPr>
            </w:pPr>
          </w:p>
          <w:p w:rsidR="00C65928" w:rsidP="00C65928" w14:paraId="4724FE9F" w14:textId="07822EBB">
            <w:pPr>
              <w:jc w:val="center"/>
              <w:rPr>
                <w:b/>
                <w:bCs/>
                <w:u w:val="single"/>
              </w:rPr>
            </w:pPr>
            <w:r w:rsidRPr="006B583D">
              <w:rPr>
                <w:b/>
                <w:bCs/>
                <w:u w:val="single"/>
              </w:rPr>
              <w:t>FAQs</w:t>
            </w:r>
            <w:r>
              <w:rPr>
                <w:b/>
                <w:bCs/>
                <w:u w:val="single"/>
              </w:rPr>
              <w:t xml:space="preserve"> on Recent Updates to FCC </w:t>
            </w:r>
            <w:r w:rsidRPr="006B583D">
              <w:rPr>
                <w:b/>
                <w:bCs/>
                <w:u w:val="single"/>
              </w:rPr>
              <w:t>Covered List</w:t>
            </w:r>
            <w:r>
              <w:rPr>
                <w:b/>
                <w:bCs/>
                <w:u w:val="single"/>
              </w:rPr>
              <w:t xml:space="preserve"> Regarding </w:t>
            </w:r>
            <w:r w:rsidRPr="00B63A3C">
              <w:rPr>
                <w:b/>
                <w:bCs/>
                <w:u w:val="single"/>
              </w:rPr>
              <w:t>UAS and UAS Critical Components</w:t>
            </w:r>
          </w:p>
          <w:p w:rsidR="00C65928" w:rsidP="00C65928" w14:paraId="7148E789" w14:textId="77777777">
            <w:pPr>
              <w:jc w:val="center"/>
              <w:rPr>
                <w:b/>
                <w:bCs/>
                <w:u w:val="single"/>
              </w:rPr>
            </w:pPr>
            <w:r w:rsidRPr="006B583D">
              <w:rPr>
                <w:b/>
                <w:bCs/>
                <w:u w:val="single"/>
              </w:rPr>
              <w:t xml:space="preserve"> </w:t>
            </w:r>
          </w:p>
          <w:p w:rsidR="006F6D34" w:rsidRPr="006B583D" w:rsidP="00C65928" w14:paraId="0E74A98A" w14:textId="77777777">
            <w:pPr>
              <w:jc w:val="center"/>
            </w:pPr>
          </w:p>
          <w:p w:rsidR="00C65928" w:rsidRPr="00766CEA" w:rsidP="006E1998" w14:paraId="14E76171" w14:textId="32586A3A">
            <w:pPr>
              <w:rPr>
                <w:sz w:val="22"/>
                <w:szCs w:val="22"/>
              </w:rPr>
            </w:pPr>
            <w:r w:rsidRPr="00766CEA">
              <w:rPr>
                <w:b/>
                <w:sz w:val="22"/>
                <w:szCs w:val="22"/>
                <w:u w:val="single"/>
              </w:rPr>
              <w:t>Question:</w:t>
            </w:r>
            <w:r w:rsidRPr="00766CEA">
              <w:rPr>
                <w:b/>
                <w:sz w:val="22"/>
                <w:szCs w:val="22"/>
              </w:rPr>
              <w:t xml:space="preserve">  </w:t>
            </w:r>
            <w:r w:rsidRPr="00766CEA">
              <w:rPr>
                <w:sz w:val="22"/>
                <w:szCs w:val="22"/>
              </w:rPr>
              <w:t xml:space="preserve">What is the FCC’s </w:t>
            </w:r>
            <w:hyperlink r:id="rId14">
              <w:r w:rsidRPr="00766CEA">
                <w:rPr>
                  <w:rStyle w:val="Hyperlink"/>
                  <w:sz w:val="22"/>
                  <w:szCs w:val="22"/>
                </w:rPr>
                <w:t>Covered List</w:t>
              </w:r>
            </w:hyperlink>
            <w:r w:rsidRPr="00766CEA">
              <w:rPr>
                <w:sz w:val="22"/>
                <w:szCs w:val="22"/>
              </w:rPr>
              <w:t>?  What restrictions does it impose on “covered” equipment on the List?</w:t>
            </w:r>
          </w:p>
          <w:p w:rsidR="00C65928" w:rsidRPr="00766CEA" w:rsidP="006E1998" w14:paraId="0B91EA78" w14:textId="77777777">
            <w:pPr>
              <w:pStyle w:val="ListParagraph"/>
              <w:numPr>
                <w:ilvl w:val="0"/>
                <w:numId w:val="17"/>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The FCC’s Covered List is a list of communications equipment and services that are deemed to pose an unacceptable risk to the national security of the U.S. or the safety and security of U.S. persons.</w:t>
            </w:r>
          </w:p>
          <w:p w:rsidR="00C65928" w:rsidRPr="00766CEA" w:rsidP="006E1998" w14:paraId="77DCBCD5" w14:textId="5DA440D8">
            <w:pPr>
              <w:pStyle w:val="ListParagraph"/>
              <w:numPr>
                <w:ilvl w:val="0"/>
                <w:numId w:val="17"/>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 xml:space="preserve">Under the Secure Networks Act, the FCC can update the Covered List only </w:t>
            </w:r>
            <w:r w:rsidRPr="00766CEA" w:rsidR="001204BE">
              <w:rPr>
                <w:rFonts w:ascii="Times New Roman" w:eastAsia="Times New Roman" w:hAnsi="Times New Roman" w:cs="Times New Roman"/>
                <w:sz w:val="22"/>
                <w:szCs w:val="22"/>
              </w:rPr>
              <w:t>after</w:t>
            </w:r>
            <w:r w:rsidRPr="00766CEA">
              <w:rPr>
                <w:rFonts w:ascii="Times New Roman" w:eastAsia="Times New Roman" w:hAnsi="Times New Roman" w:cs="Times New Roman"/>
                <w:sz w:val="22"/>
                <w:szCs w:val="22"/>
              </w:rPr>
              <w:t xml:space="preserve"> the direction of </w:t>
            </w:r>
            <w:r w:rsidRPr="00766CEA" w:rsidR="001204BE">
              <w:rPr>
                <w:rFonts w:ascii="Times New Roman" w:eastAsia="Times New Roman" w:hAnsi="Times New Roman" w:cs="Times New Roman"/>
                <w:sz w:val="22"/>
                <w:szCs w:val="22"/>
              </w:rPr>
              <w:t xml:space="preserve">a qualifying </w:t>
            </w:r>
            <w:r w:rsidRPr="00766CEA">
              <w:rPr>
                <w:rFonts w:ascii="Times New Roman" w:eastAsia="Times New Roman" w:hAnsi="Times New Roman" w:cs="Times New Roman"/>
                <w:sz w:val="22"/>
                <w:szCs w:val="22"/>
              </w:rPr>
              <w:t>national security authorit</w:t>
            </w:r>
            <w:r w:rsidRPr="00766CEA" w:rsidR="001204BE">
              <w:rPr>
                <w:rFonts w:ascii="Times New Roman" w:eastAsia="Times New Roman" w:hAnsi="Times New Roman" w:cs="Times New Roman"/>
                <w:sz w:val="22"/>
                <w:szCs w:val="22"/>
              </w:rPr>
              <w:t>y</w:t>
            </w:r>
            <w:r w:rsidRPr="00766CEA">
              <w:rPr>
                <w:rFonts w:ascii="Times New Roman" w:eastAsia="Times New Roman" w:hAnsi="Times New Roman" w:cs="Times New Roman"/>
                <w:sz w:val="22"/>
                <w:szCs w:val="22"/>
              </w:rPr>
              <w:t>. In other words, the Commission cannot update this list on its own and is required to implement determinations that are made by our national security agency experts.</w:t>
            </w:r>
          </w:p>
          <w:p w:rsidR="00C65928" w:rsidRPr="00766CEA" w:rsidP="006E1998" w14:paraId="6A451CE8" w14:textId="27B5F92D">
            <w:pPr>
              <w:pStyle w:val="ListParagraph"/>
              <w:numPr>
                <w:ilvl w:val="0"/>
                <w:numId w:val="17"/>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Equipment on the Covered List (“covered equipmen</w:t>
            </w:r>
            <w:r w:rsidRPr="00766CEA" w:rsidR="00531C17">
              <w:rPr>
                <w:rFonts w:ascii="Times New Roman" w:eastAsia="Times New Roman" w:hAnsi="Times New Roman" w:cs="Times New Roman"/>
                <w:sz w:val="22"/>
                <w:szCs w:val="22"/>
              </w:rPr>
              <w:t>t”</w:t>
            </w:r>
            <w:r w:rsidRPr="00766CEA">
              <w:rPr>
                <w:rFonts w:ascii="Times New Roman" w:eastAsia="Times New Roman" w:hAnsi="Times New Roman" w:cs="Times New Roman"/>
                <w:sz w:val="22"/>
                <w:szCs w:val="22"/>
              </w:rPr>
              <w:t xml:space="preserve">) is prohibited from getting FCC equipment authorization. </w:t>
            </w:r>
            <w:r w:rsidRPr="00766CEA" w:rsidR="00EC49D4">
              <w:rPr>
                <w:rFonts w:ascii="Times New Roman" w:eastAsia="Times New Roman" w:hAnsi="Times New Roman" w:cs="Times New Roman"/>
                <w:sz w:val="22"/>
                <w:szCs w:val="22"/>
              </w:rPr>
              <w:t xml:space="preserve"> </w:t>
            </w:r>
            <w:r w:rsidRPr="00766CEA">
              <w:rPr>
                <w:rFonts w:ascii="Times New Roman" w:eastAsia="Times New Roman" w:hAnsi="Times New Roman" w:cs="Times New Roman"/>
                <w:sz w:val="22"/>
                <w:szCs w:val="22"/>
              </w:rPr>
              <w:t xml:space="preserve">Most </w:t>
            </w:r>
            <w:r w:rsidRPr="00766CEA" w:rsidR="00EC49D4">
              <w:rPr>
                <w:rFonts w:ascii="Times New Roman" w:eastAsia="Times New Roman" w:hAnsi="Times New Roman" w:cs="Times New Roman"/>
                <w:sz w:val="22"/>
                <w:szCs w:val="22"/>
              </w:rPr>
              <w:t xml:space="preserve">electronic </w:t>
            </w:r>
            <w:r w:rsidRPr="00766CEA">
              <w:rPr>
                <w:rFonts w:ascii="Times New Roman" w:eastAsia="Times New Roman" w:hAnsi="Times New Roman" w:cs="Times New Roman"/>
                <w:sz w:val="22"/>
                <w:szCs w:val="22"/>
              </w:rPr>
              <w:t>devices require FCC equipment authorization prior to importation, marketing, or sale in the U.S. Covered equipment is banned from receiving new equipment authorizations, preventing new devices from entering the U.S. market.</w:t>
            </w:r>
          </w:p>
          <w:p w:rsidR="00C65928" w:rsidRPr="00766CEA" w:rsidP="006E1998" w14:paraId="7872CEEA" w14:textId="77777777">
            <w:pPr>
              <w:pStyle w:val="ListParagraph"/>
              <w:numPr>
                <w:ilvl w:val="1"/>
                <w:numId w:val="17"/>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 xml:space="preserve">Additionally, the Cybersecurity and Infrastructure Security Agency </w:t>
            </w:r>
            <w:r w:rsidRPr="00766CEA">
              <w:rPr>
                <w:rFonts w:ascii="Times New Roman" w:eastAsia="Times New Roman" w:hAnsi="Times New Roman" w:cs="Times New Roman"/>
                <w:sz w:val="22"/>
                <w:szCs w:val="22"/>
              </w:rPr>
              <w:t>encourages</w:t>
            </w:r>
            <w:r w:rsidRPr="00766CEA">
              <w:rPr>
                <w:rFonts w:ascii="Times New Roman" w:eastAsia="Times New Roman" w:hAnsi="Times New Roman" w:cs="Times New Roman"/>
                <w:sz w:val="22"/>
                <w:szCs w:val="22"/>
              </w:rPr>
              <w:t xml:space="preserve"> organizations to use the Covered List for risk management analysis in their regulatory compliance efforts.</w:t>
            </w:r>
          </w:p>
          <w:p w:rsidR="00C65928" w:rsidRPr="00766CEA" w:rsidP="006E1998" w14:paraId="6778D0A8" w14:textId="416DCF50">
            <w:pPr>
              <w:pStyle w:val="ListParagraph"/>
              <w:numPr>
                <w:ilvl w:val="0"/>
                <w:numId w:val="17"/>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b/>
                <w:sz w:val="22"/>
                <w:szCs w:val="22"/>
              </w:rPr>
              <w:t>New</w:t>
            </w:r>
            <w:r w:rsidRPr="00766CEA">
              <w:rPr>
                <w:rFonts w:ascii="Times New Roman" w:eastAsia="Times New Roman" w:hAnsi="Times New Roman" w:cs="Times New Roman"/>
                <w:sz w:val="22"/>
                <w:szCs w:val="22"/>
              </w:rPr>
              <w:t xml:space="preserve"> </w:t>
            </w:r>
            <w:r w:rsidRPr="00766CEA" w:rsidR="00EC49D4">
              <w:rPr>
                <w:rFonts w:ascii="Times New Roman" w:eastAsia="Times New Roman" w:hAnsi="Times New Roman" w:cs="Times New Roman"/>
                <w:sz w:val="22"/>
                <w:szCs w:val="22"/>
              </w:rPr>
              <w:t xml:space="preserve">models of </w:t>
            </w:r>
            <w:r w:rsidRPr="00766CEA">
              <w:rPr>
                <w:rFonts w:ascii="Times New Roman" w:eastAsia="Times New Roman" w:hAnsi="Times New Roman" w:cs="Times New Roman"/>
                <w:sz w:val="22"/>
                <w:szCs w:val="22"/>
              </w:rPr>
              <w:t>devices on the Covered List are prohibited from receiving FCC authorization and are therefore prohibited from being imported or sold in the U.S.  Additions to the Covered List</w:t>
            </w:r>
            <w:r w:rsidRPr="00766CEA" w:rsidR="00EC49D4">
              <w:rPr>
                <w:rFonts w:ascii="Times New Roman" w:eastAsia="Times New Roman" w:hAnsi="Times New Roman" w:cs="Times New Roman"/>
                <w:sz w:val="22"/>
                <w:szCs w:val="22"/>
              </w:rPr>
              <w:t xml:space="preserve"> today</w:t>
            </w:r>
            <w:r w:rsidRPr="00766CEA">
              <w:rPr>
                <w:rFonts w:ascii="Times New Roman" w:eastAsia="Times New Roman" w:hAnsi="Times New Roman" w:cs="Times New Roman"/>
                <w:sz w:val="22"/>
                <w:szCs w:val="22"/>
              </w:rPr>
              <w:t xml:space="preserve"> </w:t>
            </w:r>
            <w:r w:rsidRPr="00766CEA">
              <w:rPr>
                <w:rFonts w:ascii="Times New Roman" w:eastAsia="Times New Roman" w:hAnsi="Times New Roman" w:cs="Times New Roman"/>
                <w:b/>
                <w:i/>
                <w:sz w:val="22"/>
                <w:szCs w:val="22"/>
              </w:rPr>
              <w:t>do not</w:t>
            </w:r>
            <w:r w:rsidRPr="00766CEA">
              <w:rPr>
                <w:rFonts w:ascii="Times New Roman" w:eastAsia="Times New Roman" w:hAnsi="Times New Roman" w:cs="Times New Roman"/>
                <w:sz w:val="22"/>
                <w:szCs w:val="22"/>
              </w:rPr>
              <w:t xml:space="preserve"> prohibit the import, sale, or use of any existing device models the FCC previously authorized.</w:t>
            </w:r>
          </w:p>
          <w:p w:rsidR="00C65928" w:rsidRPr="00766CEA" w:rsidP="006E1998" w14:paraId="20E99B5E" w14:textId="77777777">
            <w:pPr>
              <w:pStyle w:val="ListParagraph"/>
              <w:numPr>
                <w:ilvl w:val="0"/>
                <w:numId w:val="17"/>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 xml:space="preserve">The Covered List does not restrict the continued </w:t>
            </w:r>
            <w:r w:rsidRPr="00766CEA">
              <w:rPr>
                <w:rFonts w:ascii="Times New Roman" w:eastAsia="Times New Roman" w:hAnsi="Times New Roman" w:cs="Times New Roman"/>
                <w:b/>
                <w:sz w:val="22"/>
                <w:szCs w:val="22"/>
              </w:rPr>
              <w:t>use</w:t>
            </w:r>
            <w:r w:rsidRPr="00766CEA">
              <w:rPr>
                <w:rFonts w:ascii="Times New Roman" w:eastAsia="Times New Roman" w:hAnsi="Times New Roman" w:cs="Times New Roman"/>
                <w:sz w:val="22"/>
                <w:szCs w:val="22"/>
              </w:rPr>
              <w:t xml:space="preserve"> of </w:t>
            </w:r>
            <w:r w:rsidRPr="00766CEA">
              <w:rPr>
                <w:rFonts w:ascii="Times New Roman" w:eastAsia="Times New Roman" w:hAnsi="Times New Roman" w:cs="Times New Roman"/>
                <w:sz w:val="22"/>
                <w:szCs w:val="22"/>
              </w:rPr>
              <w:t>previously-purchased</w:t>
            </w:r>
            <w:r w:rsidRPr="00766CEA">
              <w:rPr>
                <w:rFonts w:ascii="Times New Roman" w:eastAsia="Times New Roman" w:hAnsi="Times New Roman" w:cs="Times New Roman"/>
                <w:sz w:val="22"/>
                <w:szCs w:val="22"/>
              </w:rPr>
              <w:t xml:space="preserve"> devices. Consumers can continue to use the devices they lawfully purchased.  </w:t>
            </w:r>
          </w:p>
          <w:p w:rsidR="00C65928" w:rsidP="006E1998" w14:paraId="3CFA32ED" w14:textId="77777777">
            <w:pPr>
              <w:pStyle w:val="ListParagraph"/>
              <w:spacing w:after="0" w:line="240" w:lineRule="auto"/>
              <w:rPr>
                <w:rFonts w:ascii="Times New Roman" w:eastAsia="Times New Roman" w:hAnsi="Times New Roman" w:cs="Times New Roman"/>
                <w:sz w:val="22"/>
                <w:szCs w:val="22"/>
              </w:rPr>
            </w:pPr>
          </w:p>
          <w:p w:rsidR="006E1998" w:rsidRPr="00766CEA" w:rsidP="006E1998" w14:paraId="6BA096AF" w14:textId="77777777">
            <w:pPr>
              <w:pStyle w:val="ListParagraph"/>
              <w:spacing w:after="0" w:line="240" w:lineRule="auto"/>
              <w:rPr>
                <w:rFonts w:ascii="Times New Roman" w:eastAsia="Times New Roman" w:hAnsi="Times New Roman" w:cs="Times New Roman"/>
                <w:sz w:val="22"/>
                <w:szCs w:val="22"/>
              </w:rPr>
            </w:pPr>
          </w:p>
          <w:p w:rsidR="00C65928" w:rsidRPr="00766CEA" w:rsidP="006E1998" w14:paraId="65807667" w14:textId="6AAA2B0F">
            <w:pPr>
              <w:rPr>
                <w:sz w:val="22"/>
                <w:szCs w:val="22"/>
              </w:rPr>
            </w:pPr>
            <w:r w:rsidRPr="00766CEA">
              <w:rPr>
                <w:b/>
                <w:sz w:val="22"/>
                <w:szCs w:val="22"/>
                <w:u w:val="single"/>
              </w:rPr>
              <w:t>Question</w:t>
            </w:r>
            <w:r w:rsidRPr="00766CEA">
              <w:rPr>
                <w:b/>
                <w:sz w:val="22"/>
                <w:szCs w:val="22"/>
                <w:u w:val="single"/>
              </w:rPr>
              <w:t>:</w:t>
            </w:r>
            <w:r w:rsidRPr="00766CEA">
              <w:rPr>
                <w:sz w:val="22"/>
                <w:szCs w:val="22"/>
              </w:rPr>
              <w:t xml:space="preserve">  Why</w:t>
            </w:r>
            <w:r w:rsidRPr="00766CEA">
              <w:rPr>
                <w:sz w:val="22"/>
                <w:szCs w:val="22"/>
              </w:rPr>
              <w:t xml:space="preserve"> did the FCC add certain Uncrewed Aircraft Systems (UAS or drones), UAS critical components, and other equipment and services to the Covered List on December 22, 2025? </w:t>
            </w:r>
          </w:p>
          <w:p w:rsidR="00C65928" w:rsidRPr="00766CEA" w:rsidP="006E1998" w14:paraId="0C4B3220" w14:textId="7AC14E3C">
            <w:pPr>
              <w:pStyle w:val="ListParagraph"/>
              <w:numPr>
                <w:ilvl w:val="0"/>
                <w:numId w:val="18"/>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 xml:space="preserve">The FCC updated the Covered List following a thorough review by a White House-convened Executive Branch interagency body with appropriate national security expertise, which made a </w:t>
            </w:r>
            <w:hyperlink r:id="rId15">
              <w:r w:rsidRPr="00766CEA">
                <w:rPr>
                  <w:rStyle w:val="Hyperlink"/>
                  <w:rFonts w:ascii="Times New Roman" w:eastAsia="Times New Roman" w:hAnsi="Times New Roman" w:cs="Times New Roman"/>
                  <w:sz w:val="22"/>
                  <w:szCs w:val="22"/>
                </w:rPr>
                <w:t>specific determination</w:t>
              </w:r>
            </w:hyperlink>
            <w:r w:rsidRPr="00766CEA">
              <w:rPr>
                <w:rFonts w:ascii="Times New Roman" w:eastAsia="Times New Roman" w:hAnsi="Times New Roman" w:cs="Times New Roman"/>
                <w:sz w:val="22"/>
                <w:szCs w:val="22"/>
              </w:rPr>
              <w:t xml:space="preserve"> that UAS and UAS critical component parts that are produced in foreign countries pose “unacceptable risks to the national security of the United States and to the safety and security of U.S. persons” and should be included on the FCC’s Covered List.</w:t>
            </w:r>
          </w:p>
          <w:p w:rsidR="00C65928" w:rsidRPr="00766CEA" w:rsidP="006E1998" w14:paraId="3BCEADE6" w14:textId="77777777">
            <w:pPr>
              <w:pStyle w:val="ListParagraph"/>
              <w:numPr>
                <w:ilvl w:val="1"/>
                <w:numId w:val="18"/>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The determination includes the equipment and services listed in Section 1709 of the FY25 National Defense Authorization Act.</w:t>
            </w:r>
          </w:p>
          <w:p w:rsidR="00C65928" w:rsidRPr="00766CEA" w:rsidP="006E1998" w14:paraId="02F213D8" w14:textId="64E34756">
            <w:pPr>
              <w:pStyle w:val="ListParagraph"/>
              <w:numPr>
                <w:ilvl w:val="0"/>
                <w:numId w:val="18"/>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Therefore, the FCC updated its Covered List to include “Uncrewed aircraft systems (UAS) and UAS critical components produced in a foreign country and all communications and video surveillance equipment and services listed in Section 1709(a)(1) of the </w:t>
            </w:r>
            <w:hyperlink r:id="rId11">
              <w:r w:rsidRPr="00766CEA">
                <w:rPr>
                  <w:rStyle w:val="Hyperlink"/>
                  <w:rFonts w:ascii="Times New Roman" w:eastAsia="Times New Roman" w:hAnsi="Times New Roman" w:cs="Times New Roman"/>
                  <w:sz w:val="22"/>
                  <w:szCs w:val="22"/>
                </w:rPr>
                <w:t>FY25 National Defense Authorization Act</w:t>
              </w:r>
            </w:hyperlink>
            <w:r w:rsidRPr="00766CEA">
              <w:rPr>
                <w:rFonts w:ascii="Times New Roman" w:eastAsia="Times New Roman" w:hAnsi="Times New Roman" w:cs="Times New Roman"/>
                <w:sz w:val="22"/>
                <w:szCs w:val="22"/>
              </w:rPr>
              <w:t> (Pub. L. 118-159).”</w:t>
            </w:r>
          </w:p>
          <w:p w:rsidR="00C65928" w:rsidRPr="00766CEA" w:rsidP="006E1998" w14:paraId="1BEFFD4B" w14:textId="4F532719">
            <w:pPr>
              <w:pStyle w:val="ListParagraph"/>
              <w:numPr>
                <w:ilvl w:val="0"/>
                <w:numId w:val="18"/>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 xml:space="preserve">In their determination, national security agencies referenced, among other things, concerns that that foreign-made UAS could be used for attacks and disruptions, unauthorized surveillance, sensitive data exfiltration, and other UAS threats to the homeland. </w:t>
            </w:r>
            <w:r w:rsidRPr="00766CEA" w:rsidR="00EC49D4">
              <w:rPr>
                <w:rFonts w:ascii="Times New Roman" w:eastAsia="Times New Roman" w:hAnsi="Times New Roman" w:cs="Times New Roman"/>
                <w:sz w:val="22"/>
                <w:szCs w:val="22"/>
              </w:rPr>
              <w:t xml:space="preserve"> </w:t>
            </w:r>
            <w:r w:rsidRPr="00766CEA">
              <w:rPr>
                <w:rFonts w:ascii="Times New Roman" w:eastAsia="Times New Roman" w:hAnsi="Times New Roman" w:cs="Times New Roman"/>
                <w:sz w:val="22"/>
                <w:szCs w:val="22"/>
              </w:rPr>
              <w:t>Additionally, the determination noted that reliance on such devices unacceptably undermines the U.S. drone industrial base.</w:t>
            </w:r>
          </w:p>
          <w:p w:rsidR="00C65928" w:rsidRPr="00766CEA" w:rsidP="006E1998" w14:paraId="60D4E616" w14:textId="77777777">
            <w:pPr>
              <w:pStyle w:val="ListParagraph"/>
              <w:numPr>
                <w:ilvl w:val="0"/>
                <w:numId w:val="18"/>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This determination also allowed for exemptions if the Department of War (</w:t>
            </w:r>
            <w:r w:rsidRPr="00766CEA">
              <w:rPr>
                <w:rFonts w:ascii="Times New Roman" w:eastAsia="Times New Roman" w:hAnsi="Times New Roman" w:cs="Times New Roman"/>
                <w:sz w:val="22"/>
                <w:szCs w:val="22"/>
              </w:rPr>
              <w:t>DoW</w:t>
            </w:r>
            <w:r w:rsidRPr="00766CEA">
              <w:rPr>
                <w:rFonts w:ascii="Times New Roman" w:eastAsia="Times New Roman" w:hAnsi="Times New Roman" w:cs="Times New Roman"/>
                <w:sz w:val="22"/>
                <w:szCs w:val="22"/>
              </w:rPr>
              <w:t>) or the Department of Homeland Security (DHS) makes a specific determination to the FCC that a given UAS, class of UAS, or UAS critical component does not pose such risks.</w:t>
            </w:r>
          </w:p>
          <w:p w:rsidR="00C65928" w:rsidP="006E1998" w14:paraId="628BC18B" w14:textId="77777777">
            <w:pPr>
              <w:rPr>
                <w:sz w:val="22"/>
                <w:szCs w:val="22"/>
              </w:rPr>
            </w:pPr>
          </w:p>
          <w:p w:rsidR="0038767D" w:rsidRPr="00766CEA" w:rsidP="006E1998" w14:paraId="7A4BBF23" w14:textId="77777777">
            <w:pPr>
              <w:rPr>
                <w:sz w:val="22"/>
                <w:szCs w:val="22"/>
              </w:rPr>
            </w:pPr>
          </w:p>
          <w:p w:rsidR="00C65928" w:rsidRPr="00766CEA" w:rsidP="006E1998" w14:paraId="268CCC63" w14:textId="77777777">
            <w:pPr>
              <w:rPr>
                <w:sz w:val="22"/>
                <w:szCs w:val="22"/>
              </w:rPr>
            </w:pPr>
            <w:r w:rsidRPr="00766CEA">
              <w:rPr>
                <w:b/>
                <w:sz w:val="22"/>
                <w:szCs w:val="22"/>
                <w:u w:val="single"/>
              </w:rPr>
              <w:t>Question</w:t>
            </w:r>
            <w:r w:rsidRPr="00766CEA">
              <w:rPr>
                <w:b/>
                <w:sz w:val="22"/>
                <w:szCs w:val="22"/>
                <w:u w:val="single"/>
              </w:rPr>
              <w:t>:</w:t>
            </w:r>
            <w:r w:rsidRPr="00766CEA">
              <w:rPr>
                <w:sz w:val="22"/>
                <w:szCs w:val="22"/>
              </w:rPr>
              <w:t xml:space="preserve">  How</w:t>
            </w:r>
            <w:r w:rsidRPr="00766CEA">
              <w:rPr>
                <w:sz w:val="22"/>
                <w:szCs w:val="22"/>
              </w:rPr>
              <w:t xml:space="preserve"> are UAS and UAS critical components defined? </w:t>
            </w:r>
          </w:p>
          <w:p w:rsidR="00C65928" w:rsidRPr="00766CEA" w:rsidP="006E1998" w14:paraId="0289B21C" w14:textId="7E34A29A">
            <w:pPr>
              <w:pStyle w:val="ListParagraph"/>
              <w:numPr>
                <w:ilvl w:val="0"/>
                <w:numId w:val="19"/>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 xml:space="preserve">The FCC followed the definitions in the </w:t>
            </w:r>
            <w:hyperlink r:id="rId15">
              <w:r w:rsidRPr="00766CEA">
                <w:rPr>
                  <w:rStyle w:val="Hyperlink"/>
                  <w:rFonts w:ascii="Times New Roman" w:eastAsia="Times New Roman" w:hAnsi="Times New Roman" w:cs="Times New Roman"/>
                  <w:sz w:val="22"/>
                  <w:szCs w:val="22"/>
                </w:rPr>
                <w:t>National Security Determination</w:t>
              </w:r>
            </w:hyperlink>
            <w:r w:rsidRPr="00766CEA">
              <w:rPr>
                <w:rFonts w:ascii="Times New Roman" w:eastAsia="Times New Roman" w:hAnsi="Times New Roman" w:cs="Times New Roman"/>
                <w:sz w:val="22"/>
                <w:szCs w:val="22"/>
              </w:rPr>
              <w:t xml:space="preserve">. </w:t>
            </w:r>
          </w:p>
          <w:p w:rsidR="00C65928" w:rsidRPr="00766CEA" w:rsidP="006E1998" w14:paraId="77827BDD" w14:textId="6D96C729">
            <w:pPr>
              <w:pStyle w:val="ListParagraph"/>
              <w:numPr>
                <w:ilvl w:val="0"/>
                <w:numId w:val="19"/>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 xml:space="preserve">“Uncrewed aircraft (UA)” has the meaning found in 47 CFR </w:t>
            </w:r>
            <w:r w:rsidRPr="00766CEA" w:rsidR="00D42218">
              <w:rPr>
                <w:rFonts w:ascii="Times New Roman" w:eastAsia="Times New Roman" w:hAnsi="Times New Roman" w:cs="Times New Roman"/>
                <w:sz w:val="22"/>
                <w:szCs w:val="22"/>
              </w:rPr>
              <w:t xml:space="preserve">§ </w:t>
            </w:r>
            <w:r w:rsidRPr="00766CEA">
              <w:rPr>
                <w:rFonts w:ascii="Times New Roman" w:eastAsia="Times New Roman" w:hAnsi="Times New Roman" w:cs="Times New Roman"/>
                <w:sz w:val="22"/>
                <w:szCs w:val="22"/>
              </w:rPr>
              <w:t>88.5: An aircraft operated without the possibility of direct human intervention from within or on the aircraft.</w:t>
            </w:r>
          </w:p>
          <w:p w:rsidR="00C65928" w:rsidRPr="00766CEA" w:rsidP="006E1998" w14:paraId="63D6C71E" w14:textId="7DB06BEB">
            <w:pPr>
              <w:pStyle w:val="ListParagraph"/>
              <w:numPr>
                <w:ilvl w:val="0"/>
                <w:numId w:val="19"/>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 xml:space="preserve">Uncrewed Aircraft System (UAS): For the purpose of this determination, the term “uncrewed aircraft system (UAS)” has the meaning found in 47 CFR </w:t>
            </w:r>
            <w:r w:rsidRPr="00766CEA" w:rsidR="0050180C">
              <w:rPr>
                <w:rFonts w:ascii="Times New Roman" w:eastAsia="Times New Roman" w:hAnsi="Times New Roman" w:cs="Times New Roman"/>
                <w:sz w:val="22"/>
                <w:szCs w:val="22"/>
              </w:rPr>
              <w:t xml:space="preserve">§ </w:t>
            </w:r>
            <w:r w:rsidRPr="00766CEA">
              <w:rPr>
                <w:rFonts w:ascii="Times New Roman" w:eastAsia="Times New Roman" w:hAnsi="Times New Roman" w:cs="Times New Roman"/>
                <w:sz w:val="22"/>
                <w:szCs w:val="22"/>
              </w:rPr>
              <w:t>88.5: An Uncrewed Aircraft and its associated elements (including an uncrewed aircraft station, communication links, and the components not on board the UA that control the UA) that are required for the safe and efficient operation of the UA in the airspace of the United States.</w:t>
            </w:r>
          </w:p>
          <w:p w:rsidR="00C65928" w:rsidRPr="00766CEA" w:rsidP="006E1998" w14:paraId="41A1C827" w14:textId="77777777">
            <w:pPr>
              <w:pStyle w:val="ListParagraph"/>
              <w:numPr>
                <w:ilvl w:val="0"/>
                <w:numId w:val="19"/>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 xml:space="preserve">UAS Critical Components: </w:t>
            </w:r>
            <w:r w:rsidRPr="00766CEA">
              <w:rPr>
                <w:rFonts w:ascii="Times New Roman" w:eastAsia="Times New Roman" w:hAnsi="Times New Roman" w:cs="Times New Roman"/>
                <w:sz w:val="22"/>
                <w:szCs w:val="22"/>
              </w:rPr>
              <w:t>For the purpose of</w:t>
            </w:r>
            <w:r w:rsidRPr="00766CEA">
              <w:rPr>
                <w:rFonts w:ascii="Times New Roman" w:eastAsia="Times New Roman" w:hAnsi="Times New Roman" w:cs="Times New Roman"/>
                <w:sz w:val="22"/>
                <w:szCs w:val="22"/>
              </w:rPr>
              <w:t xml:space="preserve"> this determination, the term “UAS critical components” includes but is not limited to the following UAS components and any associated software:</w:t>
            </w:r>
          </w:p>
          <w:p w:rsidR="00C65928" w:rsidRPr="00766CEA" w:rsidP="006E1998" w14:paraId="76885C7A" w14:textId="77777777">
            <w:pPr>
              <w:pStyle w:val="ListParagraph"/>
              <w:numPr>
                <w:ilvl w:val="1"/>
                <w:numId w:val="19"/>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Data transmission devices</w:t>
            </w:r>
          </w:p>
          <w:p w:rsidR="00C65928" w:rsidRPr="00766CEA" w:rsidP="006E1998" w14:paraId="6850AC21" w14:textId="77777777">
            <w:pPr>
              <w:pStyle w:val="ListParagraph"/>
              <w:numPr>
                <w:ilvl w:val="1"/>
                <w:numId w:val="19"/>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Communications systems</w:t>
            </w:r>
          </w:p>
          <w:p w:rsidR="00C65928" w:rsidRPr="00766CEA" w:rsidP="006E1998" w14:paraId="79E858E8" w14:textId="77777777">
            <w:pPr>
              <w:pStyle w:val="ListParagraph"/>
              <w:numPr>
                <w:ilvl w:val="1"/>
                <w:numId w:val="19"/>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Flight controllers</w:t>
            </w:r>
          </w:p>
          <w:p w:rsidR="00C65928" w:rsidRPr="00766CEA" w:rsidP="006E1998" w14:paraId="61A7C433" w14:textId="77777777">
            <w:pPr>
              <w:pStyle w:val="ListParagraph"/>
              <w:numPr>
                <w:ilvl w:val="1"/>
                <w:numId w:val="19"/>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Ground control stations and UAS controllers</w:t>
            </w:r>
          </w:p>
          <w:p w:rsidR="00C65928" w:rsidRPr="00766CEA" w:rsidP="006E1998" w14:paraId="7C1EC58B" w14:textId="77777777">
            <w:pPr>
              <w:pStyle w:val="ListParagraph"/>
              <w:numPr>
                <w:ilvl w:val="1"/>
                <w:numId w:val="19"/>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Navigation systems</w:t>
            </w:r>
          </w:p>
          <w:p w:rsidR="00C65928" w:rsidRPr="00766CEA" w:rsidP="006E1998" w14:paraId="438D70B7" w14:textId="77777777">
            <w:pPr>
              <w:pStyle w:val="ListParagraph"/>
              <w:numPr>
                <w:ilvl w:val="1"/>
                <w:numId w:val="19"/>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Sensors and Cameras</w:t>
            </w:r>
          </w:p>
          <w:p w:rsidR="00C65928" w:rsidRPr="00766CEA" w:rsidP="006E1998" w14:paraId="2429E2D7" w14:textId="77777777">
            <w:pPr>
              <w:pStyle w:val="ListParagraph"/>
              <w:numPr>
                <w:ilvl w:val="1"/>
                <w:numId w:val="19"/>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Batteries and Battery Management Systems</w:t>
            </w:r>
          </w:p>
          <w:p w:rsidR="00C65928" w:rsidRPr="00766CEA" w:rsidP="006E1998" w14:paraId="75F01B15" w14:textId="77777777">
            <w:pPr>
              <w:pStyle w:val="ListParagraph"/>
              <w:numPr>
                <w:ilvl w:val="1"/>
                <w:numId w:val="19"/>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Motors</w:t>
            </w:r>
          </w:p>
          <w:p w:rsidR="00C65928" w:rsidP="006E1998" w14:paraId="174BF1B0" w14:textId="77777777">
            <w:pPr>
              <w:rPr>
                <w:sz w:val="22"/>
                <w:szCs w:val="22"/>
              </w:rPr>
            </w:pPr>
          </w:p>
          <w:p w:rsidR="006E1998" w:rsidRPr="00766CEA" w:rsidP="006E1998" w14:paraId="3971FF5C" w14:textId="77777777">
            <w:pPr>
              <w:rPr>
                <w:sz w:val="22"/>
                <w:szCs w:val="22"/>
              </w:rPr>
            </w:pPr>
          </w:p>
          <w:p w:rsidR="00C65928" w:rsidRPr="00766CEA" w:rsidP="006E1998" w14:paraId="5783A68E" w14:textId="77777777">
            <w:pPr>
              <w:rPr>
                <w:sz w:val="22"/>
                <w:szCs w:val="22"/>
              </w:rPr>
            </w:pPr>
            <w:r w:rsidRPr="00766CEA">
              <w:rPr>
                <w:b/>
                <w:sz w:val="22"/>
                <w:szCs w:val="22"/>
                <w:u w:val="single"/>
              </w:rPr>
              <w:t>Question</w:t>
            </w:r>
            <w:r w:rsidRPr="00766CEA">
              <w:rPr>
                <w:b/>
                <w:sz w:val="22"/>
                <w:szCs w:val="22"/>
                <w:u w:val="single"/>
              </w:rPr>
              <w:t>:</w:t>
            </w:r>
            <w:r w:rsidRPr="00766CEA">
              <w:rPr>
                <w:sz w:val="22"/>
                <w:szCs w:val="22"/>
              </w:rPr>
              <w:t xml:space="preserve">  What</w:t>
            </w:r>
            <w:r w:rsidRPr="00766CEA">
              <w:rPr>
                <w:sz w:val="22"/>
                <w:szCs w:val="22"/>
              </w:rPr>
              <w:t xml:space="preserve"> types of UAS or UAS critical components are exempt from these restrictions as of January 7, </w:t>
            </w:r>
            <w:r w:rsidRPr="00766CEA">
              <w:rPr>
                <w:sz w:val="22"/>
                <w:szCs w:val="22"/>
              </w:rPr>
              <w:t>2026</w:t>
            </w:r>
            <w:r w:rsidRPr="00766CEA">
              <w:rPr>
                <w:sz w:val="22"/>
                <w:szCs w:val="22"/>
              </w:rPr>
              <w:t xml:space="preserve"> following a new determination? </w:t>
            </w:r>
          </w:p>
          <w:p w:rsidR="00C65928" w:rsidRPr="00766CEA" w:rsidP="006E1998" w14:paraId="70998993" w14:textId="53F61048">
            <w:pPr>
              <w:pStyle w:val="ListParagraph"/>
              <w:numPr>
                <w:ilvl w:val="0"/>
                <w:numId w:val="12"/>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T</w:t>
            </w:r>
            <w:r w:rsidRPr="00766CEA">
              <w:rPr>
                <w:rFonts w:ascii="Times New Roman" w:eastAsia="Times New Roman" w:hAnsi="Times New Roman" w:cs="Times New Roman"/>
                <w:sz w:val="22"/>
                <w:szCs w:val="22"/>
              </w:rPr>
              <w:t xml:space="preserve">he FCC received a </w:t>
            </w:r>
            <w:hyperlink r:id="rId16" w:history="1">
              <w:r w:rsidRPr="00766CEA">
                <w:rPr>
                  <w:rStyle w:val="Hyperlink"/>
                  <w:rFonts w:ascii="Times New Roman" w:eastAsia="Times New Roman" w:hAnsi="Times New Roman" w:cs="Times New Roman"/>
                  <w:sz w:val="22"/>
                  <w:szCs w:val="22"/>
                </w:rPr>
                <w:t>specific determination</w:t>
              </w:r>
            </w:hyperlink>
            <w:r w:rsidRPr="00766CEA">
              <w:rPr>
                <w:rFonts w:ascii="Times New Roman" w:eastAsia="Times New Roman" w:hAnsi="Times New Roman" w:cs="Times New Roman"/>
                <w:sz w:val="22"/>
                <w:szCs w:val="22"/>
              </w:rPr>
              <w:t xml:space="preserve"> from </w:t>
            </w:r>
            <w:r w:rsidRPr="00766CEA">
              <w:rPr>
                <w:rFonts w:ascii="Times New Roman" w:eastAsia="Times New Roman" w:hAnsi="Times New Roman" w:cs="Times New Roman"/>
                <w:sz w:val="22"/>
                <w:szCs w:val="22"/>
              </w:rPr>
              <w:t>DoW</w:t>
            </w:r>
            <w:r w:rsidRPr="00766CEA">
              <w:rPr>
                <w:rFonts w:ascii="Times New Roman" w:eastAsia="Times New Roman" w:hAnsi="Times New Roman" w:cs="Times New Roman"/>
                <w:sz w:val="22"/>
                <w:szCs w:val="22"/>
              </w:rPr>
              <w:t xml:space="preserve"> that the following UAS and UAS critical components, until Jan. 1, 2027, do not pose “unacceptable risks”:</w:t>
            </w:r>
          </w:p>
          <w:p w:rsidR="00C65928" w:rsidRPr="00766CEA" w:rsidP="006E1998" w14:paraId="4D3FAD22" w14:textId="4BCE2251">
            <w:pPr>
              <w:pStyle w:val="ListParagraph"/>
              <w:numPr>
                <w:ilvl w:val="1"/>
                <w:numId w:val="12"/>
              </w:numPr>
              <w:spacing w:after="0" w:line="240" w:lineRule="auto"/>
              <w:rPr>
                <w:rFonts w:ascii="Times New Roman" w:eastAsia="Times New Roman" w:hAnsi="Times New Roman" w:cs="Times New Roman"/>
                <w:sz w:val="22"/>
                <w:szCs w:val="22"/>
              </w:rPr>
            </w:pPr>
            <w:hyperlink r:id="rId8">
              <w:r w:rsidRPr="00766CEA">
                <w:rPr>
                  <w:rStyle w:val="Hyperlink"/>
                  <w:rFonts w:ascii="Times New Roman" w:eastAsia="Times New Roman" w:hAnsi="Times New Roman" w:cs="Times New Roman"/>
                  <w:sz w:val="22"/>
                  <w:szCs w:val="22"/>
                </w:rPr>
                <w:t>UAS</w:t>
              </w:r>
            </w:hyperlink>
            <w:r w:rsidRPr="00766CEA">
              <w:rPr>
                <w:rFonts w:ascii="Times New Roman" w:eastAsia="Times New Roman" w:hAnsi="Times New Roman" w:cs="Times New Roman"/>
                <w:sz w:val="22"/>
                <w:szCs w:val="22"/>
              </w:rPr>
              <w:t xml:space="preserve"> and </w:t>
            </w:r>
            <w:hyperlink r:id="rId9">
              <w:r w:rsidRPr="00766CEA">
                <w:rPr>
                  <w:rStyle w:val="Hyperlink"/>
                  <w:rFonts w:ascii="Times New Roman" w:eastAsia="Times New Roman" w:hAnsi="Times New Roman" w:cs="Times New Roman"/>
                  <w:sz w:val="22"/>
                  <w:szCs w:val="22"/>
                </w:rPr>
                <w:t>UAS critical components</w:t>
              </w:r>
            </w:hyperlink>
            <w:r w:rsidRPr="00766CEA">
              <w:rPr>
                <w:rFonts w:ascii="Times New Roman" w:eastAsia="Times New Roman" w:hAnsi="Times New Roman" w:cs="Times New Roman"/>
                <w:sz w:val="22"/>
                <w:szCs w:val="22"/>
              </w:rPr>
              <w:t xml:space="preserve"> included on Defense Contract Management Agency’s (DCMA’s) Blue UAS </w:t>
            </w:r>
            <w:r w:rsidRPr="00766CEA" w:rsidR="00534498">
              <w:rPr>
                <w:rFonts w:ascii="Times New Roman" w:eastAsia="Times New Roman" w:hAnsi="Times New Roman" w:cs="Times New Roman"/>
                <w:sz w:val="22"/>
                <w:szCs w:val="22"/>
              </w:rPr>
              <w:t xml:space="preserve">Cleared </w:t>
            </w:r>
            <w:r w:rsidRPr="00766CEA">
              <w:rPr>
                <w:rFonts w:ascii="Times New Roman" w:eastAsia="Times New Roman" w:hAnsi="Times New Roman" w:cs="Times New Roman"/>
                <w:sz w:val="22"/>
                <w:szCs w:val="22"/>
              </w:rPr>
              <w:t xml:space="preserve">List; and </w:t>
            </w:r>
          </w:p>
          <w:p w:rsidR="00C65928" w:rsidRPr="00766CEA" w:rsidP="006E1998" w14:paraId="1EE1DE60" w14:textId="77777777">
            <w:pPr>
              <w:pStyle w:val="ListParagraph"/>
              <w:numPr>
                <w:ilvl w:val="1"/>
                <w:numId w:val="12"/>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 xml:space="preserve">UAS and UAS critical components that qualify as “domestic end products” under the Buy American Standard, 48 CFR 25.101(a). </w:t>
            </w:r>
          </w:p>
          <w:p w:rsidR="00C65928" w:rsidRPr="00766CEA" w:rsidP="006E1998" w14:paraId="5A1CC75D" w14:textId="3C80153E">
            <w:pPr>
              <w:pStyle w:val="ListParagraph"/>
              <w:numPr>
                <w:ilvl w:val="0"/>
                <w:numId w:val="12"/>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 xml:space="preserve">Therefore, the FCC has </w:t>
            </w:r>
            <w:hyperlink r:id="rId5" w:history="1">
              <w:r w:rsidRPr="00766CEA">
                <w:rPr>
                  <w:rStyle w:val="Hyperlink"/>
                  <w:rFonts w:ascii="Times New Roman" w:eastAsia="Times New Roman" w:hAnsi="Times New Roman" w:cs="Times New Roman"/>
                  <w:sz w:val="22"/>
                  <w:szCs w:val="22"/>
                </w:rPr>
                <w:t>updated the Covered List</w:t>
              </w:r>
            </w:hyperlink>
            <w:r w:rsidRPr="00766CEA">
              <w:rPr>
                <w:rFonts w:ascii="Times New Roman" w:eastAsia="Times New Roman" w:hAnsi="Times New Roman" w:cs="Times New Roman"/>
                <w:sz w:val="22"/>
                <w:szCs w:val="22"/>
              </w:rPr>
              <w:t xml:space="preserve"> to read:  “Uncrewed aircraft systems (UAS) and UAS critical components produced in a foreign country—except, until January 1, 2027, (a) </w:t>
            </w:r>
            <w:hyperlink r:id="rId8">
              <w:r w:rsidRPr="00766CEA">
                <w:rPr>
                  <w:rStyle w:val="Hyperlink"/>
                  <w:rFonts w:ascii="Times New Roman" w:eastAsia="Times New Roman" w:hAnsi="Times New Roman" w:cs="Times New Roman"/>
                  <w:sz w:val="22"/>
                  <w:szCs w:val="22"/>
                </w:rPr>
                <w:t>UAS</w:t>
              </w:r>
            </w:hyperlink>
            <w:r w:rsidRPr="00766CEA">
              <w:rPr>
                <w:rFonts w:ascii="Times New Roman" w:eastAsia="Times New Roman" w:hAnsi="Times New Roman" w:cs="Times New Roman"/>
                <w:sz w:val="22"/>
                <w:szCs w:val="22"/>
              </w:rPr>
              <w:t xml:space="preserve"> and </w:t>
            </w:r>
            <w:hyperlink r:id="rId9">
              <w:r w:rsidRPr="00766CEA">
                <w:rPr>
                  <w:rStyle w:val="Hyperlink"/>
                  <w:rFonts w:ascii="Times New Roman" w:eastAsia="Times New Roman" w:hAnsi="Times New Roman" w:cs="Times New Roman"/>
                  <w:sz w:val="22"/>
                  <w:szCs w:val="22"/>
                </w:rPr>
                <w:t>UAS critical components</w:t>
              </w:r>
            </w:hyperlink>
            <w:r w:rsidRPr="00766CEA">
              <w:rPr>
                <w:rFonts w:ascii="Times New Roman" w:eastAsia="Times New Roman" w:hAnsi="Times New Roman" w:cs="Times New Roman"/>
                <w:sz w:val="22"/>
                <w:szCs w:val="22"/>
              </w:rPr>
              <w:t xml:space="preserve"> included on the Defense Contract Management Agency’s (DCMA’s) Blue UAS</w:t>
            </w:r>
            <w:r w:rsidRPr="00766CEA" w:rsidR="006825E9">
              <w:rPr>
                <w:rFonts w:ascii="Times New Roman" w:eastAsia="Times New Roman" w:hAnsi="Times New Roman" w:cs="Times New Roman"/>
                <w:sz w:val="22"/>
                <w:szCs w:val="22"/>
              </w:rPr>
              <w:t xml:space="preserve"> </w:t>
            </w:r>
            <w:r w:rsidRPr="00766CEA" w:rsidR="00295B9F">
              <w:rPr>
                <w:rFonts w:ascii="Times New Roman" w:eastAsia="Times New Roman" w:hAnsi="Times New Roman" w:cs="Times New Roman"/>
                <w:sz w:val="22"/>
                <w:szCs w:val="22"/>
              </w:rPr>
              <w:t>Cleared List</w:t>
            </w:r>
            <w:r w:rsidRPr="00766CEA">
              <w:rPr>
                <w:rFonts w:ascii="Times New Roman" w:eastAsia="Times New Roman" w:hAnsi="Times New Roman" w:cs="Times New Roman"/>
                <w:sz w:val="22"/>
                <w:szCs w:val="22"/>
              </w:rPr>
              <w:t xml:space="preserve">, and (b) UAS critical components that qualify as “domestic end products” under the Buy American Standard, </w:t>
            </w:r>
            <w:hyperlink r:id="rId10">
              <w:r w:rsidRPr="00766CEA">
                <w:rPr>
                  <w:rStyle w:val="Hyperlink"/>
                  <w:rFonts w:ascii="Times New Roman" w:eastAsia="Times New Roman" w:hAnsi="Times New Roman" w:cs="Times New Roman"/>
                  <w:sz w:val="22"/>
                  <w:szCs w:val="22"/>
                </w:rPr>
                <w:t>48 CFR 25.101(a)</w:t>
              </w:r>
            </w:hyperlink>
            <w:r w:rsidRPr="00766CEA">
              <w:rPr>
                <w:rFonts w:ascii="Times New Roman" w:eastAsia="Times New Roman" w:hAnsi="Times New Roman" w:cs="Times New Roman"/>
                <w:sz w:val="22"/>
                <w:szCs w:val="22"/>
              </w:rPr>
              <w:t>—and all communications and video surveillance equipment and services listed in Section 1709(a)(1) of the </w:t>
            </w:r>
            <w:hyperlink r:id="rId11">
              <w:r w:rsidRPr="00766CEA">
                <w:rPr>
                  <w:rStyle w:val="Hyperlink"/>
                  <w:rFonts w:ascii="Times New Roman" w:eastAsia="Times New Roman" w:hAnsi="Times New Roman" w:cs="Times New Roman"/>
                  <w:sz w:val="22"/>
                  <w:szCs w:val="22"/>
                </w:rPr>
                <w:t>FY25 National Defense Authorization Act</w:t>
              </w:r>
            </w:hyperlink>
            <w:r w:rsidRPr="00766CEA">
              <w:rPr>
                <w:rFonts w:ascii="Times New Roman" w:eastAsia="Times New Roman" w:hAnsi="Times New Roman" w:cs="Times New Roman"/>
                <w:sz w:val="22"/>
                <w:szCs w:val="22"/>
              </w:rPr>
              <w:t> (Pub. L. 118-159).”</w:t>
            </w:r>
          </w:p>
          <w:p w:rsidR="00C65928" w:rsidP="006E1998" w14:paraId="1D19275C" w14:textId="77777777">
            <w:pPr>
              <w:rPr>
                <w:sz w:val="22"/>
                <w:szCs w:val="22"/>
              </w:rPr>
            </w:pPr>
          </w:p>
          <w:p w:rsidR="006E1998" w:rsidRPr="00766CEA" w:rsidP="006E1998" w14:paraId="2DB7EBF0" w14:textId="77777777">
            <w:pPr>
              <w:rPr>
                <w:sz w:val="22"/>
                <w:szCs w:val="22"/>
              </w:rPr>
            </w:pPr>
          </w:p>
          <w:p w:rsidR="00C65928" w:rsidRPr="00766CEA" w:rsidP="006E1998" w14:paraId="6907AF77" w14:textId="77777777">
            <w:pPr>
              <w:rPr>
                <w:sz w:val="22"/>
                <w:szCs w:val="22"/>
              </w:rPr>
            </w:pPr>
            <w:r w:rsidRPr="00766CEA">
              <w:rPr>
                <w:b/>
                <w:sz w:val="22"/>
                <w:szCs w:val="22"/>
                <w:u w:val="single"/>
              </w:rPr>
              <w:t>Question</w:t>
            </w:r>
            <w:r w:rsidRPr="00766CEA">
              <w:rPr>
                <w:b/>
                <w:sz w:val="22"/>
                <w:szCs w:val="22"/>
                <w:u w:val="single"/>
              </w:rPr>
              <w:t>:</w:t>
            </w:r>
            <w:r w:rsidRPr="00766CEA">
              <w:rPr>
                <w:sz w:val="22"/>
                <w:szCs w:val="22"/>
              </w:rPr>
              <w:t xml:space="preserve">  Is</w:t>
            </w:r>
            <w:r w:rsidRPr="00766CEA">
              <w:rPr>
                <w:sz w:val="22"/>
                <w:szCs w:val="22"/>
              </w:rPr>
              <w:t xml:space="preserve"> there a process to get individual exemptions?</w:t>
            </w:r>
          </w:p>
          <w:p w:rsidR="00C65928" w:rsidRPr="00766CEA" w:rsidP="006E1998" w14:paraId="66E3472A" w14:textId="5F4A2EB4">
            <w:pPr>
              <w:pStyle w:val="ListParagraph"/>
              <w:numPr>
                <w:ilvl w:val="0"/>
                <w:numId w:val="15"/>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DoW</w:t>
            </w:r>
            <w:r w:rsidRPr="00766CEA">
              <w:rPr>
                <w:rFonts w:ascii="Times New Roman" w:eastAsia="Times New Roman" w:hAnsi="Times New Roman" w:cs="Times New Roman"/>
                <w:sz w:val="22"/>
                <w:szCs w:val="22"/>
              </w:rPr>
              <w:t xml:space="preserve"> </w:t>
            </w:r>
            <w:r w:rsidRPr="00766CEA" w:rsidR="00793E22">
              <w:rPr>
                <w:rFonts w:ascii="Times New Roman" w:eastAsia="Times New Roman" w:hAnsi="Times New Roman" w:cs="Times New Roman"/>
                <w:sz w:val="22"/>
                <w:szCs w:val="22"/>
              </w:rPr>
              <w:t>or</w:t>
            </w:r>
            <w:r w:rsidRPr="00766CEA">
              <w:rPr>
                <w:rFonts w:ascii="Times New Roman" w:eastAsia="Times New Roman" w:hAnsi="Times New Roman" w:cs="Times New Roman"/>
                <w:sz w:val="22"/>
                <w:szCs w:val="22"/>
              </w:rPr>
              <w:t xml:space="preserve"> DHS will evaluate individual requests for specific determinations that certain UAS and/or UAS critical components do not pose “unacceptable risks.”</w:t>
            </w:r>
          </w:p>
          <w:p w:rsidR="00C65928" w:rsidRPr="00766CEA" w:rsidP="006E1998" w14:paraId="382DF56B" w14:textId="4A7E7B92">
            <w:pPr>
              <w:pStyle w:val="ListParagraph"/>
              <w:numPr>
                <w:ilvl w:val="0"/>
                <w:numId w:val="15"/>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 xml:space="preserve">Entities, including </w:t>
            </w:r>
            <w:r w:rsidRPr="00766CEA" w:rsidR="44565269">
              <w:rPr>
                <w:rFonts w:ascii="Times New Roman" w:eastAsia="Times New Roman" w:hAnsi="Times New Roman" w:cs="Times New Roman"/>
                <w:sz w:val="22"/>
                <w:szCs w:val="22"/>
              </w:rPr>
              <w:t>UAS producers or UAS critical component producers</w:t>
            </w:r>
            <w:r w:rsidRPr="00766CEA">
              <w:rPr>
                <w:rFonts w:ascii="Times New Roman" w:eastAsia="Times New Roman" w:hAnsi="Times New Roman" w:cs="Times New Roman"/>
                <w:sz w:val="22"/>
                <w:szCs w:val="22"/>
              </w:rPr>
              <w:t>,</w:t>
            </w:r>
            <w:r w:rsidRPr="00766CEA" w:rsidR="37B337F7">
              <w:rPr>
                <w:rFonts w:ascii="Times New Roman" w:eastAsia="Times New Roman" w:hAnsi="Times New Roman" w:cs="Times New Roman"/>
                <w:sz w:val="22"/>
                <w:szCs w:val="22"/>
              </w:rPr>
              <w:t xml:space="preserve"> can apply for such specific determinations, which </w:t>
            </w:r>
            <w:r w:rsidRPr="00766CEA" w:rsidR="37B337F7">
              <w:rPr>
                <w:rFonts w:ascii="Times New Roman" w:eastAsia="Times New Roman" w:hAnsi="Times New Roman" w:cs="Times New Roman"/>
                <w:sz w:val="22"/>
                <w:szCs w:val="22"/>
              </w:rPr>
              <w:t>DoW</w:t>
            </w:r>
            <w:r w:rsidRPr="00766CEA" w:rsidR="37B337F7">
              <w:rPr>
                <w:rFonts w:ascii="Times New Roman" w:eastAsia="Times New Roman" w:hAnsi="Times New Roman" w:cs="Times New Roman"/>
                <w:sz w:val="22"/>
                <w:szCs w:val="22"/>
              </w:rPr>
              <w:t xml:space="preserve"> and DHS refer to as “Conditional Approvals” by submitting an email with the information in the attached </w:t>
            </w:r>
            <w:hyperlink r:id="rId12" w:history="1">
              <w:r w:rsidRPr="00766CEA">
                <w:rPr>
                  <w:rStyle w:val="Hyperlink"/>
                  <w:rFonts w:ascii="Times New Roman" w:eastAsia="Times New Roman" w:hAnsi="Times New Roman" w:cs="Times New Roman"/>
                  <w:sz w:val="22"/>
                  <w:szCs w:val="22"/>
                </w:rPr>
                <w:t>guidance</w:t>
              </w:r>
            </w:hyperlink>
            <w:r w:rsidRPr="00766CEA">
              <w:rPr>
                <w:rFonts w:ascii="Times New Roman" w:eastAsia="Times New Roman" w:hAnsi="Times New Roman" w:cs="Times New Roman"/>
                <w:sz w:val="22"/>
                <w:szCs w:val="22"/>
              </w:rPr>
              <w:t xml:space="preserve"> </w:t>
            </w:r>
            <w:r w:rsidRPr="00766CEA" w:rsidR="37B337F7">
              <w:rPr>
                <w:rFonts w:ascii="Times New Roman" w:eastAsia="Times New Roman" w:hAnsi="Times New Roman" w:cs="Times New Roman"/>
                <w:sz w:val="22"/>
                <w:szCs w:val="22"/>
              </w:rPr>
              <w:t xml:space="preserve">to </w:t>
            </w:r>
            <w:hyperlink r:id="rId13">
              <w:r w:rsidRPr="00766CEA" w:rsidR="37B337F7">
                <w:rPr>
                  <w:rStyle w:val="Hyperlink"/>
                  <w:rFonts w:ascii="Times New Roman" w:eastAsia="Times New Roman" w:hAnsi="Times New Roman" w:cs="Times New Roman"/>
                  <w:sz w:val="22"/>
                  <w:szCs w:val="22"/>
                </w:rPr>
                <w:t>drones@fcc.gov</w:t>
              </w:r>
            </w:hyperlink>
            <w:r w:rsidRPr="00766CEA" w:rsidR="37B337F7">
              <w:rPr>
                <w:rFonts w:ascii="Times New Roman" w:eastAsia="Times New Roman" w:hAnsi="Times New Roman" w:cs="Times New Roman"/>
                <w:sz w:val="22"/>
                <w:szCs w:val="22"/>
              </w:rPr>
              <w:t xml:space="preserve">.  The information will be forwarded to </w:t>
            </w:r>
            <w:r w:rsidRPr="00766CEA" w:rsidR="37B337F7">
              <w:rPr>
                <w:rFonts w:ascii="Times New Roman" w:eastAsia="Times New Roman" w:hAnsi="Times New Roman" w:cs="Times New Roman"/>
                <w:sz w:val="22"/>
                <w:szCs w:val="22"/>
              </w:rPr>
              <w:t>DoW</w:t>
            </w:r>
            <w:r w:rsidRPr="00766CEA" w:rsidR="37B337F7">
              <w:rPr>
                <w:rFonts w:ascii="Times New Roman" w:eastAsia="Times New Roman" w:hAnsi="Times New Roman" w:cs="Times New Roman"/>
                <w:sz w:val="22"/>
                <w:szCs w:val="22"/>
              </w:rPr>
              <w:t xml:space="preserve"> and DHS for their evaluation.</w:t>
            </w:r>
          </w:p>
          <w:p w:rsidR="00C65928" w:rsidP="006E1998" w14:paraId="562CD792" w14:textId="77777777">
            <w:pPr>
              <w:rPr>
                <w:sz w:val="22"/>
                <w:szCs w:val="22"/>
              </w:rPr>
            </w:pPr>
          </w:p>
          <w:p w:rsidR="006E1998" w:rsidRPr="00766CEA" w:rsidP="006E1998" w14:paraId="4E3B59A4" w14:textId="77777777">
            <w:pPr>
              <w:rPr>
                <w:sz w:val="22"/>
                <w:szCs w:val="22"/>
              </w:rPr>
            </w:pPr>
          </w:p>
          <w:p w:rsidR="00C65928" w:rsidRPr="00766CEA" w:rsidP="006E1998" w14:paraId="1156E3BE" w14:textId="77777777">
            <w:pPr>
              <w:rPr>
                <w:sz w:val="22"/>
                <w:szCs w:val="22"/>
              </w:rPr>
            </w:pPr>
            <w:r w:rsidRPr="00766CEA">
              <w:rPr>
                <w:b/>
                <w:sz w:val="22"/>
                <w:szCs w:val="22"/>
                <w:u w:val="single"/>
              </w:rPr>
              <w:t>Question:</w:t>
            </w:r>
            <w:r w:rsidRPr="00766CEA">
              <w:rPr>
                <w:sz w:val="22"/>
                <w:szCs w:val="22"/>
              </w:rPr>
              <w:t xml:space="preserve">  What constitutes “produced in a foreign country”? Is there a content threshold?</w:t>
            </w:r>
          </w:p>
          <w:p w:rsidR="00C65928" w:rsidRPr="00766CEA" w:rsidP="006E1998" w14:paraId="4D6BB27C" w14:textId="413735A9">
            <w:pPr>
              <w:pStyle w:val="ListParagraph"/>
              <w:numPr>
                <w:ilvl w:val="0"/>
                <w:numId w:val="12"/>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 xml:space="preserve">In the equipment authorization process, applicants </w:t>
            </w:r>
            <w:r w:rsidRPr="00766CEA">
              <w:rPr>
                <w:rFonts w:ascii="Times New Roman" w:eastAsia="Times New Roman" w:hAnsi="Times New Roman" w:cs="Times New Roman"/>
                <w:sz w:val="22"/>
                <w:szCs w:val="22"/>
              </w:rPr>
              <w:t>have to</w:t>
            </w:r>
            <w:r w:rsidRPr="00766CEA">
              <w:rPr>
                <w:rFonts w:ascii="Times New Roman" w:eastAsia="Times New Roman" w:hAnsi="Times New Roman" w:cs="Times New Roman"/>
                <w:sz w:val="22"/>
                <w:szCs w:val="22"/>
              </w:rPr>
              <w:t xml:space="preserve"> certify that any RF device is not “covered equipment</w:t>
            </w:r>
            <w:r w:rsidRPr="00766CEA" w:rsidR="00EC49D4">
              <w:rPr>
                <w:rFonts w:ascii="Times New Roman" w:eastAsia="Times New Roman" w:hAnsi="Times New Roman" w:cs="Times New Roman"/>
                <w:sz w:val="22"/>
                <w:szCs w:val="22"/>
              </w:rPr>
              <w:t>.</w:t>
            </w:r>
            <w:r w:rsidRPr="00766CEA">
              <w:rPr>
                <w:rFonts w:ascii="Times New Roman" w:eastAsia="Times New Roman" w:hAnsi="Times New Roman" w:cs="Times New Roman"/>
                <w:sz w:val="22"/>
                <w:szCs w:val="22"/>
              </w:rPr>
              <w:t>”  Going forward, this includes certification that the RF device is not a UAS or UAS critical component “produced in a foreign country</w:t>
            </w:r>
            <w:r w:rsidRPr="00766CEA" w:rsidR="00EC49D4">
              <w:rPr>
                <w:rFonts w:ascii="Times New Roman" w:eastAsia="Times New Roman" w:hAnsi="Times New Roman" w:cs="Times New Roman"/>
                <w:sz w:val="22"/>
                <w:szCs w:val="22"/>
              </w:rPr>
              <w:t>.</w:t>
            </w:r>
            <w:r w:rsidRPr="00766CEA">
              <w:rPr>
                <w:rFonts w:ascii="Times New Roman" w:eastAsia="Times New Roman" w:hAnsi="Times New Roman" w:cs="Times New Roman"/>
                <w:sz w:val="22"/>
                <w:szCs w:val="22"/>
              </w:rPr>
              <w:t xml:space="preserve">” </w:t>
            </w:r>
          </w:p>
          <w:p w:rsidR="00C65928" w:rsidRPr="00766CEA" w:rsidP="006E1998" w14:paraId="37AB1D4F" w14:textId="6AA271E4">
            <w:pPr>
              <w:pStyle w:val="ListParagraph"/>
              <w:numPr>
                <w:ilvl w:val="0"/>
                <w:numId w:val="12"/>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Applicants for equipment authorization will bear responsibility for certifying, in good faith, that any UAS and UAS critical component seeking equipment authorization was not “produced in a foreign country.”</w:t>
            </w:r>
            <w:r w:rsidRPr="00766CEA" w:rsidR="00EC49D4">
              <w:rPr>
                <w:rFonts w:ascii="Times New Roman" w:eastAsia="Times New Roman" w:hAnsi="Times New Roman" w:cs="Times New Roman"/>
                <w:sz w:val="22"/>
                <w:szCs w:val="22"/>
              </w:rPr>
              <w:t xml:space="preserve">  The FCC has authority to </w:t>
            </w:r>
            <w:r w:rsidRPr="00766CEA" w:rsidR="00EC49D4">
              <w:rPr>
                <w:rFonts w:ascii="Times New Roman" w:eastAsia="Times New Roman" w:hAnsi="Times New Roman" w:cs="Times New Roman"/>
                <w:sz w:val="22"/>
                <w:szCs w:val="22"/>
              </w:rPr>
              <w:t>take action</w:t>
            </w:r>
            <w:r w:rsidRPr="00766CEA" w:rsidR="00EC49D4">
              <w:rPr>
                <w:rFonts w:ascii="Times New Roman" w:eastAsia="Times New Roman" w:hAnsi="Times New Roman" w:cs="Times New Roman"/>
                <w:sz w:val="22"/>
                <w:szCs w:val="22"/>
              </w:rPr>
              <w:t xml:space="preserve"> in any case involving false certifications.</w:t>
            </w:r>
          </w:p>
          <w:p w:rsidR="00C65928" w:rsidRPr="00766CEA" w:rsidP="006E1998" w14:paraId="3A902682" w14:textId="64A217C9">
            <w:pPr>
              <w:pStyle w:val="ListParagraph"/>
              <w:numPr>
                <w:ilvl w:val="0"/>
                <w:numId w:val="12"/>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 xml:space="preserve">Furthermore, the FCC received a specific determination from the </w:t>
            </w:r>
            <w:r w:rsidRPr="00766CEA">
              <w:rPr>
                <w:rFonts w:ascii="Times New Roman" w:eastAsia="Times New Roman" w:hAnsi="Times New Roman" w:cs="Times New Roman"/>
                <w:sz w:val="22"/>
                <w:szCs w:val="22"/>
              </w:rPr>
              <w:t>DoW</w:t>
            </w:r>
            <w:r w:rsidRPr="00766CEA">
              <w:rPr>
                <w:rFonts w:ascii="Times New Roman" w:eastAsia="Times New Roman" w:hAnsi="Times New Roman" w:cs="Times New Roman"/>
                <w:sz w:val="22"/>
                <w:szCs w:val="22"/>
              </w:rPr>
              <w:t xml:space="preserve"> that devices that are “domestic end products” under the Buy American Standard, 48 CFR </w:t>
            </w:r>
            <w:r w:rsidRPr="00766CEA" w:rsidR="00F4605C">
              <w:rPr>
                <w:rFonts w:ascii="Times New Roman" w:eastAsia="Times New Roman" w:hAnsi="Times New Roman" w:cs="Times New Roman"/>
                <w:sz w:val="22"/>
                <w:szCs w:val="22"/>
              </w:rPr>
              <w:t xml:space="preserve">§ </w:t>
            </w:r>
            <w:r w:rsidRPr="00766CEA">
              <w:rPr>
                <w:rFonts w:ascii="Times New Roman" w:eastAsia="Times New Roman" w:hAnsi="Times New Roman" w:cs="Times New Roman"/>
                <w:sz w:val="22"/>
                <w:szCs w:val="22"/>
              </w:rPr>
              <w:t xml:space="preserve">25.101(a), do not pose “unacceptable risks” and so have been removed from the Covered List. </w:t>
            </w:r>
          </w:p>
          <w:p w:rsidR="00C65928" w:rsidRPr="00766CEA" w:rsidP="006E1998" w14:paraId="472215A7" w14:textId="587C016E">
            <w:pPr>
              <w:pStyle w:val="ListParagraph"/>
              <w:numPr>
                <w:ilvl w:val="0"/>
                <w:numId w:val="12"/>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 xml:space="preserve">The </w:t>
            </w:r>
            <w:r w:rsidRPr="00766CEA" w:rsidR="001204BE">
              <w:rPr>
                <w:rFonts w:ascii="Times New Roman" w:eastAsia="Times New Roman" w:hAnsi="Times New Roman" w:cs="Times New Roman"/>
                <w:sz w:val="22"/>
                <w:szCs w:val="22"/>
              </w:rPr>
              <w:t xml:space="preserve">specific </w:t>
            </w:r>
            <w:r w:rsidRPr="00766CEA">
              <w:rPr>
                <w:rFonts w:ascii="Times New Roman" w:eastAsia="Times New Roman" w:hAnsi="Times New Roman" w:cs="Times New Roman"/>
                <w:sz w:val="22"/>
                <w:szCs w:val="22"/>
              </w:rPr>
              <w:t>nationality of the entity or entities producing UAS or UAS critical components is not relevant to whether such UAS or UAS critical components is “produced in a foreign country</w:t>
            </w:r>
            <w:r w:rsidRPr="00766CEA" w:rsidR="009E128A">
              <w:rPr>
                <w:rFonts w:ascii="Times New Roman" w:eastAsia="Times New Roman" w:hAnsi="Times New Roman" w:cs="Times New Roman"/>
                <w:sz w:val="22"/>
                <w:szCs w:val="22"/>
              </w:rPr>
              <w:t>.</w:t>
            </w:r>
            <w:r w:rsidRPr="00766CEA">
              <w:rPr>
                <w:rFonts w:ascii="Times New Roman" w:eastAsia="Times New Roman" w:hAnsi="Times New Roman" w:cs="Times New Roman"/>
                <w:sz w:val="22"/>
                <w:szCs w:val="22"/>
              </w:rPr>
              <w:t xml:space="preserve">”  </w:t>
            </w:r>
          </w:p>
          <w:p w:rsidR="00C65928" w:rsidP="006E1998" w14:paraId="01A58C00" w14:textId="77777777">
            <w:pPr>
              <w:rPr>
                <w:sz w:val="22"/>
                <w:szCs w:val="22"/>
              </w:rPr>
            </w:pPr>
          </w:p>
          <w:p w:rsidR="006E1998" w:rsidRPr="00766CEA" w:rsidP="006E1998" w14:paraId="03A5A242" w14:textId="77777777">
            <w:pPr>
              <w:rPr>
                <w:sz w:val="22"/>
                <w:szCs w:val="22"/>
              </w:rPr>
            </w:pPr>
          </w:p>
          <w:p w:rsidR="00C65928" w:rsidRPr="00766CEA" w:rsidP="006E1998" w14:paraId="46F897CB" w14:textId="053A0FBB">
            <w:pPr>
              <w:rPr>
                <w:b/>
                <w:sz w:val="22"/>
                <w:szCs w:val="22"/>
                <w:u w:val="single"/>
              </w:rPr>
            </w:pPr>
            <w:r w:rsidRPr="00766CEA">
              <w:rPr>
                <w:b/>
                <w:sz w:val="22"/>
                <w:szCs w:val="22"/>
                <w:u w:val="single"/>
              </w:rPr>
              <w:t>Question</w:t>
            </w:r>
            <w:r w:rsidRPr="00766CEA">
              <w:rPr>
                <w:b/>
                <w:sz w:val="22"/>
                <w:szCs w:val="22"/>
                <w:u w:val="single"/>
              </w:rPr>
              <w:t>:</w:t>
            </w:r>
            <w:r w:rsidRPr="00766CEA">
              <w:rPr>
                <w:sz w:val="22"/>
                <w:szCs w:val="22"/>
              </w:rPr>
              <w:t xml:space="preserve">  </w:t>
            </w:r>
            <w:r w:rsidRPr="00766CEA" w:rsidR="00793E22">
              <w:rPr>
                <w:sz w:val="22"/>
                <w:szCs w:val="22"/>
              </w:rPr>
              <w:t>Are</w:t>
            </w:r>
            <w:r w:rsidRPr="00766CEA">
              <w:rPr>
                <w:sz w:val="22"/>
                <w:szCs w:val="22"/>
              </w:rPr>
              <w:t xml:space="preserve"> testing and evaluation of covered equipment, such as foreign-produced UAS, prohibited?</w:t>
            </w:r>
          </w:p>
          <w:p w:rsidR="00C65928" w:rsidRPr="00766CEA" w:rsidP="006E1998" w14:paraId="49E41EA3" w14:textId="73C32F09">
            <w:pPr>
              <w:pStyle w:val="ListParagraph"/>
              <w:numPr>
                <w:ilvl w:val="0"/>
                <w:numId w:val="6"/>
              </w:numPr>
              <w:spacing w:after="0" w:line="240" w:lineRule="auto"/>
              <w:rPr>
                <w:rFonts w:ascii="Times New Roman" w:eastAsia="Times New Roman" w:hAnsi="Times New Roman" w:cs="Times New Roman"/>
                <w:b/>
                <w:sz w:val="22"/>
                <w:szCs w:val="22"/>
                <w:u w:val="single"/>
              </w:rPr>
            </w:pPr>
            <w:r w:rsidRPr="00766CEA">
              <w:rPr>
                <w:rFonts w:ascii="Times New Roman" w:eastAsia="Times New Roman" w:hAnsi="Times New Roman" w:cs="Times New Roman"/>
                <w:sz w:val="22"/>
                <w:szCs w:val="22"/>
              </w:rPr>
              <w:t>Consistent with FCC regulations, the testing</w:t>
            </w:r>
            <w:r w:rsidRPr="00766CEA" w:rsidR="006D3AA8">
              <w:rPr>
                <w:rFonts w:ascii="Times New Roman" w:eastAsia="Times New Roman" w:hAnsi="Times New Roman" w:cs="Times New Roman"/>
                <w:sz w:val="22"/>
                <w:szCs w:val="22"/>
              </w:rPr>
              <w:t xml:space="preserve"> and evaluation </w:t>
            </w:r>
            <w:r w:rsidRPr="00766CEA">
              <w:rPr>
                <w:rFonts w:ascii="Times New Roman" w:eastAsia="Times New Roman" w:hAnsi="Times New Roman" w:cs="Times New Roman"/>
                <w:sz w:val="22"/>
                <w:szCs w:val="22"/>
              </w:rPr>
              <w:t xml:space="preserve">of devices </w:t>
            </w:r>
            <w:r w:rsidRPr="00766CEA" w:rsidR="006D3AA8">
              <w:rPr>
                <w:rFonts w:ascii="Times New Roman" w:eastAsia="Times New Roman" w:hAnsi="Times New Roman" w:cs="Times New Roman"/>
                <w:sz w:val="22"/>
                <w:szCs w:val="22"/>
              </w:rPr>
              <w:t xml:space="preserve">to ensure compliance with FCC rules, including testing and evaluation </w:t>
            </w:r>
            <w:r w:rsidRPr="00766CEA" w:rsidR="002B1879">
              <w:rPr>
                <w:rFonts w:ascii="Times New Roman" w:eastAsia="Times New Roman" w:hAnsi="Times New Roman" w:cs="Times New Roman"/>
                <w:sz w:val="22"/>
                <w:szCs w:val="22"/>
              </w:rPr>
              <w:t xml:space="preserve">to ensure compliance with </w:t>
            </w:r>
            <w:r w:rsidRPr="00766CEA" w:rsidR="00160B8F">
              <w:rPr>
                <w:rFonts w:ascii="Times New Roman" w:eastAsia="Times New Roman" w:hAnsi="Times New Roman" w:cs="Times New Roman"/>
                <w:sz w:val="22"/>
                <w:szCs w:val="22"/>
              </w:rPr>
              <w:t xml:space="preserve">the </w:t>
            </w:r>
            <w:r w:rsidRPr="00766CEA" w:rsidR="002B1879">
              <w:rPr>
                <w:rFonts w:ascii="Times New Roman" w:eastAsia="Times New Roman" w:hAnsi="Times New Roman" w:cs="Times New Roman"/>
                <w:sz w:val="22"/>
                <w:szCs w:val="22"/>
              </w:rPr>
              <w:t>DoW</w:t>
            </w:r>
            <w:r w:rsidRPr="00766CEA" w:rsidR="002B1879">
              <w:rPr>
                <w:rFonts w:ascii="Times New Roman" w:eastAsia="Times New Roman" w:hAnsi="Times New Roman" w:cs="Times New Roman"/>
                <w:sz w:val="22"/>
                <w:szCs w:val="22"/>
              </w:rPr>
              <w:t xml:space="preserve"> Blue UAS </w:t>
            </w:r>
            <w:r w:rsidRPr="00766CEA" w:rsidR="00534498">
              <w:rPr>
                <w:rFonts w:ascii="Times New Roman" w:eastAsia="Times New Roman" w:hAnsi="Times New Roman" w:cs="Times New Roman"/>
                <w:sz w:val="22"/>
                <w:szCs w:val="22"/>
              </w:rPr>
              <w:t>Cleared</w:t>
            </w:r>
            <w:r w:rsidRPr="00766CEA" w:rsidR="002B1879">
              <w:rPr>
                <w:rFonts w:ascii="Times New Roman" w:eastAsia="Times New Roman" w:hAnsi="Times New Roman" w:cs="Times New Roman"/>
                <w:sz w:val="22"/>
                <w:szCs w:val="22"/>
              </w:rPr>
              <w:t xml:space="preserve"> List</w:t>
            </w:r>
            <w:r w:rsidRPr="00766CEA" w:rsidR="007E2D45">
              <w:rPr>
                <w:rFonts w:ascii="Times New Roman" w:eastAsia="Times New Roman" w:hAnsi="Times New Roman" w:cs="Times New Roman"/>
                <w:sz w:val="22"/>
                <w:szCs w:val="22"/>
              </w:rPr>
              <w:t>,</w:t>
            </w:r>
            <w:r w:rsidRPr="00766CEA" w:rsidR="002B1879">
              <w:rPr>
                <w:rFonts w:ascii="Times New Roman" w:eastAsia="Times New Roman" w:hAnsi="Times New Roman" w:cs="Times New Roman"/>
                <w:sz w:val="22"/>
                <w:szCs w:val="22"/>
              </w:rPr>
              <w:t xml:space="preserve"> is permitted.  </w:t>
            </w:r>
            <w:r w:rsidRPr="00766CEA">
              <w:rPr>
                <w:rFonts w:ascii="Times New Roman" w:eastAsia="Times New Roman" w:hAnsi="Times New Roman" w:cs="Times New Roman"/>
                <w:sz w:val="22"/>
                <w:szCs w:val="22"/>
              </w:rPr>
              <w:t xml:space="preserve">Please see the relevant FCC regulations for more information.  </w:t>
            </w:r>
            <w:r w:rsidRPr="00766CEA" w:rsidR="002B1879">
              <w:rPr>
                <w:rFonts w:ascii="Times New Roman" w:eastAsia="Times New Roman" w:hAnsi="Times New Roman" w:cs="Times New Roman"/>
                <w:sz w:val="22"/>
                <w:szCs w:val="22"/>
              </w:rPr>
              <w:t>47 CFR § 2.1204(a)(3).</w:t>
            </w:r>
          </w:p>
          <w:p w:rsidR="006E1998" w:rsidP="007810C5" w14:paraId="5B9B874B" w14:textId="77777777">
            <w:pPr>
              <w:rPr>
                <w:b/>
                <w:sz w:val="22"/>
                <w:szCs w:val="22"/>
                <w:u w:val="single"/>
              </w:rPr>
            </w:pPr>
          </w:p>
          <w:p w:rsidR="007810C5" w:rsidRPr="007810C5" w:rsidP="007810C5" w14:paraId="503C986C" w14:textId="77777777">
            <w:pPr>
              <w:rPr>
                <w:b/>
                <w:sz w:val="22"/>
                <w:szCs w:val="22"/>
                <w:u w:val="single"/>
              </w:rPr>
            </w:pPr>
          </w:p>
          <w:p w:rsidR="004A36CC" w:rsidRPr="00766CEA" w:rsidP="006E1998" w14:paraId="2054401B" w14:textId="3DB45B49">
            <w:pPr>
              <w:rPr>
                <w:sz w:val="22"/>
                <w:szCs w:val="22"/>
              </w:rPr>
            </w:pPr>
            <w:r w:rsidRPr="00766CEA">
              <w:rPr>
                <w:b/>
                <w:sz w:val="22"/>
                <w:szCs w:val="22"/>
                <w:u w:val="single"/>
              </w:rPr>
              <w:t>Question:</w:t>
            </w:r>
            <w:r w:rsidRPr="00766CEA">
              <w:rPr>
                <w:sz w:val="22"/>
                <w:szCs w:val="22"/>
              </w:rPr>
              <w:t xml:space="preserve">  Is a drone produced in the United States containing foreign produced components now </w:t>
            </w:r>
            <w:r w:rsidRPr="00766CEA" w:rsidR="00C53B0E">
              <w:rPr>
                <w:sz w:val="22"/>
                <w:szCs w:val="22"/>
              </w:rPr>
              <w:t xml:space="preserve">“covered equipment” and prohibited from FCC equipment authorization? </w:t>
            </w:r>
          </w:p>
          <w:p w:rsidR="009F69A0" w:rsidRPr="00766CEA" w:rsidP="006E1998" w14:paraId="203B0D59" w14:textId="01D37F19">
            <w:pPr>
              <w:numPr>
                <w:ilvl w:val="0"/>
                <w:numId w:val="21"/>
              </w:numPr>
              <w:rPr>
                <w:sz w:val="22"/>
                <w:szCs w:val="22"/>
              </w:rPr>
            </w:pPr>
            <w:r w:rsidRPr="00766CEA">
              <w:rPr>
                <w:sz w:val="22"/>
                <w:szCs w:val="22"/>
              </w:rPr>
              <w:t>A UAS produced in the United States containing foreign</w:t>
            </w:r>
            <w:r w:rsidRPr="00766CEA" w:rsidR="00B5723F">
              <w:rPr>
                <w:sz w:val="22"/>
                <w:szCs w:val="22"/>
              </w:rPr>
              <w:t xml:space="preserve"> produced</w:t>
            </w:r>
            <w:r w:rsidRPr="00766CEA">
              <w:rPr>
                <w:sz w:val="22"/>
                <w:szCs w:val="22"/>
              </w:rPr>
              <w:t xml:space="preserve"> components </w:t>
            </w:r>
            <w:r w:rsidRPr="00766CEA" w:rsidR="0095610D">
              <w:rPr>
                <w:sz w:val="22"/>
                <w:szCs w:val="22"/>
              </w:rPr>
              <w:t xml:space="preserve">but </w:t>
            </w:r>
            <w:r w:rsidRPr="00766CEA" w:rsidR="00FA2A22">
              <w:rPr>
                <w:sz w:val="22"/>
                <w:szCs w:val="22"/>
              </w:rPr>
              <w:t xml:space="preserve">that </w:t>
            </w:r>
            <w:r w:rsidRPr="00766CEA">
              <w:rPr>
                <w:sz w:val="22"/>
                <w:szCs w:val="22"/>
              </w:rPr>
              <w:t>compl</w:t>
            </w:r>
            <w:r w:rsidRPr="00766CEA" w:rsidR="0095610D">
              <w:rPr>
                <w:sz w:val="22"/>
                <w:szCs w:val="22"/>
              </w:rPr>
              <w:t>ies</w:t>
            </w:r>
            <w:r w:rsidRPr="00766CEA">
              <w:rPr>
                <w:sz w:val="22"/>
                <w:szCs w:val="22"/>
              </w:rPr>
              <w:t xml:space="preserve"> with the DOW Blue UAS </w:t>
            </w:r>
            <w:r w:rsidRPr="00766CEA" w:rsidR="00534498">
              <w:rPr>
                <w:sz w:val="22"/>
                <w:szCs w:val="22"/>
              </w:rPr>
              <w:t xml:space="preserve">Cleared List </w:t>
            </w:r>
            <w:r w:rsidRPr="00766CEA">
              <w:rPr>
                <w:sz w:val="22"/>
                <w:szCs w:val="22"/>
              </w:rPr>
              <w:t>or the Buy American Standard shall not be considered “covered</w:t>
            </w:r>
            <w:r w:rsidRPr="00766CEA" w:rsidR="00173CAC">
              <w:rPr>
                <w:sz w:val="22"/>
                <w:szCs w:val="22"/>
              </w:rPr>
              <w:t>.</w:t>
            </w:r>
            <w:r w:rsidRPr="00766CEA">
              <w:rPr>
                <w:sz w:val="22"/>
                <w:szCs w:val="22"/>
              </w:rPr>
              <w:t xml:space="preserve">” </w:t>
            </w:r>
          </w:p>
          <w:p w:rsidR="00766CEA" w:rsidRPr="00766CEA" w:rsidP="00686C19" w14:paraId="34835004" w14:textId="77777777">
            <w:pPr>
              <w:rPr>
                <w:sz w:val="22"/>
                <w:szCs w:val="22"/>
              </w:rPr>
            </w:pPr>
          </w:p>
          <w:p w:rsidR="00C65928" w:rsidRPr="00766CEA" w:rsidP="006E1998" w14:paraId="76B55296" w14:textId="77777777">
            <w:pPr>
              <w:rPr>
                <w:b/>
                <w:sz w:val="22"/>
                <w:szCs w:val="22"/>
                <w:u w:val="single"/>
              </w:rPr>
            </w:pPr>
          </w:p>
          <w:p w:rsidR="00C65928" w:rsidRPr="00766CEA" w:rsidP="006E1998" w14:paraId="252E33EA" w14:textId="77777777">
            <w:pPr>
              <w:rPr>
                <w:b/>
                <w:sz w:val="22"/>
                <w:szCs w:val="22"/>
                <w:u w:val="single"/>
              </w:rPr>
            </w:pPr>
            <w:r w:rsidRPr="00766CEA">
              <w:rPr>
                <w:b/>
                <w:sz w:val="22"/>
                <w:szCs w:val="22"/>
                <w:u w:val="single"/>
              </w:rPr>
              <w:t>Question</w:t>
            </w:r>
            <w:r w:rsidRPr="00766CEA">
              <w:rPr>
                <w:b/>
                <w:sz w:val="22"/>
                <w:szCs w:val="22"/>
                <w:u w:val="single"/>
              </w:rPr>
              <w:t>:</w:t>
            </w:r>
            <w:r w:rsidRPr="00766CEA">
              <w:rPr>
                <w:sz w:val="22"/>
                <w:szCs w:val="22"/>
              </w:rPr>
              <w:t xml:space="preserve">  Does</w:t>
            </w:r>
            <w:r w:rsidRPr="00766CEA">
              <w:rPr>
                <w:sz w:val="22"/>
                <w:szCs w:val="22"/>
              </w:rPr>
              <w:t xml:space="preserve"> this action affect the Supplier’s Declaration of Conformity (</w:t>
            </w:r>
            <w:r w:rsidRPr="00766CEA">
              <w:rPr>
                <w:sz w:val="22"/>
                <w:szCs w:val="22"/>
              </w:rPr>
              <w:t>SDoC</w:t>
            </w:r>
            <w:r w:rsidRPr="00766CEA">
              <w:rPr>
                <w:sz w:val="22"/>
                <w:szCs w:val="22"/>
              </w:rPr>
              <w:t>) equipment authorization process for UAS and UAS critical components produced abroad?</w:t>
            </w:r>
          </w:p>
          <w:p w:rsidR="00C65928" w:rsidRPr="00766CEA" w:rsidP="006E1998" w14:paraId="788A4F60" w14:textId="77777777">
            <w:pPr>
              <w:pStyle w:val="ListParagraph"/>
              <w:numPr>
                <w:ilvl w:val="0"/>
                <w:numId w:val="7"/>
              </w:numPr>
              <w:spacing w:after="0" w:line="240" w:lineRule="auto"/>
              <w:rPr>
                <w:rFonts w:ascii="Times New Roman" w:eastAsia="Times New Roman" w:hAnsi="Times New Roman" w:cs="Times New Roman"/>
                <w:b/>
                <w:sz w:val="22"/>
                <w:szCs w:val="22"/>
                <w:u w:val="single"/>
              </w:rPr>
            </w:pPr>
            <w:r w:rsidRPr="00766CEA">
              <w:rPr>
                <w:rFonts w:ascii="Times New Roman" w:eastAsia="Times New Roman" w:hAnsi="Times New Roman" w:cs="Times New Roman"/>
                <w:sz w:val="22"/>
                <w:szCs w:val="22"/>
              </w:rPr>
              <w:t xml:space="preserve">All </w:t>
            </w:r>
            <w:r w:rsidRPr="00766CEA">
              <w:rPr>
                <w:rFonts w:ascii="Times New Roman" w:eastAsia="Times New Roman" w:hAnsi="Times New Roman" w:cs="Times New Roman"/>
                <w:sz w:val="22"/>
                <w:szCs w:val="22"/>
              </w:rPr>
              <w:t>newly-covered</w:t>
            </w:r>
            <w:r w:rsidRPr="00766CEA">
              <w:rPr>
                <w:rFonts w:ascii="Times New Roman" w:eastAsia="Times New Roman" w:hAnsi="Times New Roman" w:cs="Times New Roman"/>
                <w:sz w:val="22"/>
                <w:szCs w:val="22"/>
              </w:rPr>
              <w:t xml:space="preserve"> devices are prohibited from receiving any FCC equipment authorization, including via the streamlined </w:t>
            </w:r>
            <w:r w:rsidRPr="00766CEA">
              <w:rPr>
                <w:rFonts w:ascii="Times New Roman" w:eastAsia="Times New Roman" w:hAnsi="Times New Roman" w:cs="Times New Roman"/>
                <w:sz w:val="22"/>
                <w:szCs w:val="22"/>
              </w:rPr>
              <w:t>SDoC</w:t>
            </w:r>
            <w:r w:rsidRPr="00766CEA">
              <w:rPr>
                <w:rFonts w:ascii="Times New Roman" w:eastAsia="Times New Roman" w:hAnsi="Times New Roman" w:cs="Times New Roman"/>
                <w:sz w:val="22"/>
                <w:szCs w:val="22"/>
              </w:rPr>
              <w:t xml:space="preserve"> equipment authorization process. </w:t>
            </w:r>
          </w:p>
          <w:p w:rsidR="00C65928" w:rsidRPr="00766CEA" w:rsidP="006E1998" w14:paraId="6D141EFE" w14:textId="77777777">
            <w:pPr>
              <w:pStyle w:val="ListParagraph"/>
              <w:numPr>
                <w:ilvl w:val="0"/>
                <w:numId w:val="7"/>
              </w:numPr>
              <w:spacing w:after="0" w:line="240" w:lineRule="auto"/>
              <w:rPr>
                <w:rFonts w:ascii="Times New Roman" w:eastAsia="Times New Roman" w:hAnsi="Times New Roman" w:cs="Times New Roman"/>
                <w:b/>
                <w:sz w:val="22"/>
                <w:szCs w:val="22"/>
                <w:u w:val="single"/>
              </w:rPr>
            </w:pPr>
            <w:r w:rsidRPr="00766CEA">
              <w:rPr>
                <w:rFonts w:ascii="Times New Roman" w:eastAsia="Times New Roman" w:hAnsi="Times New Roman" w:cs="Times New Roman"/>
                <w:sz w:val="22"/>
                <w:szCs w:val="22"/>
              </w:rPr>
              <w:t xml:space="preserve">Entities “identified on the Covered List” are generally prohibited from obtaining equipment authorizations through the </w:t>
            </w:r>
            <w:r w:rsidRPr="00766CEA">
              <w:rPr>
                <w:rFonts w:ascii="Times New Roman" w:eastAsia="Times New Roman" w:hAnsi="Times New Roman" w:cs="Times New Roman"/>
                <w:sz w:val="22"/>
                <w:szCs w:val="22"/>
              </w:rPr>
              <w:t>SDoC</w:t>
            </w:r>
            <w:r w:rsidRPr="00766CEA">
              <w:rPr>
                <w:rFonts w:ascii="Times New Roman" w:eastAsia="Times New Roman" w:hAnsi="Times New Roman" w:cs="Times New Roman"/>
                <w:sz w:val="22"/>
                <w:szCs w:val="22"/>
              </w:rPr>
              <w:t xml:space="preserve"> process for even their non-covered devices.  47 CFR §§ 2.906(d); 2.907(c). </w:t>
            </w:r>
          </w:p>
          <w:p w:rsidR="00C65928" w:rsidRPr="00766CEA" w:rsidP="006E1998" w14:paraId="37F5DFB3" w14:textId="7A3A55DD">
            <w:pPr>
              <w:pStyle w:val="ListParagraph"/>
              <w:numPr>
                <w:ilvl w:val="0"/>
                <w:numId w:val="7"/>
              </w:numPr>
              <w:spacing w:after="0" w:line="240" w:lineRule="auto"/>
              <w:rPr>
                <w:rFonts w:ascii="Times New Roman" w:eastAsia="Times New Roman" w:hAnsi="Times New Roman" w:cs="Times New Roman"/>
                <w:b/>
                <w:sz w:val="22"/>
                <w:szCs w:val="22"/>
                <w:u w:val="single"/>
              </w:rPr>
            </w:pPr>
            <w:r w:rsidRPr="00766CEA">
              <w:rPr>
                <w:rFonts w:ascii="Times New Roman" w:eastAsia="Times New Roman" w:hAnsi="Times New Roman" w:cs="Times New Roman"/>
                <w:sz w:val="22"/>
                <w:szCs w:val="22"/>
              </w:rPr>
              <w:t xml:space="preserve">However, as noted in the </w:t>
            </w:r>
            <w:hyperlink r:id="rId17">
              <w:r w:rsidRPr="00766CEA">
                <w:rPr>
                  <w:rStyle w:val="Hyperlink"/>
                  <w:rFonts w:ascii="Times New Roman" w:eastAsia="Times New Roman" w:hAnsi="Times New Roman" w:cs="Times New Roman"/>
                  <w:sz w:val="22"/>
                  <w:szCs w:val="22"/>
                </w:rPr>
                <w:t>Public Notice</w:t>
              </w:r>
            </w:hyperlink>
            <w:r w:rsidRPr="00766CEA">
              <w:rPr>
                <w:rFonts w:ascii="Times New Roman" w:eastAsia="Times New Roman" w:hAnsi="Times New Roman" w:cs="Times New Roman"/>
                <w:sz w:val="22"/>
                <w:szCs w:val="22"/>
              </w:rPr>
              <w:t xml:space="preserve"> announcing the UAS Covered List update, with the exception of entities identified in </w:t>
            </w:r>
            <w:hyperlink r:id="rId11">
              <w:r w:rsidRPr="00766CEA">
                <w:rPr>
                  <w:rStyle w:val="Hyperlink"/>
                  <w:rFonts w:ascii="Times New Roman" w:eastAsia="Times New Roman" w:hAnsi="Times New Roman" w:cs="Times New Roman"/>
                  <w:sz w:val="22"/>
                  <w:szCs w:val="22"/>
                </w:rPr>
                <w:t>Section 1709(a)(1) of the FY2025</w:t>
              </w:r>
            </w:hyperlink>
            <w:hyperlink r:id="rId11">
              <w:r w:rsidRPr="00766CEA">
                <w:rPr>
                  <w:rStyle w:val="Hyperlink"/>
                  <w:rFonts w:ascii="Times New Roman" w:eastAsia="Times New Roman" w:hAnsi="Times New Roman" w:cs="Times New Roman"/>
                  <w:sz w:val="22"/>
                  <w:szCs w:val="22"/>
                </w:rPr>
                <w:t xml:space="preserve"> NDAA</w:t>
              </w:r>
            </w:hyperlink>
            <w:r w:rsidRPr="00766CEA">
              <w:rPr>
                <w:rFonts w:ascii="Times New Roman" w:eastAsia="Times New Roman" w:hAnsi="Times New Roman" w:cs="Times New Roman"/>
                <w:sz w:val="22"/>
                <w:szCs w:val="22"/>
              </w:rPr>
              <w:t>, entities that produce foreign made UAS and UAS critical components are not considered “identified on the Covered List”</w:t>
            </w:r>
            <w:r w:rsidRPr="00766CEA" w:rsidR="001204BE">
              <w:rPr>
                <w:rFonts w:ascii="Times New Roman" w:eastAsia="Times New Roman" w:hAnsi="Times New Roman" w:cs="Times New Roman"/>
                <w:sz w:val="22"/>
                <w:szCs w:val="22"/>
              </w:rPr>
              <w:t xml:space="preserve"> for those purposes.</w:t>
            </w:r>
            <w:r w:rsidRPr="00766CEA">
              <w:rPr>
                <w:rFonts w:ascii="Times New Roman" w:eastAsia="Times New Roman" w:hAnsi="Times New Roman" w:cs="Times New Roman"/>
                <w:sz w:val="22"/>
                <w:szCs w:val="22"/>
              </w:rPr>
              <w:t xml:space="preserve">  Such entities </w:t>
            </w:r>
            <w:r w:rsidRPr="00766CEA" w:rsidR="001204BE">
              <w:rPr>
                <w:rFonts w:ascii="Times New Roman" w:eastAsia="Times New Roman" w:hAnsi="Times New Roman" w:cs="Times New Roman"/>
                <w:sz w:val="22"/>
                <w:szCs w:val="22"/>
              </w:rPr>
              <w:t xml:space="preserve">are </w:t>
            </w:r>
            <w:r w:rsidRPr="00766CEA">
              <w:rPr>
                <w:rFonts w:ascii="Times New Roman" w:eastAsia="Times New Roman" w:hAnsi="Times New Roman" w:cs="Times New Roman"/>
                <w:sz w:val="22"/>
                <w:szCs w:val="22"/>
              </w:rPr>
              <w:t xml:space="preserve">still able to take advantage of the </w:t>
            </w:r>
            <w:r w:rsidRPr="00766CEA">
              <w:rPr>
                <w:rFonts w:ascii="Times New Roman" w:eastAsia="Times New Roman" w:hAnsi="Times New Roman" w:cs="Times New Roman"/>
                <w:sz w:val="22"/>
                <w:szCs w:val="22"/>
              </w:rPr>
              <w:t>SDoC</w:t>
            </w:r>
            <w:r w:rsidRPr="00766CEA">
              <w:rPr>
                <w:rFonts w:ascii="Times New Roman" w:eastAsia="Times New Roman" w:hAnsi="Times New Roman" w:cs="Times New Roman"/>
                <w:sz w:val="22"/>
                <w:szCs w:val="22"/>
              </w:rPr>
              <w:t xml:space="preserve"> process for their </w:t>
            </w:r>
            <w:r w:rsidRPr="00766CEA">
              <w:rPr>
                <w:rFonts w:ascii="Times New Roman" w:eastAsia="Times New Roman" w:hAnsi="Times New Roman" w:cs="Times New Roman"/>
                <w:i/>
                <w:sz w:val="22"/>
                <w:szCs w:val="22"/>
              </w:rPr>
              <w:t>non-</w:t>
            </w:r>
            <w:r w:rsidRPr="00766CEA">
              <w:rPr>
                <w:rFonts w:ascii="Times New Roman" w:eastAsia="Times New Roman" w:hAnsi="Times New Roman" w:cs="Times New Roman"/>
                <w:sz w:val="22"/>
                <w:szCs w:val="22"/>
              </w:rPr>
              <w:t>covered devices</w:t>
            </w:r>
            <w:r w:rsidRPr="00766CEA" w:rsidR="001204BE">
              <w:rPr>
                <w:rFonts w:ascii="Times New Roman" w:eastAsia="Times New Roman" w:hAnsi="Times New Roman" w:cs="Times New Roman"/>
                <w:sz w:val="22"/>
                <w:szCs w:val="22"/>
              </w:rPr>
              <w:t xml:space="preserve"> because, as noted in the Public Notice, their equipment is identified by place of production, not by entity</w:t>
            </w:r>
            <w:r w:rsidRPr="00766CEA">
              <w:rPr>
                <w:rFonts w:ascii="Times New Roman" w:eastAsia="Times New Roman" w:hAnsi="Times New Roman" w:cs="Times New Roman"/>
                <w:sz w:val="22"/>
                <w:szCs w:val="22"/>
              </w:rPr>
              <w:t xml:space="preserve">.  </w:t>
            </w:r>
          </w:p>
          <w:p w:rsidR="00C65928" w:rsidP="006E1998" w14:paraId="6E939F61" w14:textId="77777777">
            <w:pPr>
              <w:rPr>
                <w:b/>
                <w:sz w:val="22"/>
                <w:szCs w:val="22"/>
                <w:u w:val="single"/>
              </w:rPr>
            </w:pPr>
          </w:p>
          <w:p w:rsidR="006E1998" w:rsidRPr="00766CEA" w:rsidP="006E1998" w14:paraId="62A6DEE9" w14:textId="77777777">
            <w:pPr>
              <w:rPr>
                <w:b/>
                <w:sz w:val="22"/>
                <w:szCs w:val="22"/>
                <w:u w:val="single"/>
              </w:rPr>
            </w:pPr>
          </w:p>
          <w:p w:rsidR="00C65928" w:rsidRPr="00766CEA" w:rsidP="006E1998" w14:paraId="305645C6" w14:textId="7EF0740C">
            <w:pPr>
              <w:rPr>
                <w:sz w:val="22"/>
                <w:szCs w:val="22"/>
              </w:rPr>
            </w:pPr>
            <w:r w:rsidRPr="00766CEA">
              <w:rPr>
                <w:b/>
                <w:sz w:val="22"/>
                <w:szCs w:val="22"/>
                <w:u w:val="single"/>
              </w:rPr>
              <w:t>Question:</w:t>
            </w:r>
            <w:r w:rsidRPr="00766CEA">
              <w:rPr>
                <w:b/>
                <w:sz w:val="22"/>
                <w:szCs w:val="22"/>
              </w:rPr>
              <w:t xml:space="preserve">  </w:t>
            </w:r>
            <w:r w:rsidRPr="00766CEA">
              <w:rPr>
                <w:sz w:val="22"/>
                <w:szCs w:val="22"/>
              </w:rPr>
              <w:t>Are there any restrictions on consumers’ ability to use covered UAS or UAS critical components</w:t>
            </w:r>
            <w:r w:rsidRPr="00766CEA" w:rsidR="008A243F">
              <w:rPr>
                <w:sz w:val="22"/>
                <w:szCs w:val="22"/>
              </w:rPr>
              <w:t xml:space="preserve"> that have been lawfully imported or sold in the U.S.</w:t>
            </w:r>
            <w:r w:rsidRPr="00766CEA">
              <w:rPr>
                <w:sz w:val="22"/>
                <w:szCs w:val="22"/>
              </w:rPr>
              <w:t>?</w:t>
            </w:r>
          </w:p>
          <w:p w:rsidR="00C65928" w:rsidRPr="00766CEA" w:rsidP="006E1998" w14:paraId="78BF8861" w14:textId="25C05681">
            <w:pPr>
              <w:pStyle w:val="ListParagraph"/>
              <w:numPr>
                <w:ilvl w:val="0"/>
                <w:numId w:val="20"/>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 xml:space="preserve">No. </w:t>
            </w:r>
            <w:r w:rsidRPr="00766CEA" w:rsidR="00374EAF">
              <w:rPr>
                <w:rFonts w:ascii="Times New Roman" w:eastAsia="Times New Roman" w:hAnsi="Times New Roman" w:cs="Times New Roman"/>
                <w:sz w:val="22"/>
                <w:szCs w:val="22"/>
              </w:rPr>
              <w:t xml:space="preserve"> </w:t>
            </w:r>
            <w:r w:rsidRPr="00766CEA" w:rsidR="007E3A7F">
              <w:rPr>
                <w:rFonts w:ascii="Times New Roman" w:eastAsia="Times New Roman" w:hAnsi="Times New Roman" w:cs="Times New Roman"/>
                <w:sz w:val="22"/>
                <w:szCs w:val="22"/>
              </w:rPr>
              <w:t xml:space="preserve">Consumers can continue to use any device that has received an equipment authorization.  The Covered List only prevents new </w:t>
            </w:r>
            <w:r w:rsidRPr="00766CEA" w:rsidR="00A72811">
              <w:rPr>
                <w:rFonts w:ascii="Times New Roman" w:eastAsia="Times New Roman" w:hAnsi="Times New Roman" w:cs="Times New Roman"/>
                <w:sz w:val="22"/>
                <w:szCs w:val="22"/>
              </w:rPr>
              <w:t xml:space="preserve">devices from getting equipment authorizations. </w:t>
            </w:r>
          </w:p>
          <w:p w:rsidR="00C65928" w:rsidP="006E1998" w14:paraId="66DFEE11" w14:textId="77777777">
            <w:pPr>
              <w:rPr>
                <w:b/>
                <w:sz w:val="22"/>
                <w:szCs w:val="22"/>
                <w:u w:val="single"/>
              </w:rPr>
            </w:pPr>
          </w:p>
          <w:p w:rsidR="006E1998" w:rsidRPr="00766CEA" w:rsidP="006E1998" w14:paraId="7456DBFC" w14:textId="77777777">
            <w:pPr>
              <w:rPr>
                <w:b/>
                <w:sz w:val="22"/>
                <w:szCs w:val="22"/>
                <w:u w:val="single"/>
              </w:rPr>
            </w:pPr>
          </w:p>
          <w:p w:rsidR="00C65928" w:rsidRPr="00766CEA" w:rsidP="006E1998" w14:paraId="37BCF3B1" w14:textId="2A1A6265">
            <w:pPr>
              <w:rPr>
                <w:sz w:val="22"/>
                <w:szCs w:val="22"/>
              </w:rPr>
            </w:pPr>
            <w:r w:rsidRPr="00766CEA">
              <w:rPr>
                <w:b/>
                <w:sz w:val="22"/>
                <w:szCs w:val="22"/>
                <w:u w:val="single"/>
              </w:rPr>
              <w:t>Question</w:t>
            </w:r>
            <w:r w:rsidRPr="00766CEA">
              <w:rPr>
                <w:b/>
                <w:sz w:val="22"/>
                <w:szCs w:val="22"/>
                <w:u w:val="single"/>
              </w:rPr>
              <w:t>:</w:t>
            </w:r>
            <w:r w:rsidRPr="00766CEA">
              <w:rPr>
                <w:sz w:val="22"/>
                <w:szCs w:val="22"/>
              </w:rPr>
              <w:t xml:space="preserve">  How</w:t>
            </w:r>
            <w:r w:rsidRPr="00766CEA">
              <w:rPr>
                <w:sz w:val="22"/>
                <w:szCs w:val="22"/>
              </w:rPr>
              <w:t xml:space="preserve"> would the ban impact devices that could serve as UAS components but also have other uses?  Are all cameras produced abroad now “covered equipment” given that cameras are listed as UAS critical components?</w:t>
            </w:r>
          </w:p>
          <w:p w:rsidR="00C65928" w:rsidRPr="00766CEA" w:rsidP="006E1998" w14:paraId="66DDAE42" w14:textId="77777777">
            <w:pPr>
              <w:pStyle w:val="ListParagraph"/>
              <w:numPr>
                <w:ilvl w:val="0"/>
                <w:numId w:val="8"/>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The FCC understands “UAS critical components” to mean components designed and intended primarily for use in UAS.</w:t>
            </w:r>
          </w:p>
          <w:p w:rsidR="00C65928" w:rsidRPr="00766CEA" w:rsidP="006E1998" w14:paraId="6172F576" w14:textId="1802AF37">
            <w:pPr>
              <w:pStyle w:val="ListParagraph"/>
              <w:numPr>
                <w:ilvl w:val="0"/>
                <w:numId w:val="8"/>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For example, a camera with many potential functions and uses that could theoretically be attached to a drone is not a UAS critical component</w:t>
            </w:r>
            <w:r w:rsidRPr="00766CEA" w:rsidR="00D86EA4">
              <w:rPr>
                <w:rFonts w:ascii="Times New Roman" w:eastAsia="Times New Roman" w:hAnsi="Times New Roman" w:cs="Times New Roman"/>
                <w:sz w:val="22"/>
                <w:szCs w:val="22"/>
              </w:rPr>
              <w:t xml:space="preserve"> and so can receive FCC equipment authorization</w:t>
            </w:r>
            <w:r w:rsidRPr="00766CEA">
              <w:rPr>
                <w:rFonts w:ascii="Times New Roman" w:eastAsia="Times New Roman" w:hAnsi="Times New Roman" w:cs="Times New Roman"/>
                <w:sz w:val="22"/>
                <w:szCs w:val="22"/>
              </w:rPr>
              <w:t>.</w:t>
            </w:r>
            <w:r w:rsidRPr="00766CEA" w:rsidR="00C41B15">
              <w:rPr>
                <w:rFonts w:ascii="Times New Roman" w:eastAsia="Times New Roman" w:hAnsi="Times New Roman" w:cs="Times New Roman"/>
                <w:sz w:val="22"/>
                <w:szCs w:val="22"/>
              </w:rPr>
              <w:t xml:space="preserve"> </w:t>
            </w:r>
            <w:r w:rsidRPr="00766CEA">
              <w:rPr>
                <w:rFonts w:ascii="Times New Roman" w:eastAsia="Times New Roman" w:hAnsi="Times New Roman" w:cs="Times New Roman"/>
                <w:sz w:val="22"/>
                <w:szCs w:val="22"/>
              </w:rPr>
              <w:t xml:space="preserve">But a camera designed and intended primarily to be a drone camera is a </w:t>
            </w:r>
            <w:r w:rsidRPr="00766CEA">
              <w:rPr>
                <w:rFonts w:ascii="Times New Roman" w:eastAsia="Times New Roman" w:hAnsi="Times New Roman" w:cs="Times New Roman"/>
                <w:sz w:val="22"/>
                <w:szCs w:val="22"/>
              </w:rPr>
              <w:t>UAS critical component</w:t>
            </w:r>
            <w:r w:rsidRPr="00766CEA">
              <w:rPr>
                <w:rFonts w:ascii="Times New Roman" w:eastAsia="Times New Roman" w:hAnsi="Times New Roman" w:cs="Times New Roman"/>
                <w:sz w:val="22"/>
                <w:szCs w:val="22"/>
              </w:rPr>
              <w:t xml:space="preserve">. </w:t>
            </w:r>
          </w:p>
          <w:p w:rsidR="00C65928" w:rsidRPr="00D44D7F" w:rsidP="006E1998" w14:paraId="123FA7C1" w14:textId="77777777">
            <w:pPr>
              <w:rPr>
                <w:b/>
                <w:sz w:val="22"/>
                <w:szCs w:val="22"/>
                <w:u w:val="single"/>
              </w:rPr>
            </w:pPr>
          </w:p>
          <w:p w:rsidR="006E1998" w:rsidRPr="00D44D7F" w:rsidP="006E1998" w14:paraId="4C85D488" w14:textId="77777777">
            <w:pPr>
              <w:rPr>
                <w:b/>
                <w:sz w:val="22"/>
                <w:szCs w:val="22"/>
                <w:u w:val="single"/>
              </w:rPr>
            </w:pPr>
          </w:p>
          <w:p w:rsidR="00C65928" w:rsidRPr="00766CEA" w:rsidP="006E1998" w14:paraId="2F136291" w14:textId="153094AE">
            <w:pPr>
              <w:rPr>
                <w:b/>
                <w:sz w:val="22"/>
                <w:szCs w:val="22"/>
                <w:u w:val="single"/>
              </w:rPr>
            </w:pPr>
            <w:r w:rsidRPr="00766CEA">
              <w:rPr>
                <w:b/>
                <w:sz w:val="22"/>
                <w:szCs w:val="22"/>
                <w:u w:val="single"/>
              </w:rPr>
              <w:t>Question</w:t>
            </w:r>
            <w:r w:rsidRPr="00766CEA">
              <w:rPr>
                <w:b/>
                <w:sz w:val="22"/>
                <w:szCs w:val="22"/>
                <w:u w:val="single"/>
              </w:rPr>
              <w:t>:</w:t>
            </w:r>
            <w:r w:rsidRPr="00766CEA">
              <w:rPr>
                <w:sz w:val="22"/>
                <w:szCs w:val="22"/>
              </w:rPr>
              <w:t xml:space="preserve">  Some</w:t>
            </w:r>
            <w:r w:rsidRPr="00766CEA">
              <w:rPr>
                <w:sz w:val="22"/>
                <w:szCs w:val="22"/>
              </w:rPr>
              <w:t xml:space="preserve"> of the UAS critical components (</w:t>
            </w:r>
            <w:r w:rsidRPr="00766CEA" w:rsidR="00D3524E">
              <w:rPr>
                <w:sz w:val="22"/>
                <w:szCs w:val="22"/>
              </w:rPr>
              <w:t xml:space="preserve">for instance, </w:t>
            </w:r>
            <w:r w:rsidRPr="00766CEA">
              <w:rPr>
                <w:sz w:val="22"/>
                <w:szCs w:val="22"/>
              </w:rPr>
              <w:t>batteries</w:t>
            </w:r>
            <w:r w:rsidRPr="00766CEA" w:rsidR="00973482">
              <w:rPr>
                <w:sz w:val="22"/>
                <w:szCs w:val="22"/>
              </w:rPr>
              <w:t>)</w:t>
            </w:r>
            <w:r w:rsidRPr="00766CEA">
              <w:rPr>
                <w:sz w:val="22"/>
                <w:szCs w:val="22"/>
              </w:rPr>
              <w:t xml:space="preserve"> traditionally do not even require FCC equipment authorization.  Do they </w:t>
            </w:r>
            <w:r w:rsidRPr="00766CEA">
              <w:rPr>
                <w:sz w:val="22"/>
                <w:szCs w:val="22"/>
              </w:rPr>
              <w:t>now</w:t>
            </w:r>
            <w:r w:rsidRPr="00766CEA">
              <w:rPr>
                <w:sz w:val="22"/>
                <w:szCs w:val="22"/>
              </w:rPr>
              <w:t xml:space="preserve">? </w:t>
            </w:r>
          </w:p>
          <w:p w:rsidR="00C65928" w:rsidRPr="00766CEA" w:rsidP="006E1998" w14:paraId="15B92B25" w14:textId="5CD5FD3E">
            <w:pPr>
              <w:pStyle w:val="ListParagraph"/>
              <w:numPr>
                <w:ilvl w:val="0"/>
                <w:numId w:val="5"/>
              </w:numPr>
              <w:spacing w:after="0" w:line="240" w:lineRule="auto"/>
              <w:rPr>
                <w:rFonts w:ascii="Times New Roman" w:eastAsia="Times New Roman" w:hAnsi="Times New Roman" w:cs="Times New Roman"/>
                <w:b/>
                <w:sz w:val="22"/>
                <w:szCs w:val="22"/>
                <w:u w:val="single"/>
              </w:rPr>
            </w:pPr>
            <w:r w:rsidRPr="00766CEA">
              <w:rPr>
                <w:rFonts w:ascii="Times New Roman" w:eastAsia="Times New Roman" w:hAnsi="Times New Roman" w:cs="Times New Roman"/>
                <w:sz w:val="22"/>
                <w:szCs w:val="22"/>
              </w:rPr>
              <w:t>No device now requires FCC equipment authorization that did not already require FCC equipment authorization.</w:t>
            </w:r>
            <w:r w:rsidRPr="00766CEA" w:rsidR="00FE32F9">
              <w:rPr>
                <w:rFonts w:ascii="Times New Roman" w:eastAsia="Times New Roman" w:hAnsi="Times New Roman" w:cs="Times New Roman"/>
                <w:sz w:val="22"/>
                <w:szCs w:val="22"/>
              </w:rPr>
              <w:t xml:space="preserve"> </w:t>
            </w:r>
          </w:p>
          <w:p w:rsidR="00C65928" w:rsidRPr="00766CEA" w:rsidP="006E1998" w14:paraId="01ACE970" w14:textId="40FE415A">
            <w:pPr>
              <w:pStyle w:val="ListParagraph"/>
              <w:numPr>
                <w:ilvl w:val="0"/>
                <w:numId w:val="5"/>
              </w:numPr>
              <w:spacing w:after="0" w:line="240" w:lineRule="auto"/>
              <w:rPr>
                <w:rFonts w:ascii="Times New Roman" w:eastAsia="Times New Roman" w:hAnsi="Times New Roman" w:cs="Times New Roman"/>
                <w:b/>
                <w:sz w:val="22"/>
                <w:szCs w:val="22"/>
                <w:u w:val="single"/>
              </w:rPr>
            </w:pPr>
            <w:r w:rsidRPr="00766CEA">
              <w:rPr>
                <w:rFonts w:ascii="Times New Roman" w:eastAsia="Times New Roman" w:hAnsi="Times New Roman" w:cs="Times New Roman"/>
                <w:sz w:val="22"/>
                <w:szCs w:val="22"/>
              </w:rPr>
              <w:t xml:space="preserve">Generic batteries and </w:t>
            </w:r>
            <w:r w:rsidRPr="00766CEA" w:rsidR="00130F3E">
              <w:rPr>
                <w:rFonts w:ascii="Times New Roman" w:eastAsia="Times New Roman" w:hAnsi="Times New Roman" w:cs="Times New Roman"/>
                <w:sz w:val="22"/>
                <w:szCs w:val="22"/>
              </w:rPr>
              <w:t xml:space="preserve">similar components </w:t>
            </w:r>
            <w:r w:rsidRPr="00766CEA">
              <w:rPr>
                <w:rFonts w:ascii="Times New Roman" w:eastAsia="Times New Roman" w:hAnsi="Times New Roman" w:cs="Times New Roman"/>
                <w:sz w:val="22"/>
                <w:szCs w:val="22"/>
              </w:rPr>
              <w:t xml:space="preserve">are unlikely to </w:t>
            </w:r>
            <w:r w:rsidRPr="00766CEA" w:rsidR="00130F3E">
              <w:rPr>
                <w:rFonts w:ascii="Times New Roman" w:eastAsia="Times New Roman" w:hAnsi="Times New Roman" w:cs="Times New Roman"/>
                <w:sz w:val="22"/>
                <w:szCs w:val="22"/>
              </w:rPr>
              <w:t xml:space="preserve">have required FCC equipment authorization </w:t>
            </w:r>
            <w:r w:rsidRPr="00766CEA" w:rsidR="00130F3E">
              <w:rPr>
                <w:rFonts w:ascii="Times New Roman" w:eastAsia="Times New Roman" w:hAnsi="Times New Roman" w:cs="Times New Roman"/>
                <w:sz w:val="22"/>
                <w:szCs w:val="22"/>
              </w:rPr>
              <w:t>before</w:t>
            </w:r>
            <w:r w:rsidRPr="00766CEA" w:rsidR="001D3570">
              <w:rPr>
                <w:rFonts w:ascii="Times New Roman" w:eastAsia="Times New Roman" w:hAnsi="Times New Roman" w:cs="Times New Roman"/>
                <w:sz w:val="22"/>
                <w:szCs w:val="22"/>
              </w:rPr>
              <w:t>,</w:t>
            </w:r>
            <w:r w:rsidRPr="00766CEA" w:rsidR="00130F3E">
              <w:rPr>
                <w:rFonts w:ascii="Times New Roman" w:eastAsia="Times New Roman" w:hAnsi="Times New Roman" w:cs="Times New Roman"/>
                <w:sz w:val="22"/>
                <w:szCs w:val="22"/>
              </w:rPr>
              <w:t xml:space="preserve"> and</w:t>
            </w:r>
            <w:r w:rsidRPr="00766CEA" w:rsidR="00130F3E">
              <w:rPr>
                <w:rFonts w:ascii="Times New Roman" w:eastAsia="Times New Roman" w:hAnsi="Times New Roman" w:cs="Times New Roman"/>
                <w:sz w:val="22"/>
                <w:szCs w:val="22"/>
              </w:rPr>
              <w:t xml:space="preserve"> therefore would not </w:t>
            </w:r>
            <w:r w:rsidRPr="00766CEA" w:rsidR="00FE32F9">
              <w:rPr>
                <w:rFonts w:ascii="Times New Roman" w:eastAsia="Times New Roman" w:hAnsi="Times New Roman" w:cs="Times New Roman"/>
                <w:sz w:val="22"/>
                <w:szCs w:val="22"/>
              </w:rPr>
              <w:t>newly require</w:t>
            </w:r>
            <w:r w:rsidRPr="00766CEA" w:rsidR="00FE32F9">
              <w:rPr>
                <w:rFonts w:ascii="Times New Roman" w:eastAsia="Times New Roman" w:hAnsi="Times New Roman" w:cs="Times New Roman"/>
                <w:sz w:val="22"/>
                <w:szCs w:val="22"/>
              </w:rPr>
              <w:t xml:space="preserve"> FCC authorization.</w:t>
            </w:r>
            <w:r w:rsidRPr="00766CEA">
              <w:rPr>
                <w:rFonts w:ascii="Times New Roman" w:eastAsia="Times New Roman" w:hAnsi="Times New Roman" w:cs="Times New Roman"/>
                <w:sz w:val="22"/>
                <w:szCs w:val="22"/>
              </w:rPr>
              <w:t xml:space="preserve"> </w:t>
            </w:r>
          </w:p>
          <w:p w:rsidR="00793341" w:rsidRPr="00766CEA" w:rsidP="006E1998" w14:paraId="63BD53BD" w14:textId="79F8968E">
            <w:pPr>
              <w:pStyle w:val="ListParagraph"/>
              <w:numPr>
                <w:ilvl w:val="0"/>
                <w:numId w:val="5"/>
              </w:numPr>
              <w:spacing w:after="0" w:line="240" w:lineRule="auto"/>
              <w:rPr>
                <w:rFonts w:ascii="Times New Roman" w:eastAsia="Times New Roman" w:hAnsi="Times New Roman" w:cs="Times New Roman"/>
                <w:b/>
                <w:sz w:val="22"/>
                <w:szCs w:val="22"/>
                <w:u w:val="single"/>
              </w:rPr>
            </w:pPr>
            <w:r w:rsidRPr="00766CEA">
              <w:rPr>
                <w:rFonts w:ascii="Times New Roman" w:eastAsia="Times New Roman" w:hAnsi="Times New Roman" w:cs="Times New Roman"/>
                <w:sz w:val="22"/>
                <w:szCs w:val="22"/>
              </w:rPr>
              <w:t xml:space="preserve">According to the recent </w:t>
            </w:r>
            <w:hyperlink r:id="rId12" w:history="1">
              <w:r w:rsidRPr="00766CEA">
                <w:rPr>
                  <w:rStyle w:val="Hyperlink"/>
                  <w:rFonts w:ascii="Times New Roman" w:eastAsia="Times New Roman" w:hAnsi="Times New Roman" w:cs="Times New Roman"/>
                  <w:sz w:val="22"/>
                  <w:szCs w:val="22"/>
                </w:rPr>
                <w:t>guidance</w:t>
              </w:r>
            </w:hyperlink>
            <w:r w:rsidRPr="00766CEA">
              <w:rPr>
                <w:rFonts w:ascii="Times New Roman" w:eastAsia="Times New Roman" w:hAnsi="Times New Roman" w:cs="Times New Roman"/>
                <w:sz w:val="22"/>
                <w:szCs w:val="22"/>
              </w:rPr>
              <w:t xml:space="preserve">, all entities seeking a waiver for a UAS will be required to establish an onshoring plan for the manufacturing of all UAS critical components, including components that </w:t>
            </w:r>
            <w:r w:rsidRPr="00766CEA" w:rsidR="00DE0AA0">
              <w:rPr>
                <w:rFonts w:ascii="Times New Roman" w:eastAsia="Times New Roman" w:hAnsi="Times New Roman" w:cs="Times New Roman"/>
                <w:sz w:val="22"/>
                <w:szCs w:val="22"/>
              </w:rPr>
              <w:t>do not require FCC authorization.</w:t>
            </w:r>
          </w:p>
          <w:p w:rsidR="00C65928" w:rsidRPr="00766CEA" w:rsidP="006E1998" w14:paraId="61842B0D" w14:textId="239453A9">
            <w:pPr>
              <w:pStyle w:val="ListParagraph"/>
              <w:numPr>
                <w:ilvl w:val="0"/>
                <w:numId w:val="5"/>
              </w:numPr>
              <w:spacing w:after="0" w:line="240" w:lineRule="auto"/>
              <w:rPr>
                <w:rFonts w:ascii="Times New Roman" w:eastAsia="Times New Roman" w:hAnsi="Times New Roman" w:cs="Times New Roman"/>
                <w:b/>
                <w:sz w:val="22"/>
                <w:szCs w:val="22"/>
                <w:u w:val="single"/>
              </w:rPr>
            </w:pPr>
            <w:r w:rsidRPr="00766CEA">
              <w:rPr>
                <w:rFonts w:ascii="Times New Roman" w:eastAsia="Times New Roman" w:hAnsi="Times New Roman" w:cs="Times New Roman"/>
                <w:sz w:val="22"/>
                <w:szCs w:val="22"/>
              </w:rPr>
              <w:t xml:space="preserve">If you have questions about whether your device requires FCC equipment authorization, please see: </w:t>
            </w:r>
            <w:hyperlink r:id="rId18">
              <w:r w:rsidRPr="00766CEA">
                <w:rPr>
                  <w:rStyle w:val="Hyperlink"/>
                  <w:rFonts w:ascii="Times New Roman" w:eastAsia="Times New Roman" w:hAnsi="Times New Roman" w:cs="Times New Roman"/>
                  <w:sz w:val="22"/>
                  <w:szCs w:val="22"/>
                </w:rPr>
                <w:t>https://www.fcc.gov/engineering-technology/laboratory-division/general/equipment-authorization</w:t>
              </w:r>
            </w:hyperlink>
            <w:r w:rsidRPr="00766CEA">
              <w:rPr>
                <w:rFonts w:ascii="Times New Roman" w:eastAsia="Times New Roman" w:hAnsi="Times New Roman" w:cs="Times New Roman"/>
                <w:sz w:val="22"/>
                <w:szCs w:val="22"/>
              </w:rPr>
              <w:t xml:space="preserve">. </w:t>
            </w:r>
          </w:p>
          <w:p w:rsidR="00C65928" w:rsidRPr="00D44D7F" w:rsidP="006E1998" w14:paraId="267488DD" w14:textId="77777777">
            <w:pPr>
              <w:rPr>
                <w:b/>
                <w:sz w:val="22"/>
                <w:szCs w:val="22"/>
                <w:u w:val="single"/>
              </w:rPr>
            </w:pPr>
          </w:p>
          <w:p w:rsidR="006E1998" w:rsidRPr="00D44D7F" w:rsidP="006E1998" w14:paraId="37F7492C" w14:textId="77777777">
            <w:pPr>
              <w:rPr>
                <w:b/>
                <w:sz w:val="22"/>
                <w:szCs w:val="22"/>
                <w:u w:val="single"/>
              </w:rPr>
            </w:pPr>
          </w:p>
          <w:p w:rsidR="00C65928" w:rsidRPr="00766CEA" w:rsidP="006E1998" w14:paraId="5FB3496B" w14:textId="03DEA2DE">
            <w:pPr>
              <w:rPr>
                <w:b/>
                <w:sz w:val="22"/>
                <w:szCs w:val="22"/>
                <w:u w:val="single"/>
              </w:rPr>
            </w:pPr>
            <w:r w:rsidRPr="00766CEA">
              <w:rPr>
                <w:b/>
                <w:sz w:val="22"/>
                <w:szCs w:val="22"/>
                <w:u w:val="single"/>
              </w:rPr>
              <w:t>Question:</w:t>
            </w:r>
            <w:r w:rsidRPr="00766CEA">
              <w:rPr>
                <w:sz w:val="22"/>
                <w:szCs w:val="22"/>
              </w:rPr>
              <w:t xml:space="preserve">  If someone buys a </w:t>
            </w:r>
            <w:r w:rsidRPr="00766CEA" w:rsidR="00A2372A">
              <w:rPr>
                <w:sz w:val="22"/>
                <w:szCs w:val="22"/>
              </w:rPr>
              <w:t>covered</w:t>
            </w:r>
            <w:r w:rsidRPr="00766CEA">
              <w:rPr>
                <w:sz w:val="22"/>
                <w:szCs w:val="22"/>
              </w:rPr>
              <w:t xml:space="preserve"> UAS or </w:t>
            </w:r>
            <w:r w:rsidRPr="00766CEA" w:rsidR="00467797">
              <w:rPr>
                <w:sz w:val="22"/>
                <w:szCs w:val="22"/>
              </w:rPr>
              <w:t xml:space="preserve">UAS critical </w:t>
            </w:r>
            <w:r w:rsidRPr="00766CEA">
              <w:rPr>
                <w:sz w:val="22"/>
                <w:szCs w:val="22"/>
              </w:rPr>
              <w:t>component outside the U</w:t>
            </w:r>
            <w:r w:rsidRPr="00766CEA" w:rsidR="001F2BA1">
              <w:rPr>
                <w:sz w:val="22"/>
                <w:szCs w:val="22"/>
              </w:rPr>
              <w:t>.</w:t>
            </w:r>
            <w:r w:rsidRPr="00766CEA">
              <w:rPr>
                <w:sz w:val="22"/>
                <w:szCs w:val="22"/>
              </w:rPr>
              <w:t>S</w:t>
            </w:r>
            <w:r w:rsidRPr="00766CEA" w:rsidR="001F2BA1">
              <w:rPr>
                <w:sz w:val="22"/>
                <w:szCs w:val="22"/>
              </w:rPr>
              <w:t>.</w:t>
            </w:r>
            <w:r w:rsidRPr="00766CEA">
              <w:rPr>
                <w:sz w:val="22"/>
                <w:szCs w:val="22"/>
              </w:rPr>
              <w:t xml:space="preserve">, can they operate it in the U.S.?  </w:t>
            </w:r>
          </w:p>
          <w:p w:rsidR="00C65928" w:rsidRPr="00766CEA" w:rsidP="0038767D" w14:paraId="7C14847B" w14:textId="598482B1">
            <w:pPr>
              <w:pStyle w:val="ListParagraph"/>
              <w:numPr>
                <w:ilvl w:val="0"/>
                <w:numId w:val="10"/>
              </w:numPr>
              <w:spacing w:after="0" w:line="240" w:lineRule="auto"/>
              <w:rPr>
                <w:rFonts w:ascii="Times New Roman" w:eastAsia="Times New Roman" w:hAnsi="Times New Roman" w:cs="Times New Roman"/>
                <w:b/>
                <w:sz w:val="22"/>
                <w:szCs w:val="22"/>
                <w:u w:val="single"/>
              </w:rPr>
            </w:pPr>
            <w:r w:rsidRPr="00766CEA">
              <w:rPr>
                <w:rFonts w:ascii="Times New Roman" w:eastAsia="Times New Roman" w:hAnsi="Times New Roman" w:cs="Times New Roman"/>
                <w:sz w:val="22"/>
                <w:szCs w:val="22"/>
              </w:rPr>
              <w:t>As noted above, t</w:t>
            </w:r>
            <w:r w:rsidRPr="00766CEA">
              <w:rPr>
                <w:rFonts w:ascii="Times New Roman" w:eastAsia="Times New Roman" w:hAnsi="Times New Roman" w:cs="Times New Roman"/>
                <w:sz w:val="22"/>
                <w:szCs w:val="22"/>
              </w:rPr>
              <w:t>here is no direct restriction on the operation of “covered” UAS or UAS critical components that have already received FCC equipment authorization.</w:t>
            </w:r>
          </w:p>
          <w:p w:rsidR="00C65928" w:rsidRPr="00766CEA" w:rsidP="0038767D" w14:paraId="3A2B5121" w14:textId="4B969F02">
            <w:pPr>
              <w:pStyle w:val="ListParagraph"/>
              <w:numPr>
                <w:ilvl w:val="0"/>
                <w:numId w:val="10"/>
              </w:numPr>
              <w:spacing w:after="0" w:line="240" w:lineRule="auto"/>
              <w:rPr>
                <w:rFonts w:ascii="Times New Roman" w:eastAsia="Times New Roman" w:hAnsi="Times New Roman" w:cs="Times New Roman"/>
                <w:b/>
                <w:sz w:val="22"/>
                <w:szCs w:val="22"/>
                <w:u w:val="single"/>
              </w:rPr>
            </w:pPr>
            <w:r w:rsidRPr="00766CEA">
              <w:rPr>
                <w:rFonts w:ascii="Times New Roman" w:eastAsia="Times New Roman" w:hAnsi="Times New Roman" w:cs="Times New Roman"/>
                <w:sz w:val="22"/>
                <w:szCs w:val="22"/>
              </w:rPr>
              <w:t xml:space="preserve">For “covered” UAS or UAS critical components that have </w:t>
            </w:r>
            <w:r w:rsidRPr="00766CEA">
              <w:rPr>
                <w:rFonts w:ascii="Times New Roman" w:eastAsia="Times New Roman" w:hAnsi="Times New Roman" w:cs="Times New Roman"/>
                <w:i/>
                <w:sz w:val="22"/>
                <w:szCs w:val="22"/>
              </w:rPr>
              <w:t>not</w:t>
            </w:r>
            <w:r w:rsidRPr="00766CEA">
              <w:rPr>
                <w:rFonts w:ascii="Times New Roman" w:eastAsia="Times New Roman" w:hAnsi="Times New Roman" w:cs="Times New Roman"/>
                <w:sz w:val="22"/>
                <w:szCs w:val="22"/>
              </w:rPr>
              <w:t xml:space="preserve"> received FCC equipment authorization, the general answer is “no</w:t>
            </w:r>
            <w:r w:rsidRPr="00766CEA" w:rsidR="001F2BA1">
              <w:rPr>
                <w:rFonts w:ascii="Times New Roman" w:eastAsia="Times New Roman" w:hAnsi="Times New Roman" w:cs="Times New Roman"/>
                <w:sz w:val="22"/>
                <w:szCs w:val="22"/>
              </w:rPr>
              <w:t>.</w:t>
            </w:r>
            <w:r w:rsidRPr="00766CEA">
              <w:rPr>
                <w:rFonts w:ascii="Times New Roman" w:eastAsia="Times New Roman" w:hAnsi="Times New Roman" w:cs="Times New Roman"/>
                <w:sz w:val="22"/>
                <w:szCs w:val="22"/>
              </w:rPr>
              <w:t xml:space="preserve">”  </w:t>
            </w:r>
          </w:p>
          <w:p w:rsidR="00962FAA" w:rsidP="0038767D" w14:paraId="35156E45" w14:textId="77777777">
            <w:pPr>
              <w:rPr>
                <w:b/>
                <w:sz w:val="22"/>
                <w:szCs w:val="22"/>
                <w:u w:val="single"/>
              </w:rPr>
            </w:pPr>
          </w:p>
          <w:p w:rsidR="006E1998" w:rsidRPr="00766CEA" w:rsidP="0038767D" w14:paraId="4D553057" w14:textId="77777777">
            <w:pPr>
              <w:rPr>
                <w:b/>
                <w:sz w:val="22"/>
                <w:szCs w:val="22"/>
                <w:u w:val="single"/>
              </w:rPr>
            </w:pPr>
          </w:p>
          <w:p w:rsidR="00C65928" w:rsidRPr="00766CEA" w:rsidP="0038767D" w14:paraId="0393EFEC" w14:textId="604B3F2F">
            <w:pPr>
              <w:rPr>
                <w:sz w:val="22"/>
                <w:szCs w:val="22"/>
              </w:rPr>
            </w:pPr>
            <w:r w:rsidRPr="00766CEA">
              <w:rPr>
                <w:b/>
                <w:sz w:val="22"/>
                <w:szCs w:val="22"/>
                <w:u w:val="single"/>
              </w:rPr>
              <w:t>Question</w:t>
            </w:r>
            <w:r w:rsidRPr="00766CEA">
              <w:rPr>
                <w:b/>
                <w:sz w:val="22"/>
                <w:szCs w:val="22"/>
                <w:u w:val="single"/>
              </w:rPr>
              <w:t>:</w:t>
            </w:r>
            <w:r w:rsidRPr="00766CEA">
              <w:rPr>
                <w:sz w:val="22"/>
                <w:szCs w:val="22"/>
              </w:rPr>
              <w:t xml:space="preserve">  How</w:t>
            </w:r>
            <w:r w:rsidRPr="00766CEA">
              <w:rPr>
                <w:sz w:val="22"/>
                <w:szCs w:val="22"/>
              </w:rPr>
              <w:t xml:space="preserve"> will this impact the ability to obtain FCC authorizations for experimental licensing or R&amp;D?  Will the FCC still issue STAs for R&amp;D using </w:t>
            </w:r>
            <w:r w:rsidRPr="00766CEA" w:rsidR="004557DC">
              <w:rPr>
                <w:sz w:val="22"/>
                <w:szCs w:val="22"/>
              </w:rPr>
              <w:t>c</w:t>
            </w:r>
            <w:r w:rsidRPr="00766CEA">
              <w:rPr>
                <w:sz w:val="22"/>
                <w:szCs w:val="22"/>
              </w:rPr>
              <w:t xml:space="preserve">overed equipment?  </w:t>
            </w:r>
          </w:p>
          <w:p w:rsidR="00C65928" w:rsidRPr="00766CEA" w:rsidP="0038767D" w14:paraId="5D67F54B" w14:textId="56FA95D9">
            <w:pPr>
              <w:pStyle w:val="ListParagraph"/>
              <w:numPr>
                <w:ilvl w:val="0"/>
                <w:numId w:val="13"/>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The FCC does not categorically prohibit experimental licenses or STAs for “covered equipment</w:t>
            </w:r>
            <w:r w:rsidRPr="00766CEA" w:rsidR="00834366">
              <w:rPr>
                <w:rFonts w:ascii="Times New Roman" w:eastAsia="Times New Roman" w:hAnsi="Times New Roman" w:cs="Times New Roman"/>
                <w:sz w:val="22"/>
                <w:szCs w:val="22"/>
              </w:rPr>
              <w:t>,</w:t>
            </w:r>
            <w:r w:rsidRPr="00766CEA">
              <w:rPr>
                <w:rFonts w:ascii="Times New Roman" w:eastAsia="Times New Roman" w:hAnsi="Times New Roman" w:cs="Times New Roman"/>
                <w:sz w:val="22"/>
                <w:szCs w:val="22"/>
              </w:rPr>
              <w:t xml:space="preserve">” including foreign-produced UAS or UAS critical components. </w:t>
            </w:r>
          </w:p>
          <w:p w:rsidR="00B0234F" w:rsidRPr="00B0234F" w:rsidP="0038767D" w14:paraId="14784A54" w14:textId="242596D4">
            <w:pPr>
              <w:pStyle w:val="ListParagraph"/>
              <w:numPr>
                <w:ilvl w:val="0"/>
                <w:numId w:val="13"/>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 xml:space="preserve">The FCC must find, however, that the public interest will be served in granting an experimental license application.  47 U.S.C. § 309; </w:t>
            </w:r>
            <w:r w:rsidRPr="00766CEA">
              <w:rPr>
                <w:rFonts w:ascii="Times New Roman" w:eastAsia="Times New Roman" w:hAnsi="Times New Roman" w:cs="Times New Roman"/>
                <w:i/>
                <w:sz w:val="22"/>
                <w:szCs w:val="22"/>
              </w:rPr>
              <w:t xml:space="preserve">see also </w:t>
            </w:r>
            <w:r w:rsidRPr="00766CEA">
              <w:rPr>
                <w:rFonts w:ascii="Times New Roman" w:eastAsia="Times New Roman" w:hAnsi="Times New Roman" w:cs="Times New Roman"/>
                <w:sz w:val="22"/>
                <w:szCs w:val="22"/>
              </w:rPr>
              <w:t xml:space="preserve">47 CFR § 5.3 (scope of experimental licenses).  </w:t>
            </w:r>
            <w:r w:rsidRPr="00B0234F">
              <w:rPr>
                <w:rFonts w:ascii="Times New Roman" w:eastAsia="Times New Roman" w:hAnsi="Times New Roman" w:cs="Times New Roman"/>
                <w:sz w:val="22"/>
                <w:szCs w:val="22"/>
              </w:rPr>
              <w:t xml:space="preserve">The FCC’s experimental licensing rules also include prohibitions on eligibility by foreign governments or their representatives, 47 CFR § </w:t>
            </w:r>
            <w:r w:rsidRPr="00B0234F">
              <w:rPr>
                <w:rFonts w:ascii="Times New Roman" w:eastAsia="Times New Roman" w:hAnsi="Times New Roman" w:cs="Times New Roman"/>
                <w:sz w:val="22"/>
                <w:szCs w:val="22"/>
              </w:rPr>
              <w:t>5.51, and require supplemental disclosures for certain uses under the jurisdiction of a foreign government. 47 CFR § 5.63.</w:t>
            </w:r>
          </w:p>
          <w:p w:rsidR="00B0234F" w:rsidP="0038767D" w14:paraId="3D3B3575" w14:textId="77777777">
            <w:pPr>
              <w:ind w:left="360"/>
              <w:rPr>
                <w:sz w:val="22"/>
                <w:szCs w:val="22"/>
              </w:rPr>
            </w:pPr>
          </w:p>
          <w:p w:rsidR="0038767D" w:rsidP="0038767D" w14:paraId="65BDC3A2" w14:textId="77777777">
            <w:pPr>
              <w:ind w:left="360"/>
              <w:rPr>
                <w:sz w:val="22"/>
                <w:szCs w:val="22"/>
              </w:rPr>
            </w:pPr>
          </w:p>
          <w:p w:rsidR="00B0234F" w:rsidRPr="00B0234F" w:rsidP="0038767D" w14:paraId="2DC6AB4D" w14:textId="4E7D6FEA">
            <w:pPr>
              <w:rPr>
                <w:sz w:val="22"/>
                <w:szCs w:val="22"/>
              </w:rPr>
            </w:pPr>
            <w:r w:rsidRPr="0038767D">
              <w:rPr>
                <w:b/>
                <w:bCs/>
                <w:sz w:val="22"/>
                <w:szCs w:val="22"/>
                <w:u w:val="single"/>
              </w:rPr>
              <w:t>Question</w:t>
            </w:r>
            <w:r w:rsidRPr="0038767D">
              <w:rPr>
                <w:b/>
                <w:bCs/>
                <w:sz w:val="22"/>
                <w:szCs w:val="22"/>
                <w:u w:val="single"/>
              </w:rPr>
              <w:t xml:space="preserve">:  </w:t>
            </w:r>
            <w:r w:rsidRPr="00B0234F">
              <w:rPr>
                <w:sz w:val="22"/>
                <w:szCs w:val="22"/>
              </w:rPr>
              <w:t>Do</w:t>
            </w:r>
            <w:r w:rsidRPr="00B0234F">
              <w:rPr>
                <w:sz w:val="22"/>
                <w:szCs w:val="22"/>
              </w:rPr>
              <w:t xml:space="preserve"> applicants need to have documentation or evidence to demonstrate that a component was not produced in a foreign country?</w:t>
            </w:r>
          </w:p>
          <w:p w:rsidR="00B0234F" w:rsidRPr="00B0234F" w:rsidP="0038767D" w14:paraId="39A66D9C" w14:textId="4919FD80">
            <w:pPr>
              <w:pStyle w:val="ListParagraph"/>
              <w:numPr>
                <w:ilvl w:val="0"/>
                <w:numId w:val="13"/>
              </w:numPr>
              <w:spacing w:after="0" w:line="240" w:lineRule="auto"/>
              <w:rPr>
                <w:rFonts w:ascii="Times New Roman" w:eastAsia="Times New Roman" w:hAnsi="Times New Roman" w:cs="Times New Roman"/>
                <w:sz w:val="22"/>
                <w:szCs w:val="22"/>
              </w:rPr>
            </w:pPr>
            <w:r w:rsidRPr="00B0234F">
              <w:rPr>
                <w:rFonts w:ascii="Times New Roman" w:eastAsia="Times New Roman" w:hAnsi="Times New Roman" w:cs="Times New Roman"/>
                <w:sz w:val="22"/>
                <w:szCs w:val="22"/>
              </w:rPr>
              <w:t xml:space="preserve">To get equipment certification for UAS and UAS critical components, applicants will need to certify that the device </w:t>
            </w:r>
            <w:r w:rsidRPr="00B0234F">
              <w:rPr>
                <w:rFonts w:ascii="Times New Roman" w:eastAsia="Times New Roman" w:hAnsi="Times New Roman" w:cs="Times New Roman"/>
                <w:sz w:val="22"/>
                <w:szCs w:val="22"/>
              </w:rPr>
              <w:t>is not covered</w:t>
            </w:r>
            <w:r w:rsidRPr="00B0234F">
              <w:rPr>
                <w:rFonts w:ascii="Times New Roman" w:eastAsia="Times New Roman" w:hAnsi="Times New Roman" w:cs="Times New Roman"/>
                <w:sz w:val="22"/>
                <w:szCs w:val="22"/>
              </w:rPr>
              <w:t xml:space="preserve"> equipment, i.e. </w:t>
            </w:r>
            <w:r w:rsidRPr="00B0234F">
              <w:rPr>
                <w:rFonts w:ascii="Times New Roman" w:eastAsia="Times New Roman" w:hAnsi="Times New Roman" w:cs="Times New Roman"/>
                <w:sz w:val="22"/>
                <w:szCs w:val="22"/>
              </w:rPr>
              <w:t>is</w:t>
            </w:r>
            <w:r w:rsidRPr="00B0234F">
              <w:rPr>
                <w:rFonts w:ascii="Times New Roman" w:eastAsia="Times New Roman" w:hAnsi="Times New Roman" w:cs="Times New Roman"/>
                <w:sz w:val="22"/>
                <w:szCs w:val="22"/>
              </w:rPr>
              <w:t xml:space="preserve"> not produced in a foreign country. </w:t>
            </w:r>
          </w:p>
          <w:p w:rsidR="00B0234F" w:rsidP="0038767D" w14:paraId="702C7951" w14:textId="77777777">
            <w:pPr>
              <w:pStyle w:val="ListParagraph"/>
              <w:numPr>
                <w:ilvl w:val="0"/>
                <w:numId w:val="13"/>
              </w:numPr>
              <w:spacing w:after="0" w:line="240" w:lineRule="auto"/>
              <w:rPr>
                <w:rFonts w:ascii="Times New Roman" w:eastAsia="Times New Roman" w:hAnsi="Times New Roman" w:cs="Times New Roman"/>
                <w:sz w:val="22"/>
                <w:szCs w:val="22"/>
              </w:rPr>
            </w:pPr>
            <w:r w:rsidRPr="00B0234F">
              <w:rPr>
                <w:rFonts w:ascii="Times New Roman" w:eastAsia="Times New Roman" w:hAnsi="Times New Roman" w:cs="Times New Roman"/>
                <w:sz w:val="22"/>
                <w:szCs w:val="22"/>
              </w:rPr>
              <w:t xml:space="preserve">Applicants will need to demonstrate that UAS or UAS critical components were not produced in a foreign country to make this certification, but there is no specific documentation or evidence required. </w:t>
            </w:r>
          </w:p>
          <w:p w:rsidR="00B0234F" w:rsidP="0038767D" w14:paraId="5E11C64D" w14:textId="77777777">
            <w:pPr>
              <w:pStyle w:val="ListParagraph"/>
              <w:spacing w:after="0" w:line="240" w:lineRule="auto"/>
              <w:rPr>
                <w:rFonts w:ascii="Times New Roman" w:eastAsia="Times New Roman" w:hAnsi="Times New Roman" w:cs="Times New Roman"/>
                <w:sz w:val="22"/>
                <w:szCs w:val="22"/>
              </w:rPr>
            </w:pPr>
          </w:p>
          <w:p w:rsidR="0038767D" w:rsidRPr="00B0234F" w:rsidP="0038767D" w14:paraId="45770007" w14:textId="77777777">
            <w:pPr>
              <w:pStyle w:val="ListParagraph"/>
              <w:spacing w:after="0" w:line="240" w:lineRule="auto"/>
              <w:rPr>
                <w:rFonts w:ascii="Times New Roman" w:eastAsia="Times New Roman" w:hAnsi="Times New Roman" w:cs="Times New Roman"/>
                <w:sz w:val="22"/>
                <w:szCs w:val="22"/>
              </w:rPr>
            </w:pPr>
          </w:p>
          <w:p w:rsidR="00B0234F" w:rsidRPr="00B0234F" w:rsidP="0038767D" w14:paraId="1E18B516" w14:textId="75371AF3">
            <w:pPr>
              <w:rPr>
                <w:sz w:val="22"/>
                <w:szCs w:val="22"/>
              </w:rPr>
            </w:pPr>
            <w:r w:rsidRPr="0038767D">
              <w:rPr>
                <w:b/>
                <w:bCs/>
                <w:sz w:val="22"/>
                <w:szCs w:val="22"/>
                <w:u w:val="single"/>
              </w:rPr>
              <w:t>Question</w:t>
            </w:r>
            <w:r w:rsidRPr="0038767D">
              <w:rPr>
                <w:b/>
                <w:bCs/>
                <w:sz w:val="22"/>
                <w:szCs w:val="22"/>
                <w:u w:val="single"/>
              </w:rPr>
              <w:t xml:space="preserve">:  </w:t>
            </w:r>
            <w:r w:rsidRPr="00B0234F">
              <w:rPr>
                <w:sz w:val="22"/>
                <w:szCs w:val="22"/>
              </w:rPr>
              <w:t>Does</w:t>
            </w:r>
            <w:r w:rsidRPr="00B0234F">
              <w:rPr>
                <w:sz w:val="22"/>
                <w:szCs w:val="22"/>
              </w:rPr>
              <w:t xml:space="preserve"> this apply to non-aerial drones?</w:t>
            </w:r>
          </w:p>
          <w:p w:rsidR="0038767D" w:rsidP="0038767D" w14:paraId="1A7DE652" w14:textId="77777777">
            <w:pPr>
              <w:pStyle w:val="ListParagraph"/>
              <w:numPr>
                <w:ilvl w:val="0"/>
                <w:numId w:val="13"/>
              </w:numPr>
              <w:spacing w:after="0" w:line="240" w:lineRule="auto"/>
              <w:rPr>
                <w:rFonts w:ascii="Times New Roman" w:eastAsia="Times New Roman" w:hAnsi="Times New Roman" w:cs="Times New Roman"/>
                <w:sz w:val="22"/>
                <w:szCs w:val="22"/>
              </w:rPr>
            </w:pPr>
            <w:r w:rsidRPr="00B0234F">
              <w:rPr>
                <w:rFonts w:ascii="Times New Roman" w:eastAsia="Times New Roman" w:hAnsi="Times New Roman" w:cs="Times New Roman"/>
                <w:sz w:val="22"/>
                <w:szCs w:val="22"/>
              </w:rPr>
              <w:t>No, the determination applies the definition of UAS found in 47 CFR § 88.5: “An [Uncrewed Aircraft (UA)] and its associated elements (including an uncrewed aircraft station, communication links, and the components not on board the UA that control the UA) that are required for the safe and efficient operation of the UA in the airspace of the United States.”</w:t>
            </w:r>
          </w:p>
          <w:p w:rsidR="0038767D" w:rsidP="0038767D" w14:paraId="054BDFC1" w14:textId="77777777">
            <w:pPr>
              <w:ind w:left="360"/>
              <w:rPr>
                <w:sz w:val="22"/>
                <w:szCs w:val="22"/>
              </w:rPr>
            </w:pPr>
          </w:p>
          <w:p w:rsidR="0038767D" w:rsidRPr="0038767D" w:rsidP="0038767D" w14:paraId="4E2A38EC" w14:textId="77777777">
            <w:pPr>
              <w:ind w:left="360"/>
              <w:rPr>
                <w:sz w:val="22"/>
                <w:szCs w:val="22"/>
              </w:rPr>
            </w:pPr>
          </w:p>
          <w:p w:rsidR="00B0234F" w:rsidRPr="0038767D" w:rsidP="0038767D" w14:paraId="69C08073" w14:textId="6AF99EBE">
            <w:pPr>
              <w:rPr>
                <w:sz w:val="22"/>
                <w:szCs w:val="22"/>
              </w:rPr>
            </w:pPr>
            <w:r w:rsidRPr="0038767D">
              <w:rPr>
                <w:b/>
                <w:bCs/>
                <w:sz w:val="22"/>
                <w:szCs w:val="22"/>
                <w:u w:val="single"/>
              </w:rPr>
              <w:t>Question</w:t>
            </w:r>
            <w:r w:rsidRPr="0038767D">
              <w:rPr>
                <w:b/>
                <w:bCs/>
                <w:sz w:val="22"/>
                <w:szCs w:val="22"/>
              </w:rPr>
              <w:t xml:space="preserve">: </w:t>
            </w:r>
            <w:r w:rsidRPr="0038767D">
              <w:rPr>
                <w:sz w:val="22"/>
                <w:szCs w:val="22"/>
              </w:rPr>
              <w:t xml:space="preserve"> Does</w:t>
            </w:r>
            <w:r w:rsidRPr="0038767D">
              <w:rPr>
                <w:sz w:val="22"/>
                <w:szCs w:val="22"/>
              </w:rPr>
              <w:t xml:space="preserve"> this affect drones made exclusively for federal government use?</w:t>
            </w:r>
          </w:p>
          <w:p w:rsidR="0038767D" w:rsidP="0038767D" w14:paraId="053C6E59" w14:textId="5489DFEC">
            <w:pPr>
              <w:pStyle w:val="ListParagraph"/>
              <w:numPr>
                <w:ilvl w:val="0"/>
                <w:numId w:val="13"/>
              </w:numPr>
              <w:spacing w:after="0" w:line="240" w:lineRule="auto"/>
              <w:rPr>
                <w:rFonts w:ascii="Times New Roman" w:eastAsia="Times New Roman" w:hAnsi="Times New Roman" w:cs="Times New Roman"/>
                <w:sz w:val="22"/>
                <w:szCs w:val="22"/>
              </w:rPr>
            </w:pPr>
            <w:r w:rsidRPr="00B0234F">
              <w:rPr>
                <w:rFonts w:ascii="Times New Roman" w:eastAsia="Times New Roman" w:hAnsi="Times New Roman" w:cs="Times New Roman"/>
                <w:sz w:val="22"/>
                <w:szCs w:val="22"/>
              </w:rPr>
              <w:t xml:space="preserve">No, such drones generally do not need FCC equipment authorization, so the Covered List does not affect sales to </w:t>
            </w:r>
            <w:r w:rsidRPr="00B0234F">
              <w:rPr>
                <w:rFonts w:ascii="Times New Roman" w:eastAsia="Times New Roman" w:hAnsi="Times New Roman" w:cs="Times New Roman"/>
                <w:sz w:val="22"/>
                <w:szCs w:val="22"/>
              </w:rPr>
              <w:t>DoW</w:t>
            </w:r>
            <w:r w:rsidRPr="00B0234F">
              <w:rPr>
                <w:rFonts w:ascii="Times New Roman" w:eastAsia="Times New Roman" w:hAnsi="Times New Roman" w:cs="Times New Roman"/>
                <w:sz w:val="22"/>
                <w:szCs w:val="22"/>
              </w:rPr>
              <w:t xml:space="preserve">, DHS, or any other federal agencies.  Federal agencies have their own regulations regarding </w:t>
            </w:r>
            <w:r w:rsidRPr="00B0234F">
              <w:rPr>
                <w:rFonts w:ascii="Times New Roman" w:eastAsia="Times New Roman" w:hAnsi="Times New Roman" w:cs="Times New Roman"/>
                <w:sz w:val="22"/>
                <w:szCs w:val="22"/>
              </w:rPr>
              <w:t>acquisition</w:t>
            </w:r>
            <w:r w:rsidRPr="00B0234F">
              <w:rPr>
                <w:rFonts w:ascii="Times New Roman" w:eastAsia="Times New Roman" w:hAnsi="Times New Roman" w:cs="Times New Roman"/>
                <w:sz w:val="22"/>
                <w:szCs w:val="22"/>
              </w:rPr>
              <w:t>, and we refer you to those regulations.</w:t>
            </w:r>
          </w:p>
          <w:p w:rsidR="0038767D" w:rsidP="0038767D" w14:paraId="182A0C26" w14:textId="77777777">
            <w:pPr>
              <w:rPr>
                <w:sz w:val="22"/>
                <w:szCs w:val="22"/>
              </w:rPr>
            </w:pPr>
          </w:p>
          <w:p w:rsidR="0038767D" w:rsidRPr="0038767D" w:rsidP="0038767D" w14:paraId="72A644F3" w14:textId="77777777">
            <w:pPr>
              <w:rPr>
                <w:sz w:val="22"/>
                <w:szCs w:val="22"/>
              </w:rPr>
            </w:pPr>
          </w:p>
          <w:p w:rsidR="00C65928" w:rsidRPr="0038767D" w:rsidP="0038767D" w14:paraId="54863C5E" w14:textId="6D5F89F5">
            <w:pPr>
              <w:rPr>
                <w:sz w:val="22"/>
                <w:szCs w:val="22"/>
              </w:rPr>
            </w:pPr>
            <w:r w:rsidRPr="0038767D">
              <w:rPr>
                <w:b/>
                <w:bCs/>
                <w:sz w:val="22"/>
                <w:szCs w:val="22"/>
                <w:u w:val="single"/>
              </w:rPr>
              <w:t>Question</w:t>
            </w:r>
            <w:r w:rsidRPr="0038767D">
              <w:rPr>
                <w:b/>
                <w:bCs/>
                <w:sz w:val="22"/>
                <w:szCs w:val="22"/>
              </w:rPr>
              <w:t xml:space="preserve">:  </w:t>
            </w:r>
            <w:r w:rsidRPr="0038767D">
              <w:rPr>
                <w:sz w:val="22"/>
                <w:szCs w:val="22"/>
              </w:rPr>
              <w:t>How</w:t>
            </w:r>
            <w:r w:rsidRPr="0038767D">
              <w:rPr>
                <w:sz w:val="22"/>
                <w:szCs w:val="22"/>
              </w:rPr>
              <w:t xml:space="preserve"> does the</w:t>
            </w:r>
            <w:r w:rsidRPr="0038767D">
              <w:rPr>
                <w:sz w:val="22"/>
                <w:szCs w:val="22"/>
              </w:rPr>
              <w:t xml:space="preserve"> Covered List relate to FAA or DHS rules?  How about the Commerce Department’s Bureau of Industry and Security ICTS rulemaking or its Section 232 investigation?</w:t>
            </w:r>
          </w:p>
          <w:p w:rsidR="00C65928" w:rsidRPr="005E6CCD" w:rsidP="0038767D" w14:paraId="3CC6BA90" w14:textId="77777777">
            <w:pPr>
              <w:pStyle w:val="ListParagraph"/>
              <w:numPr>
                <w:ilvl w:val="0"/>
                <w:numId w:val="14"/>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 xml:space="preserve">The Covered List is independent of these other agencies’ regulatory regimes. </w:t>
            </w:r>
          </w:p>
          <w:p w:rsidR="005E6CCD" w:rsidRPr="005E6CCD" w:rsidP="0038767D" w14:paraId="3D00A242" w14:textId="77777777">
            <w:pPr>
              <w:rPr>
                <w:b/>
                <w:sz w:val="22"/>
                <w:szCs w:val="22"/>
              </w:rPr>
            </w:pPr>
          </w:p>
          <w:p w:rsidR="005E6CCD" w:rsidRPr="005E6CCD" w:rsidP="0038767D" w14:paraId="0FACA68C" w14:textId="77777777">
            <w:pPr>
              <w:rPr>
                <w:b/>
                <w:sz w:val="22"/>
                <w:szCs w:val="22"/>
              </w:rPr>
            </w:pPr>
          </w:p>
          <w:p w:rsidR="00C65928" w:rsidRPr="00766CEA" w:rsidP="0038767D" w14:paraId="4A311398" w14:textId="5C5DA5C0">
            <w:pPr>
              <w:rPr>
                <w:sz w:val="22"/>
                <w:szCs w:val="22"/>
              </w:rPr>
            </w:pPr>
            <w:r w:rsidRPr="00766CEA">
              <w:rPr>
                <w:b/>
                <w:sz w:val="22"/>
                <w:szCs w:val="22"/>
                <w:u w:val="single"/>
              </w:rPr>
              <w:t>Question</w:t>
            </w:r>
            <w:r w:rsidRPr="00766CEA">
              <w:rPr>
                <w:b/>
                <w:sz w:val="22"/>
                <w:szCs w:val="22"/>
                <w:u w:val="single"/>
              </w:rPr>
              <w:t>:</w:t>
            </w:r>
            <w:r w:rsidRPr="00766CEA">
              <w:rPr>
                <w:sz w:val="22"/>
                <w:szCs w:val="22"/>
              </w:rPr>
              <w:t xml:space="preserve">  Is</w:t>
            </w:r>
            <w:r w:rsidRPr="00766CEA">
              <w:rPr>
                <w:sz w:val="22"/>
                <w:szCs w:val="22"/>
              </w:rPr>
              <w:t xml:space="preserve"> the prohibition forward-looking with respect to both UAS and UAS critical components?</w:t>
            </w:r>
          </w:p>
          <w:p w:rsidR="00C65928" w:rsidRPr="005E6CCD" w:rsidP="0038767D" w14:paraId="57C99BB0" w14:textId="623E350F">
            <w:pPr>
              <w:pStyle w:val="ListParagraph"/>
              <w:numPr>
                <w:ilvl w:val="0"/>
                <w:numId w:val="14"/>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 xml:space="preserve">Yes, in general, if a UAS </w:t>
            </w:r>
            <w:r w:rsidRPr="00766CEA">
              <w:rPr>
                <w:rFonts w:ascii="Times New Roman" w:eastAsia="Times New Roman" w:hAnsi="Times New Roman" w:cs="Times New Roman"/>
                <w:i/>
                <w:sz w:val="22"/>
                <w:szCs w:val="22"/>
              </w:rPr>
              <w:t>or</w:t>
            </w:r>
            <w:r w:rsidRPr="00766CEA">
              <w:rPr>
                <w:rFonts w:ascii="Times New Roman" w:eastAsia="Times New Roman" w:hAnsi="Times New Roman" w:cs="Times New Roman"/>
                <w:sz w:val="22"/>
                <w:szCs w:val="22"/>
              </w:rPr>
              <w:t xml:space="preserve"> UAS critical component has already been authorized by the FCC, it can continue to be imported, sold, and used. </w:t>
            </w:r>
          </w:p>
          <w:p w:rsidR="006F5DB2" w:rsidRPr="005E6CCD" w:rsidP="0038767D" w14:paraId="0F077E48" w14:textId="77777777">
            <w:pPr>
              <w:rPr>
                <w:b/>
                <w:sz w:val="22"/>
                <w:szCs w:val="22"/>
              </w:rPr>
            </w:pPr>
          </w:p>
          <w:p w:rsidR="006F5DB2" w:rsidRPr="005E6CCD" w:rsidP="0038767D" w14:paraId="45EFB1DA" w14:textId="77777777">
            <w:pPr>
              <w:rPr>
                <w:b/>
                <w:sz w:val="22"/>
                <w:szCs w:val="22"/>
              </w:rPr>
            </w:pPr>
          </w:p>
          <w:p w:rsidR="00C65928" w:rsidRPr="00766CEA" w:rsidP="0038767D" w14:paraId="36C4D301" w14:textId="2D844249">
            <w:pPr>
              <w:rPr>
                <w:sz w:val="22"/>
                <w:szCs w:val="22"/>
              </w:rPr>
            </w:pPr>
            <w:r w:rsidRPr="00766CEA">
              <w:rPr>
                <w:b/>
                <w:sz w:val="22"/>
                <w:szCs w:val="22"/>
                <w:u w:val="single"/>
              </w:rPr>
              <w:t>Question</w:t>
            </w:r>
            <w:r w:rsidRPr="00766CEA">
              <w:rPr>
                <w:b/>
                <w:sz w:val="22"/>
                <w:szCs w:val="22"/>
                <w:u w:val="single"/>
              </w:rPr>
              <w:t>:</w:t>
            </w:r>
            <w:r w:rsidRPr="00766CEA">
              <w:rPr>
                <w:sz w:val="22"/>
                <w:szCs w:val="22"/>
              </w:rPr>
              <w:t xml:space="preserve">  If</w:t>
            </w:r>
            <w:r w:rsidRPr="00766CEA">
              <w:rPr>
                <w:sz w:val="22"/>
                <w:szCs w:val="22"/>
              </w:rPr>
              <w:t xml:space="preserve"> a device is approved on </w:t>
            </w:r>
            <w:r w:rsidRPr="00766CEA">
              <w:rPr>
                <w:sz w:val="22"/>
                <w:szCs w:val="22"/>
              </w:rPr>
              <w:t>DoW’s</w:t>
            </w:r>
            <w:r w:rsidRPr="00766CEA">
              <w:rPr>
                <w:sz w:val="22"/>
                <w:szCs w:val="22"/>
              </w:rPr>
              <w:t xml:space="preserve"> Blue UAS </w:t>
            </w:r>
            <w:r w:rsidRPr="00766CEA" w:rsidR="00534498">
              <w:rPr>
                <w:sz w:val="22"/>
                <w:szCs w:val="22"/>
              </w:rPr>
              <w:t xml:space="preserve">Cleared </w:t>
            </w:r>
            <w:r w:rsidRPr="00766CEA">
              <w:rPr>
                <w:sz w:val="22"/>
                <w:szCs w:val="22"/>
              </w:rPr>
              <w:t>List, does that make it exempt from the FCC’s Covered List restriction?</w:t>
            </w:r>
          </w:p>
          <w:p w:rsidR="00C65928" w:rsidRPr="00766CEA" w:rsidP="0038767D" w14:paraId="37DFB118" w14:textId="77777777">
            <w:pPr>
              <w:pStyle w:val="ListParagraph"/>
              <w:numPr>
                <w:ilvl w:val="0"/>
                <w:numId w:val="15"/>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 xml:space="preserve">Yes, because the FCC received a new specific determination from </w:t>
            </w:r>
            <w:r w:rsidRPr="00766CEA">
              <w:rPr>
                <w:rFonts w:ascii="Times New Roman" w:eastAsia="Times New Roman" w:hAnsi="Times New Roman" w:cs="Times New Roman"/>
                <w:sz w:val="22"/>
                <w:szCs w:val="22"/>
              </w:rPr>
              <w:t>DoW</w:t>
            </w:r>
            <w:r w:rsidRPr="00766CEA">
              <w:rPr>
                <w:rFonts w:ascii="Times New Roman" w:eastAsia="Times New Roman" w:hAnsi="Times New Roman" w:cs="Times New Roman"/>
                <w:sz w:val="22"/>
                <w:szCs w:val="22"/>
              </w:rPr>
              <w:t xml:space="preserve"> that such devices do not “pose unacceptable risks to the national security of the United States.” </w:t>
            </w:r>
          </w:p>
          <w:p w:rsidR="00C65928" w:rsidRPr="00766CEA" w:rsidP="006E1998" w14:paraId="1B99B67E" w14:textId="1C40C05E">
            <w:pPr>
              <w:pStyle w:val="ListParagraph"/>
              <w:numPr>
                <w:ilvl w:val="0"/>
                <w:numId w:val="15"/>
              </w:numPr>
              <w:spacing w:after="0" w:line="240" w:lineRule="auto"/>
              <w:rPr>
                <w:rFonts w:ascii="Times New Roman" w:eastAsia="Times New Roman" w:hAnsi="Times New Roman" w:cs="Times New Roman"/>
                <w:sz w:val="22"/>
                <w:szCs w:val="22"/>
              </w:rPr>
            </w:pPr>
            <w:hyperlink r:id="rId8">
              <w:r w:rsidRPr="00766CEA">
                <w:rPr>
                  <w:rStyle w:val="Hyperlink"/>
                  <w:rFonts w:ascii="Times New Roman" w:eastAsia="Times New Roman" w:hAnsi="Times New Roman" w:cs="Times New Roman"/>
                  <w:sz w:val="22"/>
                  <w:szCs w:val="22"/>
                </w:rPr>
                <w:t>UAS</w:t>
              </w:r>
            </w:hyperlink>
            <w:r w:rsidRPr="00766CEA">
              <w:rPr>
                <w:rFonts w:ascii="Times New Roman" w:eastAsia="Times New Roman" w:hAnsi="Times New Roman" w:cs="Times New Roman"/>
                <w:sz w:val="22"/>
                <w:szCs w:val="22"/>
              </w:rPr>
              <w:t xml:space="preserve"> and </w:t>
            </w:r>
            <w:hyperlink r:id="rId9">
              <w:r w:rsidRPr="00766CEA">
                <w:rPr>
                  <w:rStyle w:val="Hyperlink"/>
                  <w:rFonts w:ascii="Times New Roman" w:eastAsia="Times New Roman" w:hAnsi="Times New Roman" w:cs="Times New Roman"/>
                  <w:sz w:val="22"/>
                  <w:szCs w:val="22"/>
                </w:rPr>
                <w:t>UAS critical components</w:t>
              </w:r>
            </w:hyperlink>
            <w:r w:rsidRPr="00766CEA">
              <w:rPr>
                <w:rFonts w:ascii="Times New Roman" w:eastAsia="Times New Roman" w:hAnsi="Times New Roman" w:cs="Times New Roman"/>
                <w:sz w:val="22"/>
                <w:szCs w:val="22"/>
              </w:rPr>
              <w:t xml:space="preserve"> listed on the </w:t>
            </w:r>
            <w:r w:rsidRPr="00766CEA">
              <w:rPr>
                <w:rFonts w:ascii="Times New Roman" w:eastAsia="Times New Roman" w:hAnsi="Times New Roman" w:cs="Times New Roman"/>
                <w:sz w:val="22"/>
                <w:szCs w:val="22"/>
              </w:rPr>
              <w:t>DoW</w:t>
            </w:r>
            <w:r w:rsidRPr="00766CEA">
              <w:rPr>
                <w:rFonts w:ascii="Times New Roman" w:eastAsia="Times New Roman" w:hAnsi="Times New Roman" w:cs="Times New Roman"/>
                <w:sz w:val="22"/>
                <w:szCs w:val="22"/>
              </w:rPr>
              <w:t xml:space="preserve"> Blue UAS </w:t>
            </w:r>
            <w:r w:rsidRPr="00766CEA" w:rsidR="00534498">
              <w:rPr>
                <w:rFonts w:ascii="Times New Roman" w:eastAsia="Times New Roman" w:hAnsi="Times New Roman" w:cs="Times New Roman"/>
                <w:sz w:val="22"/>
                <w:szCs w:val="22"/>
              </w:rPr>
              <w:t xml:space="preserve">Cleared </w:t>
            </w:r>
            <w:r w:rsidRPr="00766CEA">
              <w:rPr>
                <w:rFonts w:ascii="Times New Roman" w:eastAsia="Times New Roman" w:hAnsi="Times New Roman" w:cs="Times New Roman"/>
                <w:sz w:val="22"/>
                <w:szCs w:val="22"/>
              </w:rPr>
              <w:t>List are no longer on the Covered List.</w:t>
            </w:r>
          </w:p>
          <w:p w:rsidR="00C128D7" w:rsidRPr="00766CEA" w:rsidP="006E1998" w14:paraId="2027E9B4" w14:textId="6A162A36">
            <w:pPr>
              <w:pStyle w:val="ListParagraph"/>
              <w:numPr>
                <w:ilvl w:val="0"/>
                <w:numId w:val="15"/>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This exe</w:t>
            </w:r>
            <w:r w:rsidRPr="00766CEA">
              <w:rPr>
                <w:rFonts w:ascii="Times New Roman" w:hAnsi="Times New Roman" w:cs="Times New Roman"/>
                <w:sz w:val="22"/>
                <w:szCs w:val="22"/>
              </w:rPr>
              <w:t>mption terminates on January 1, 2027.</w:t>
            </w:r>
          </w:p>
          <w:p w:rsidR="00766CEA" w:rsidP="006E1998" w14:paraId="6EBE0EB4" w14:textId="77777777">
            <w:pPr>
              <w:pStyle w:val="ListParagraph"/>
              <w:spacing w:after="0" w:line="240" w:lineRule="auto"/>
              <w:rPr>
                <w:rFonts w:ascii="Times New Roman" w:eastAsia="Times New Roman" w:hAnsi="Times New Roman" w:cs="Times New Roman"/>
                <w:sz w:val="22"/>
                <w:szCs w:val="22"/>
              </w:rPr>
            </w:pPr>
          </w:p>
          <w:p w:rsidR="006E1998" w:rsidP="006E1998" w14:paraId="2DF687E3" w14:textId="77777777">
            <w:pPr>
              <w:pStyle w:val="ListParagraph"/>
              <w:spacing w:after="0" w:line="240" w:lineRule="auto"/>
              <w:rPr>
                <w:rFonts w:ascii="Times New Roman" w:eastAsia="Times New Roman" w:hAnsi="Times New Roman" w:cs="Times New Roman"/>
                <w:sz w:val="22"/>
                <w:szCs w:val="22"/>
              </w:rPr>
            </w:pPr>
          </w:p>
          <w:p w:rsidR="00F077B2" w:rsidP="006E1998" w14:paraId="56D95368" w14:textId="77777777">
            <w:pPr>
              <w:pStyle w:val="ListParagraph"/>
              <w:spacing w:after="0" w:line="240" w:lineRule="auto"/>
              <w:rPr>
                <w:rFonts w:ascii="Times New Roman" w:eastAsia="Times New Roman" w:hAnsi="Times New Roman" w:cs="Times New Roman"/>
                <w:sz w:val="22"/>
                <w:szCs w:val="22"/>
              </w:rPr>
            </w:pPr>
          </w:p>
          <w:p w:rsidR="00F077B2" w:rsidRPr="00766CEA" w:rsidP="006E1998" w14:paraId="3D29BFF1" w14:textId="77777777">
            <w:pPr>
              <w:pStyle w:val="ListParagraph"/>
              <w:spacing w:after="0" w:line="240" w:lineRule="auto"/>
              <w:rPr>
                <w:rFonts w:ascii="Times New Roman" w:eastAsia="Times New Roman" w:hAnsi="Times New Roman" w:cs="Times New Roman"/>
                <w:sz w:val="22"/>
                <w:szCs w:val="22"/>
              </w:rPr>
            </w:pPr>
          </w:p>
          <w:p w:rsidR="00C65928" w:rsidRPr="00766CEA" w:rsidP="006E1998" w14:paraId="72FAD244" w14:textId="77777777">
            <w:pPr>
              <w:rPr>
                <w:sz w:val="22"/>
                <w:szCs w:val="22"/>
              </w:rPr>
            </w:pPr>
            <w:r w:rsidRPr="00766CEA">
              <w:rPr>
                <w:b/>
                <w:sz w:val="22"/>
                <w:szCs w:val="22"/>
                <w:u w:val="single"/>
              </w:rPr>
              <w:t>For more information:</w:t>
            </w:r>
            <w:r w:rsidRPr="00766CEA">
              <w:rPr>
                <w:sz w:val="22"/>
                <w:szCs w:val="22"/>
              </w:rPr>
              <w:t xml:space="preserve">  </w:t>
            </w:r>
          </w:p>
          <w:p w:rsidR="00C65928" w:rsidRPr="00766CEA" w:rsidP="006E1998" w14:paraId="1B617A62" w14:textId="7B81AB77">
            <w:pPr>
              <w:pStyle w:val="ListParagraph"/>
              <w:numPr>
                <w:ilvl w:val="0"/>
                <w:numId w:val="16"/>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If you have further questions regarding the FCC’s Covered List, please contact Chris Smeenk (</w:t>
            </w:r>
            <w:hyperlink r:id="rId19">
              <w:r w:rsidRPr="00766CEA">
                <w:rPr>
                  <w:rStyle w:val="Hyperlink"/>
                  <w:rFonts w:ascii="Times New Roman" w:eastAsia="Times New Roman" w:hAnsi="Times New Roman" w:cs="Times New Roman"/>
                  <w:sz w:val="22"/>
                  <w:szCs w:val="22"/>
                </w:rPr>
                <w:t>chris.smeenk@fcc.gov</w:t>
              </w:r>
            </w:hyperlink>
            <w:r w:rsidRPr="00766CEA">
              <w:rPr>
                <w:rFonts w:ascii="Times New Roman" w:eastAsia="Times New Roman" w:hAnsi="Times New Roman" w:cs="Times New Roman"/>
                <w:sz w:val="22"/>
                <w:szCs w:val="22"/>
              </w:rPr>
              <w:t xml:space="preserve">). </w:t>
            </w:r>
          </w:p>
          <w:p w:rsidR="00C65928" w:rsidRPr="00766CEA" w:rsidP="006E1998" w14:paraId="05A0C8DD" w14:textId="77777777">
            <w:pPr>
              <w:pStyle w:val="ListParagraph"/>
              <w:numPr>
                <w:ilvl w:val="0"/>
                <w:numId w:val="16"/>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 xml:space="preserve">If you have further questions regarding the FCC’s equipment authorization program, please submit an inquiry through the </w:t>
            </w:r>
            <w:hyperlink r:id="rId20">
              <w:r w:rsidRPr="00766CEA">
                <w:rPr>
                  <w:rStyle w:val="Hyperlink"/>
                  <w:rFonts w:ascii="Times New Roman" w:eastAsia="Times New Roman" w:hAnsi="Times New Roman" w:cs="Times New Roman"/>
                  <w:sz w:val="22"/>
                  <w:szCs w:val="22"/>
                </w:rPr>
                <w:t>OET Inquiry Form</w:t>
              </w:r>
            </w:hyperlink>
            <w:r w:rsidRPr="00766CEA">
              <w:rPr>
                <w:rFonts w:ascii="Times New Roman" w:eastAsia="Times New Roman" w:hAnsi="Times New Roman" w:cs="Times New Roman"/>
                <w:sz w:val="22"/>
                <w:szCs w:val="22"/>
              </w:rPr>
              <w:t xml:space="preserve"> (</w:t>
            </w:r>
            <w:hyperlink r:id="rId20">
              <w:r w:rsidRPr="00766CEA">
                <w:rPr>
                  <w:rStyle w:val="Hyperlink"/>
                  <w:rFonts w:ascii="Times New Roman" w:eastAsia="Times New Roman" w:hAnsi="Times New Roman" w:cs="Times New Roman"/>
                  <w:sz w:val="22"/>
                  <w:szCs w:val="22"/>
                </w:rPr>
                <w:t>https://apps.fcc.gov/oetcf/kdb/forms/InquiryForm.cfm</w:t>
              </w:r>
            </w:hyperlink>
            <w:r w:rsidRPr="00766CEA">
              <w:rPr>
                <w:rFonts w:ascii="Times New Roman" w:eastAsia="Times New Roman" w:hAnsi="Times New Roman" w:cs="Times New Roman"/>
                <w:sz w:val="22"/>
                <w:szCs w:val="22"/>
              </w:rPr>
              <w:t xml:space="preserve">). </w:t>
            </w:r>
          </w:p>
          <w:p w:rsidR="00C65928" w:rsidRPr="00CF3030" w:rsidP="006E1998" w14:paraId="04466FCD" w14:textId="438CE668">
            <w:pPr>
              <w:pStyle w:val="ListParagraph"/>
              <w:numPr>
                <w:ilvl w:val="0"/>
                <w:numId w:val="16"/>
              </w:numPr>
              <w:spacing w:after="0" w:line="240" w:lineRule="auto"/>
              <w:rPr>
                <w:rFonts w:ascii="Times New Roman" w:eastAsia="Times New Roman" w:hAnsi="Times New Roman" w:cs="Times New Roman"/>
                <w:sz w:val="22"/>
                <w:szCs w:val="22"/>
              </w:rPr>
            </w:pPr>
            <w:r w:rsidRPr="00766CEA">
              <w:rPr>
                <w:rFonts w:ascii="Times New Roman" w:eastAsia="Times New Roman" w:hAnsi="Times New Roman" w:cs="Times New Roman"/>
                <w:sz w:val="22"/>
                <w:szCs w:val="22"/>
              </w:rPr>
              <w:t xml:space="preserve">All news media inquiries should be directed to </w:t>
            </w:r>
            <w:hyperlink r:id="rId21">
              <w:r w:rsidRPr="00766CEA" w:rsidR="7760D2E5">
                <w:rPr>
                  <w:rStyle w:val="Hyperlink"/>
                  <w:rFonts w:ascii="Times New Roman" w:eastAsia="Times New Roman" w:hAnsi="Times New Roman" w:cs="Times New Roman"/>
                  <w:sz w:val="22"/>
                  <w:szCs w:val="22"/>
                </w:rPr>
                <w:t>MediaRelations@fcc.gov</w:t>
              </w:r>
            </w:hyperlink>
            <w:r w:rsidRPr="00CF3030" w:rsidR="599D7EC3">
              <w:rPr>
                <w:rFonts w:ascii="Times New Roman" w:eastAsia="Times New Roman" w:hAnsi="Times New Roman" w:cs="Times New Roman"/>
                <w:sz w:val="22"/>
                <w:szCs w:val="22"/>
              </w:rPr>
              <w:t>.</w:t>
            </w:r>
          </w:p>
          <w:p w:rsidR="668AA9E3" w:rsidP="00D676DF" w14:paraId="3B2A92F8" w14:textId="60A421BD"/>
          <w:p w:rsidR="18E1F403" w:rsidP="668AA9E3" w14:paraId="5E4B4436" w14:textId="63CFFF9D">
            <w:pPr>
              <w:ind w:right="72"/>
              <w:jc w:val="center"/>
              <w:rPr>
                <w:sz w:val="22"/>
                <w:szCs w:val="22"/>
              </w:rPr>
            </w:pPr>
            <w:r w:rsidRPr="668AA9E3">
              <w:rPr>
                <w:sz w:val="22"/>
                <w:szCs w:val="22"/>
              </w:rPr>
              <w:t>###</w:t>
            </w:r>
          </w:p>
          <w:p w:rsidR="602AC763" w:rsidP="668AA9E3" w14:paraId="79A3FBD2" w14:textId="77777777">
            <w:pPr>
              <w:ind w:right="72"/>
              <w:jc w:val="center"/>
              <w:rPr>
                <w:b/>
                <w:bCs/>
                <w:sz w:val="22"/>
                <w:szCs w:val="22"/>
              </w:rPr>
            </w:pPr>
            <w:r>
              <w:br/>
            </w:r>
            <w:r w:rsidRPr="668AA9E3">
              <w:rPr>
                <w:b/>
                <w:bCs/>
                <w:sz w:val="22"/>
                <w:szCs w:val="22"/>
              </w:rPr>
              <w:t>Media Contact: MediaRelations@fcc.gov / (202) 418-0500</w:t>
            </w:r>
          </w:p>
          <w:p w:rsidR="602AC763" w:rsidP="668AA9E3" w14:paraId="3B7AFB3F" w14:textId="067E2893">
            <w:pPr>
              <w:ind w:right="72"/>
              <w:jc w:val="center"/>
              <w:rPr>
                <w:b/>
                <w:bCs/>
                <w:sz w:val="22"/>
                <w:szCs w:val="22"/>
              </w:rPr>
            </w:pPr>
            <w:r w:rsidRPr="668AA9E3">
              <w:rPr>
                <w:b/>
                <w:bCs/>
                <w:sz w:val="22"/>
                <w:szCs w:val="22"/>
              </w:rPr>
              <w:t xml:space="preserve">@FCC / </w:t>
            </w:r>
            <w:hyperlink r:id="rId22" w:history="1">
              <w:r w:rsidRPr="668AA9E3">
                <w:rPr>
                  <w:rStyle w:val="Hyperlink"/>
                  <w:b/>
                  <w:bCs/>
                  <w:sz w:val="22"/>
                  <w:szCs w:val="22"/>
                </w:rPr>
                <w:t>www.fcc.gov</w:t>
              </w:r>
            </w:hyperlink>
          </w:p>
          <w:p w:rsidR="668AA9E3" w:rsidP="668AA9E3" w14:paraId="2E534984" w14:textId="77777777">
            <w:pPr>
              <w:ind w:right="72"/>
              <w:jc w:val="center"/>
              <w:rPr>
                <w:b/>
                <w:bCs/>
                <w:sz w:val="22"/>
                <w:szCs w:val="22"/>
              </w:rPr>
            </w:pPr>
          </w:p>
          <w:p w:rsidR="602AC763" w:rsidP="668AA9E3" w14:paraId="100DD70D" w14:textId="77777777">
            <w:pPr>
              <w:ind w:right="72"/>
              <w:jc w:val="center"/>
              <w:rPr>
                <w:i/>
                <w:iCs/>
                <w:sz w:val="16"/>
                <w:szCs w:val="16"/>
              </w:rPr>
            </w:pPr>
            <w:r w:rsidRPr="668AA9E3">
              <w:rPr>
                <w:i/>
                <w:iCs/>
                <w:sz w:val="16"/>
                <w:szCs w:val="16"/>
              </w:rPr>
              <w:t>This is an unofficial announcement of Commission action.  Release of the full text of a Commission order constitutes official action.  See MCI v. FCC, 515 F.2d 385 (D.C. Cir. 1974).</w:t>
            </w:r>
          </w:p>
          <w:p w:rsidR="668AA9E3" w:rsidP="668AA9E3" w14:paraId="1407D080" w14:textId="457A2370"/>
          <w:p w:rsidR="00C65928" w:rsidRPr="0046002B" w:rsidP="00104B0D" w14:paraId="21090D10" w14:textId="77777777">
            <w:pPr>
              <w:ind w:right="72"/>
              <w:jc w:val="center"/>
              <w:rPr>
                <w:b/>
                <w:bCs/>
                <w:i/>
                <w:sz w:val="22"/>
                <w:szCs w:val="22"/>
              </w:rPr>
            </w:pPr>
          </w:p>
        </w:tc>
      </w:tr>
    </w:tbl>
    <w:p w:rsidR="00D24C3D" w:rsidRPr="0046002B" w14:paraId="03598061" w14:textId="77777777">
      <w:pPr>
        <w:rPr>
          <w:b/>
          <w:bCs/>
          <w:sz w:val="2"/>
          <w:szCs w:val="2"/>
        </w:rPr>
      </w:pPr>
    </w:p>
    <w:sectPr w:rsidSect="004324DD">
      <w:footerReference w:type="default" r:id="rId23"/>
      <w:pgSz w:w="12240" w:h="15840"/>
      <w:pgMar w:top="1350" w:right="1800" w:bottom="99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928" w14:paraId="7C1D56C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459F7"/>
    <w:multiLevelType w:val="hybridMultilevel"/>
    <w:tmpl w:val="2340D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CC57B7"/>
    <w:multiLevelType w:val="hybridMultilevel"/>
    <w:tmpl w:val="7F520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9E2D53"/>
    <w:multiLevelType w:val="hybridMultilevel"/>
    <w:tmpl w:val="FA0072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657702"/>
    <w:multiLevelType w:val="hybridMultilevel"/>
    <w:tmpl w:val="B704C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5ED295B"/>
    <w:multiLevelType w:val="hybridMultilevel"/>
    <w:tmpl w:val="6A444E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473DAD"/>
    <w:multiLevelType w:val="hybridMultilevel"/>
    <w:tmpl w:val="AC34D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244B69"/>
    <w:multiLevelType w:val="hybridMultilevel"/>
    <w:tmpl w:val="6C043D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6734B9"/>
    <w:multiLevelType w:val="hybridMultilevel"/>
    <w:tmpl w:val="A4CE1F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611D3A"/>
    <w:multiLevelType w:val="hybridMultilevel"/>
    <w:tmpl w:val="FC7A59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4C5443"/>
    <w:multiLevelType w:val="hybridMultilevel"/>
    <w:tmpl w:val="BCA6B2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8D2956"/>
    <w:multiLevelType w:val="hybridMultilevel"/>
    <w:tmpl w:val="D0DC1A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2">
    <w:nsid w:val="407170D2"/>
    <w:multiLevelType w:val="hybridMultilevel"/>
    <w:tmpl w:val="D85E34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6EA53CB"/>
    <w:multiLevelType w:val="hybridMultilevel"/>
    <w:tmpl w:val="F64E9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9B3373"/>
    <w:multiLevelType w:val="hybridMultilevel"/>
    <w:tmpl w:val="07E8C2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95E4CF3"/>
    <w:multiLevelType w:val="hybridMultilevel"/>
    <w:tmpl w:val="82A20B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040628C"/>
    <w:multiLevelType w:val="hybridMultilevel"/>
    <w:tmpl w:val="A6D603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33667D"/>
    <w:multiLevelType w:val="hybridMultilevel"/>
    <w:tmpl w:val="3D72C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1745781"/>
    <w:multiLevelType w:val="hybridMultilevel"/>
    <w:tmpl w:val="870A1C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581636F"/>
    <w:multiLevelType w:val="hybridMultilevel"/>
    <w:tmpl w:val="AD7278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0F11355"/>
    <w:multiLevelType w:val="hybridMultilevel"/>
    <w:tmpl w:val="BB6A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45419BF"/>
    <w:multiLevelType w:val="hybridMultilevel"/>
    <w:tmpl w:val="B66E17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A014E00"/>
    <w:multiLevelType w:val="hybridMultilevel"/>
    <w:tmpl w:val="1E80697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485977358">
    <w:abstractNumId w:val="11"/>
  </w:num>
  <w:num w:numId="2" w16cid:durableId="1850750888">
    <w:abstractNumId w:val="10"/>
  </w:num>
  <w:num w:numId="3" w16cid:durableId="2010790241">
    <w:abstractNumId w:val="20"/>
  </w:num>
  <w:num w:numId="4" w16cid:durableId="546527681">
    <w:abstractNumId w:val="22"/>
  </w:num>
  <w:num w:numId="5" w16cid:durableId="946038533">
    <w:abstractNumId w:val="21"/>
  </w:num>
  <w:num w:numId="6" w16cid:durableId="910577654">
    <w:abstractNumId w:val="18"/>
  </w:num>
  <w:num w:numId="7" w16cid:durableId="1832791076">
    <w:abstractNumId w:val="7"/>
  </w:num>
  <w:num w:numId="8" w16cid:durableId="2118404247">
    <w:abstractNumId w:val="1"/>
  </w:num>
  <w:num w:numId="9" w16cid:durableId="793669644">
    <w:abstractNumId w:val="17"/>
  </w:num>
  <w:num w:numId="10" w16cid:durableId="1226259568">
    <w:abstractNumId w:val="19"/>
  </w:num>
  <w:num w:numId="11" w16cid:durableId="1090547420">
    <w:abstractNumId w:val="16"/>
  </w:num>
  <w:num w:numId="12" w16cid:durableId="653877352">
    <w:abstractNumId w:val="12"/>
  </w:num>
  <w:num w:numId="13" w16cid:durableId="812789510">
    <w:abstractNumId w:val="4"/>
  </w:num>
  <w:num w:numId="14" w16cid:durableId="117139728">
    <w:abstractNumId w:val="13"/>
  </w:num>
  <w:num w:numId="15" w16cid:durableId="1140463498">
    <w:abstractNumId w:val="9"/>
  </w:num>
  <w:num w:numId="16" w16cid:durableId="818807301">
    <w:abstractNumId w:val="6"/>
  </w:num>
  <w:num w:numId="17" w16cid:durableId="1849325049">
    <w:abstractNumId w:val="8"/>
  </w:num>
  <w:num w:numId="18" w16cid:durableId="1248223275">
    <w:abstractNumId w:val="2"/>
  </w:num>
  <w:num w:numId="19" w16cid:durableId="125852468">
    <w:abstractNumId w:val="5"/>
  </w:num>
  <w:num w:numId="20" w16cid:durableId="1818254804">
    <w:abstractNumId w:val="15"/>
  </w:num>
  <w:num w:numId="21" w16cid:durableId="1538081149">
    <w:abstractNumId w:val="17"/>
  </w:num>
  <w:num w:numId="22" w16cid:durableId="2050033076">
    <w:abstractNumId w:val="0"/>
  </w:num>
  <w:num w:numId="23" w16cid:durableId="478544709">
    <w:abstractNumId w:val="3"/>
  </w:num>
  <w:num w:numId="24" w16cid:durableId="16741463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258"/>
    <w:rsid w:val="0000012A"/>
    <w:rsid w:val="00001AB8"/>
    <w:rsid w:val="00004BBB"/>
    <w:rsid w:val="000071D8"/>
    <w:rsid w:val="00007258"/>
    <w:rsid w:val="0000774E"/>
    <w:rsid w:val="00007C60"/>
    <w:rsid w:val="00012186"/>
    <w:rsid w:val="000132BA"/>
    <w:rsid w:val="00015378"/>
    <w:rsid w:val="000166A9"/>
    <w:rsid w:val="000173EF"/>
    <w:rsid w:val="00021535"/>
    <w:rsid w:val="000225E5"/>
    <w:rsid w:val="0002500C"/>
    <w:rsid w:val="00025E41"/>
    <w:rsid w:val="0002782F"/>
    <w:rsid w:val="000311FC"/>
    <w:rsid w:val="00031AA4"/>
    <w:rsid w:val="00032648"/>
    <w:rsid w:val="00032F5C"/>
    <w:rsid w:val="000352F3"/>
    <w:rsid w:val="00035B1C"/>
    <w:rsid w:val="000371C6"/>
    <w:rsid w:val="00040127"/>
    <w:rsid w:val="000411BD"/>
    <w:rsid w:val="00043421"/>
    <w:rsid w:val="000445D1"/>
    <w:rsid w:val="00047C53"/>
    <w:rsid w:val="00051024"/>
    <w:rsid w:val="000567EE"/>
    <w:rsid w:val="00057E6F"/>
    <w:rsid w:val="0006131C"/>
    <w:rsid w:val="00061A6F"/>
    <w:rsid w:val="000628F1"/>
    <w:rsid w:val="00065E2D"/>
    <w:rsid w:val="00066034"/>
    <w:rsid w:val="00066162"/>
    <w:rsid w:val="00067935"/>
    <w:rsid w:val="00074172"/>
    <w:rsid w:val="0007704D"/>
    <w:rsid w:val="00081232"/>
    <w:rsid w:val="000821F2"/>
    <w:rsid w:val="00083902"/>
    <w:rsid w:val="00083DE3"/>
    <w:rsid w:val="00086437"/>
    <w:rsid w:val="000869CD"/>
    <w:rsid w:val="00087256"/>
    <w:rsid w:val="0009073A"/>
    <w:rsid w:val="00091E65"/>
    <w:rsid w:val="00093712"/>
    <w:rsid w:val="000962DF"/>
    <w:rsid w:val="00096D4A"/>
    <w:rsid w:val="000A1647"/>
    <w:rsid w:val="000A38EA"/>
    <w:rsid w:val="000A7C54"/>
    <w:rsid w:val="000B0923"/>
    <w:rsid w:val="000B1A6C"/>
    <w:rsid w:val="000B2578"/>
    <w:rsid w:val="000B7DBE"/>
    <w:rsid w:val="000B7F2A"/>
    <w:rsid w:val="000C1E47"/>
    <w:rsid w:val="000C26F3"/>
    <w:rsid w:val="000C3797"/>
    <w:rsid w:val="000C4117"/>
    <w:rsid w:val="000C78ED"/>
    <w:rsid w:val="000C7945"/>
    <w:rsid w:val="000D049D"/>
    <w:rsid w:val="000D4846"/>
    <w:rsid w:val="000D69E9"/>
    <w:rsid w:val="000D724C"/>
    <w:rsid w:val="000D7A44"/>
    <w:rsid w:val="000D7CE5"/>
    <w:rsid w:val="000E049E"/>
    <w:rsid w:val="000E2C2A"/>
    <w:rsid w:val="000E575A"/>
    <w:rsid w:val="000E62B2"/>
    <w:rsid w:val="000F121C"/>
    <w:rsid w:val="000F142D"/>
    <w:rsid w:val="000F2090"/>
    <w:rsid w:val="000F59EC"/>
    <w:rsid w:val="0010457B"/>
    <w:rsid w:val="00104B0D"/>
    <w:rsid w:val="00106F94"/>
    <w:rsid w:val="0010799B"/>
    <w:rsid w:val="001139F8"/>
    <w:rsid w:val="00114C80"/>
    <w:rsid w:val="00117BD2"/>
    <w:rsid w:val="00117DB2"/>
    <w:rsid w:val="001204BE"/>
    <w:rsid w:val="00121ADE"/>
    <w:rsid w:val="00123DD4"/>
    <w:rsid w:val="00123ED2"/>
    <w:rsid w:val="00125BE0"/>
    <w:rsid w:val="00127418"/>
    <w:rsid w:val="0012757F"/>
    <w:rsid w:val="00130F3E"/>
    <w:rsid w:val="00132E8F"/>
    <w:rsid w:val="001337D8"/>
    <w:rsid w:val="00134A4A"/>
    <w:rsid w:val="00135ACA"/>
    <w:rsid w:val="001361FB"/>
    <w:rsid w:val="00137616"/>
    <w:rsid w:val="00137998"/>
    <w:rsid w:val="00137E12"/>
    <w:rsid w:val="00142C13"/>
    <w:rsid w:val="00143C05"/>
    <w:rsid w:val="0014668D"/>
    <w:rsid w:val="00146EBF"/>
    <w:rsid w:val="00151C27"/>
    <w:rsid w:val="00152776"/>
    <w:rsid w:val="00152D28"/>
    <w:rsid w:val="00153222"/>
    <w:rsid w:val="001532DA"/>
    <w:rsid w:val="0015476A"/>
    <w:rsid w:val="00155ADB"/>
    <w:rsid w:val="001577D3"/>
    <w:rsid w:val="00160385"/>
    <w:rsid w:val="00160B8F"/>
    <w:rsid w:val="001611B7"/>
    <w:rsid w:val="001613E0"/>
    <w:rsid w:val="00161AD2"/>
    <w:rsid w:val="00163732"/>
    <w:rsid w:val="00166661"/>
    <w:rsid w:val="0017210E"/>
    <w:rsid w:val="001728AA"/>
    <w:rsid w:val="00172FD2"/>
    <w:rsid w:val="001733A6"/>
    <w:rsid w:val="00173CAC"/>
    <w:rsid w:val="00177208"/>
    <w:rsid w:val="00177268"/>
    <w:rsid w:val="00177A96"/>
    <w:rsid w:val="00180C8A"/>
    <w:rsid w:val="00183B3C"/>
    <w:rsid w:val="00183E2D"/>
    <w:rsid w:val="00184F18"/>
    <w:rsid w:val="00184F83"/>
    <w:rsid w:val="001865A9"/>
    <w:rsid w:val="00186830"/>
    <w:rsid w:val="00187DB2"/>
    <w:rsid w:val="00196B0F"/>
    <w:rsid w:val="001A3FE7"/>
    <w:rsid w:val="001A40B1"/>
    <w:rsid w:val="001A5E56"/>
    <w:rsid w:val="001A7741"/>
    <w:rsid w:val="001B030B"/>
    <w:rsid w:val="001B20BB"/>
    <w:rsid w:val="001B6BAF"/>
    <w:rsid w:val="001C04C3"/>
    <w:rsid w:val="001C188B"/>
    <w:rsid w:val="001C1AC8"/>
    <w:rsid w:val="001C23D7"/>
    <w:rsid w:val="001C4370"/>
    <w:rsid w:val="001C4E06"/>
    <w:rsid w:val="001C6005"/>
    <w:rsid w:val="001D0265"/>
    <w:rsid w:val="001D1DD4"/>
    <w:rsid w:val="001D2017"/>
    <w:rsid w:val="001D3570"/>
    <w:rsid w:val="001D3779"/>
    <w:rsid w:val="001D3B7A"/>
    <w:rsid w:val="001D3E82"/>
    <w:rsid w:val="001E0271"/>
    <w:rsid w:val="001E3195"/>
    <w:rsid w:val="001E7261"/>
    <w:rsid w:val="001E78FF"/>
    <w:rsid w:val="001F0469"/>
    <w:rsid w:val="001F2054"/>
    <w:rsid w:val="001F22F8"/>
    <w:rsid w:val="001F2BA1"/>
    <w:rsid w:val="001F3427"/>
    <w:rsid w:val="001F43CA"/>
    <w:rsid w:val="001F4A9D"/>
    <w:rsid w:val="001F55D7"/>
    <w:rsid w:val="001F5745"/>
    <w:rsid w:val="001F7529"/>
    <w:rsid w:val="00203A98"/>
    <w:rsid w:val="00206EDD"/>
    <w:rsid w:val="0021247E"/>
    <w:rsid w:val="002146F6"/>
    <w:rsid w:val="00214E28"/>
    <w:rsid w:val="002174E6"/>
    <w:rsid w:val="0021765F"/>
    <w:rsid w:val="00220475"/>
    <w:rsid w:val="00223A96"/>
    <w:rsid w:val="00227224"/>
    <w:rsid w:val="00231B15"/>
    <w:rsid w:val="00231C32"/>
    <w:rsid w:val="00240345"/>
    <w:rsid w:val="002421F0"/>
    <w:rsid w:val="00242E0F"/>
    <w:rsid w:val="00243A57"/>
    <w:rsid w:val="00243CDF"/>
    <w:rsid w:val="0024536F"/>
    <w:rsid w:val="00246663"/>
    <w:rsid w:val="00247274"/>
    <w:rsid w:val="002472BD"/>
    <w:rsid w:val="002475E2"/>
    <w:rsid w:val="002512E8"/>
    <w:rsid w:val="00254965"/>
    <w:rsid w:val="002549AA"/>
    <w:rsid w:val="0025635B"/>
    <w:rsid w:val="002665A3"/>
    <w:rsid w:val="002667C5"/>
    <w:rsid w:val="00266966"/>
    <w:rsid w:val="00266A45"/>
    <w:rsid w:val="00266BE5"/>
    <w:rsid w:val="002749C7"/>
    <w:rsid w:val="00283E14"/>
    <w:rsid w:val="00285852"/>
    <w:rsid w:val="00285C36"/>
    <w:rsid w:val="00286596"/>
    <w:rsid w:val="002906F2"/>
    <w:rsid w:val="00291A37"/>
    <w:rsid w:val="00291D44"/>
    <w:rsid w:val="002928F7"/>
    <w:rsid w:val="00294C0C"/>
    <w:rsid w:val="0029568A"/>
    <w:rsid w:val="00295B9F"/>
    <w:rsid w:val="002A016A"/>
    <w:rsid w:val="002A0934"/>
    <w:rsid w:val="002B1013"/>
    <w:rsid w:val="002B1359"/>
    <w:rsid w:val="002B1879"/>
    <w:rsid w:val="002B25AB"/>
    <w:rsid w:val="002B2633"/>
    <w:rsid w:val="002B2912"/>
    <w:rsid w:val="002B6A67"/>
    <w:rsid w:val="002B6AAC"/>
    <w:rsid w:val="002B7464"/>
    <w:rsid w:val="002B7F05"/>
    <w:rsid w:val="002C0B0D"/>
    <w:rsid w:val="002C3581"/>
    <w:rsid w:val="002D03E5"/>
    <w:rsid w:val="002D0C5A"/>
    <w:rsid w:val="002D0C61"/>
    <w:rsid w:val="002D139E"/>
    <w:rsid w:val="002D1A5D"/>
    <w:rsid w:val="002D2025"/>
    <w:rsid w:val="002D29AC"/>
    <w:rsid w:val="002D4B85"/>
    <w:rsid w:val="002D75D3"/>
    <w:rsid w:val="002E165B"/>
    <w:rsid w:val="002E2FC0"/>
    <w:rsid w:val="002E3F1D"/>
    <w:rsid w:val="002E41D9"/>
    <w:rsid w:val="002F1D4C"/>
    <w:rsid w:val="002F291B"/>
    <w:rsid w:val="002F31D0"/>
    <w:rsid w:val="002F406A"/>
    <w:rsid w:val="002F5664"/>
    <w:rsid w:val="002F5787"/>
    <w:rsid w:val="00300359"/>
    <w:rsid w:val="0030119E"/>
    <w:rsid w:val="0030325B"/>
    <w:rsid w:val="00306424"/>
    <w:rsid w:val="003124F5"/>
    <w:rsid w:val="0031322C"/>
    <w:rsid w:val="00313A79"/>
    <w:rsid w:val="003142F2"/>
    <w:rsid w:val="00314E60"/>
    <w:rsid w:val="0031773E"/>
    <w:rsid w:val="003179E9"/>
    <w:rsid w:val="003208CF"/>
    <w:rsid w:val="003210F7"/>
    <w:rsid w:val="00321F7E"/>
    <w:rsid w:val="003250E2"/>
    <w:rsid w:val="00332906"/>
    <w:rsid w:val="00332D52"/>
    <w:rsid w:val="00333871"/>
    <w:rsid w:val="00333D14"/>
    <w:rsid w:val="003341F4"/>
    <w:rsid w:val="003342EC"/>
    <w:rsid w:val="0034170B"/>
    <w:rsid w:val="00342079"/>
    <w:rsid w:val="00342483"/>
    <w:rsid w:val="00347716"/>
    <w:rsid w:val="003506E1"/>
    <w:rsid w:val="0035113D"/>
    <w:rsid w:val="003556B6"/>
    <w:rsid w:val="003557F3"/>
    <w:rsid w:val="00355E9A"/>
    <w:rsid w:val="0036076B"/>
    <w:rsid w:val="00361BAE"/>
    <w:rsid w:val="00362185"/>
    <w:rsid w:val="0036603A"/>
    <w:rsid w:val="00367C8C"/>
    <w:rsid w:val="00370EF7"/>
    <w:rsid w:val="003727E3"/>
    <w:rsid w:val="00373A44"/>
    <w:rsid w:val="00374304"/>
    <w:rsid w:val="00374340"/>
    <w:rsid w:val="00374EAF"/>
    <w:rsid w:val="0037512E"/>
    <w:rsid w:val="0037558A"/>
    <w:rsid w:val="00385A93"/>
    <w:rsid w:val="00386EFD"/>
    <w:rsid w:val="0038767D"/>
    <w:rsid w:val="00390C74"/>
    <w:rsid w:val="003910F1"/>
    <w:rsid w:val="00392508"/>
    <w:rsid w:val="00393C59"/>
    <w:rsid w:val="00395DAB"/>
    <w:rsid w:val="003964F6"/>
    <w:rsid w:val="003966E3"/>
    <w:rsid w:val="00397C2A"/>
    <w:rsid w:val="00397CE8"/>
    <w:rsid w:val="003A2968"/>
    <w:rsid w:val="003A430E"/>
    <w:rsid w:val="003A615F"/>
    <w:rsid w:val="003A6BE1"/>
    <w:rsid w:val="003B09E5"/>
    <w:rsid w:val="003B1FB7"/>
    <w:rsid w:val="003B31C6"/>
    <w:rsid w:val="003B39CF"/>
    <w:rsid w:val="003B39DD"/>
    <w:rsid w:val="003B4268"/>
    <w:rsid w:val="003C0E66"/>
    <w:rsid w:val="003C3569"/>
    <w:rsid w:val="003C4D15"/>
    <w:rsid w:val="003C506B"/>
    <w:rsid w:val="003C6179"/>
    <w:rsid w:val="003D1DE2"/>
    <w:rsid w:val="003D2D78"/>
    <w:rsid w:val="003D3294"/>
    <w:rsid w:val="003D3409"/>
    <w:rsid w:val="003D53EC"/>
    <w:rsid w:val="003D7499"/>
    <w:rsid w:val="003E0E52"/>
    <w:rsid w:val="003E2CDA"/>
    <w:rsid w:val="003E42FC"/>
    <w:rsid w:val="003E5991"/>
    <w:rsid w:val="003F2135"/>
    <w:rsid w:val="003F2BFB"/>
    <w:rsid w:val="003F2FB3"/>
    <w:rsid w:val="003F344A"/>
    <w:rsid w:val="003F45E7"/>
    <w:rsid w:val="003F591F"/>
    <w:rsid w:val="003F5DFC"/>
    <w:rsid w:val="003F6087"/>
    <w:rsid w:val="003F742B"/>
    <w:rsid w:val="00401F89"/>
    <w:rsid w:val="00403740"/>
    <w:rsid w:val="00403FF0"/>
    <w:rsid w:val="00406E5B"/>
    <w:rsid w:val="004103BA"/>
    <w:rsid w:val="004110DE"/>
    <w:rsid w:val="004126C0"/>
    <w:rsid w:val="0042001D"/>
    <w:rsid w:val="0042046D"/>
    <w:rsid w:val="0042116E"/>
    <w:rsid w:val="00424B52"/>
    <w:rsid w:val="00425AEF"/>
    <w:rsid w:val="00426518"/>
    <w:rsid w:val="004277B7"/>
    <w:rsid w:val="00427B06"/>
    <w:rsid w:val="004306ED"/>
    <w:rsid w:val="00430E54"/>
    <w:rsid w:val="004324DD"/>
    <w:rsid w:val="00441F59"/>
    <w:rsid w:val="0044216E"/>
    <w:rsid w:val="00442E86"/>
    <w:rsid w:val="00442EDC"/>
    <w:rsid w:val="00444E07"/>
    <w:rsid w:val="00444F0D"/>
    <w:rsid w:val="00444FA9"/>
    <w:rsid w:val="0044635A"/>
    <w:rsid w:val="004469FC"/>
    <w:rsid w:val="00450B06"/>
    <w:rsid w:val="00450ED5"/>
    <w:rsid w:val="004524A9"/>
    <w:rsid w:val="00453D95"/>
    <w:rsid w:val="004557DC"/>
    <w:rsid w:val="0045586A"/>
    <w:rsid w:val="00456A23"/>
    <w:rsid w:val="00456FB2"/>
    <w:rsid w:val="0046002B"/>
    <w:rsid w:val="00461941"/>
    <w:rsid w:val="00463816"/>
    <w:rsid w:val="00465288"/>
    <w:rsid w:val="0046652E"/>
    <w:rsid w:val="00467797"/>
    <w:rsid w:val="00471B41"/>
    <w:rsid w:val="004722F1"/>
    <w:rsid w:val="00473E9C"/>
    <w:rsid w:val="00474016"/>
    <w:rsid w:val="00474175"/>
    <w:rsid w:val="004745B2"/>
    <w:rsid w:val="00474EF0"/>
    <w:rsid w:val="004760DC"/>
    <w:rsid w:val="00480099"/>
    <w:rsid w:val="00482A30"/>
    <w:rsid w:val="00482EBD"/>
    <w:rsid w:val="004905C2"/>
    <w:rsid w:val="00491970"/>
    <w:rsid w:val="00493335"/>
    <w:rsid w:val="004941A2"/>
    <w:rsid w:val="00497858"/>
    <w:rsid w:val="004979BA"/>
    <w:rsid w:val="00497A1F"/>
    <w:rsid w:val="004A07D0"/>
    <w:rsid w:val="004A36CC"/>
    <w:rsid w:val="004A6CCD"/>
    <w:rsid w:val="004A729A"/>
    <w:rsid w:val="004B2E3F"/>
    <w:rsid w:val="004B3753"/>
    <w:rsid w:val="004B4FEA"/>
    <w:rsid w:val="004B6EC4"/>
    <w:rsid w:val="004B7265"/>
    <w:rsid w:val="004C0ADA"/>
    <w:rsid w:val="004C3057"/>
    <w:rsid w:val="004C3E1C"/>
    <w:rsid w:val="004C433E"/>
    <w:rsid w:val="004C4512"/>
    <w:rsid w:val="004C4F36"/>
    <w:rsid w:val="004D1CE2"/>
    <w:rsid w:val="004D2108"/>
    <w:rsid w:val="004D34C6"/>
    <w:rsid w:val="004D3D85"/>
    <w:rsid w:val="004D4CFF"/>
    <w:rsid w:val="004D7C77"/>
    <w:rsid w:val="004E2BD8"/>
    <w:rsid w:val="004E5244"/>
    <w:rsid w:val="004E7B3B"/>
    <w:rsid w:val="004F0348"/>
    <w:rsid w:val="004F0F1F"/>
    <w:rsid w:val="004F1992"/>
    <w:rsid w:val="004F1E7B"/>
    <w:rsid w:val="004F4EAD"/>
    <w:rsid w:val="00500870"/>
    <w:rsid w:val="005009B7"/>
    <w:rsid w:val="00500E42"/>
    <w:rsid w:val="0050180C"/>
    <w:rsid w:val="005022AA"/>
    <w:rsid w:val="00502568"/>
    <w:rsid w:val="00502A1B"/>
    <w:rsid w:val="00502F55"/>
    <w:rsid w:val="00503249"/>
    <w:rsid w:val="00504845"/>
    <w:rsid w:val="005060AA"/>
    <w:rsid w:val="0050757F"/>
    <w:rsid w:val="00511CE9"/>
    <w:rsid w:val="00515E1C"/>
    <w:rsid w:val="00515FF0"/>
    <w:rsid w:val="00516AD2"/>
    <w:rsid w:val="00523314"/>
    <w:rsid w:val="0052450C"/>
    <w:rsid w:val="005249C2"/>
    <w:rsid w:val="00527CE0"/>
    <w:rsid w:val="0053127D"/>
    <w:rsid w:val="00531C17"/>
    <w:rsid w:val="005320DD"/>
    <w:rsid w:val="00532821"/>
    <w:rsid w:val="005337D4"/>
    <w:rsid w:val="00534498"/>
    <w:rsid w:val="005442A8"/>
    <w:rsid w:val="00545DAE"/>
    <w:rsid w:val="00546098"/>
    <w:rsid w:val="00547CCF"/>
    <w:rsid w:val="0055021A"/>
    <w:rsid w:val="00551253"/>
    <w:rsid w:val="00551B7F"/>
    <w:rsid w:val="005527CB"/>
    <w:rsid w:val="00552AF8"/>
    <w:rsid w:val="00553184"/>
    <w:rsid w:val="00555EC0"/>
    <w:rsid w:val="005608E4"/>
    <w:rsid w:val="00561242"/>
    <w:rsid w:val="00570F36"/>
    <w:rsid w:val="00571093"/>
    <w:rsid w:val="00571B83"/>
    <w:rsid w:val="00571D00"/>
    <w:rsid w:val="005735FE"/>
    <w:rsid w:val="00574BE5"/>
    <w:rsid w:val="00575A00"/>
    <w:rsid w:val="00576095"/>
    <w:rsid w:val="00583A2A"/>
    <w:rsid w:val="005855A4"/>
    <w:rsid w:val="00586417"/>
    <w:rsid w:val="005864EE"/>
    <w:rsid w:val="0058673C"/>
    <w:rsid w:val="00586A6C"/>
    <w:rsid w:val="00587813"/>
    <w:rsid w:val="0059224C"/>
    <w:rsid w:val="00594CAC"/>
    <w:rsid w:val="005A3F87"/>
    <w:rsid w:val="005A66DD"/>
    <w:rsid w:val="005A772C"/>
    <w:rsid w:val="005A7972"/>
    <w:rsid w:val="005A7AE9"/>
    <w:rsid w:val="005B17E7"/>
    <w:rsid w:val="005B2643"/>
    <w:rsid w:val="005B31E5"/>
    <w:rsid w:val="005B3690"/>
    <w:rsid w:val="005B4ED1"/>
    <w:rsid w:val="005B5788"/>
    <w:rsid w:val="005B7860"/>
    <w:rsid w:val="005C06C4"/>
    <w:rsid w:val="005C0938"/>
    <w:rsid w:val="005C132C"/>
    <w:rsid w:val="005C36DA"/>
    <w:rsid w:val="005C4281"/>
    <w:rsid w:val="005C51BB"/>
    <w:rsid w:val="005C5F55"/>
    <w:rsid w:val="005D09A5"/>
    <w:rsid w:val="005D17FD"/>
    <w:rsid w:val="005D22DB"/>
    <w:rsid w:val="005E14FB"/>
    <w:rsid w:val="005E16F0"/>
    <w:rsid w:val="005E2A84"/>
    <w:rsid w:val="005E617B"/>
    <w:rsid w:val="005E62A1"/>
    <w:rsid w:val="005E6CCD"/>
    <w:rsid w:val="005F0123"/>
    <w:rsid w:val="005F0D55"/>
    <w:rsid w:val="005F183E"/>
    <w:rsid w:val="00600DDA"/>
    <w:rsid w:val="006010C9"/>
    <w:rsid w:val="006030C8"/>
    <w:rsid w:val="00603A30"/>
    <w:rsid w:val="00603BEB"/>
    <w:rsid w:val="00604211"/>
    <w:rsid w:val="006048D0"/>
    <w:rsid w:val="006068D7"/>
    <w:rsid w:val="006069F6"/>
    <w:rsid w:val="00610762"/>
    <w:rsid w:val="00611072"/>
    <w:rsid w:val="0061328D"/>
    <w:rsid w:val="00613498"/>
    <w:rsid w:val="00617B94"/>
    <w:rsid w:val="00617DDD"/>
    <w:rsid w:val="00620A39"/>
    <w:rsid w:val="00620BED"/>
    <w:rsid w:val="006216A9"/>
    <w:rsid w:val="00626D24"/>
    <w:rsid w:val="00626FFF"/>
    <w:rsid w:val="00630595"/>
    <w:rsid w:val="00630EFB"/>
    <w:rsid w:val="006413B7"/>
    <w:rsid w:val="006415B4"/>
    <w:rsid w:val="00644E3D"/>
    <w:rsid w:val="00646186"/>
    <w:rsid w:val="00646222"/>
    <w:rsid w:val="006465C8"/>
    <w:rsid w:val="00646915"/>
    <w:rsid w:val="006517CE"/>
    <w:rsid w:val="00651B9E"/>
    <w:rsid w:val="00652019"/>
    <w:rsid w:val="00653A61"/>
    <w:rsid w:val="00657EC9"/>
    <w:rsid w:val="006609F7"/>
    <w:rsid w:val="00661593"/>
    <w:rsid w:val="00664061"/>
    <w:rsid w:val="00665633"/>
    <w:rsid w:val="006712BE"/>
    <w:rsid w:val="00671542"/>
    <w:rsid w:val="00672C27"/>
    <w:rsid w:val="00673CD7"/>
    <w:rsid w:val="00674C86"/>
    <w:rsid w:val="006756D7"/>
    <w:rsid w:val="00675D42"/>
    <w:rsid w:val="00676298"/>
    <w:rsid w:val="00676517"/>
    <w:rsid w:val="0068015E"/>
    <w:rsid w:val="006825E9"/>
    <w:rsid w:val="006861AB"/>
    <w:rsid w:val="0068677A"/>
    <w:rsid w:val="00686B89"/>
    <w:rsid w:val="00686C19"/>
    <w:rsid w:val="00687180"/>
    <w:rsid w:val="006901D6"/>
    <w:rsid w:val="00690742"/>
    <w:rsid w:val="00691F9B"/>
    <w:rsid w:val="0069420F"/>
    <w:rsid w:val="00694396"/>
    <w:rsid w:val="006951BD"/>
    <w:rsid w:val="00695A83"/>
    <w:rsid w:val="00696071"/>
    <w:rsid w:val="006A2FC5"/>
    <w:rsid w:val="006A311C"/>
    <w:rsid w:val="006A75DD"/>
    <w:rsid w:val="006A7D75"/>
    <w:rsid w:val="006B0A70"/>
    <w:rsid w:val="006B5531"/>
    <w:rsid w:val="006B583D"/>
    <w:rsid w:val="006B606A"/>
    <w:rsid w:val="006B6949"/>
    <w:rsid w:val="006C103E"/>
    <w:rsid w:val="006C2C62"/>
    <w:rsid w:val="006C33AF"/>
    <w:rsid w:val="006C4B9A"/>
    <w:rsid w:val="006C67C0"/>
    <w:rsid w:val="006D16EF"/>
    <w:rsid w:val="006D3AA8"/>
    <w:rsid w:val="006D41C0"/>
    <w:rsid w:val="006D5D22"/>
    <w:rsid w:val="006D748C"/>
    <w:rsid w:val="006D78E7"/>
    <w:rsid w:val="006E0324"/>
    <w:rsid w:val="006E07AB"/>
    <w:rsid w:val="006E0F01"/>
    <w:rsid w:val="006E1998"/>
    <w:rsid w:val="006E3A64"/>
    <w:rsid w:val="006E465F"/>
    <w:rsid w:val="006E4A76"/>
    <w:rsid w:val="006F05D1"/>
    <w:rsid w:val="006F1DBD"/>
    <w:rsid w:val="006F24FD"/>
    <w:rsid w:val="006F4862"/>
    <w:rsid w:val="006F5DB2"/>
    <w:rsid w:val="006F6D34"/>
    <w:rsid w:val="00700556"/>
    <w:rsid w:val="007010CB"/>
    <w:rsid w:val="0070589A"/>
    <w:rsid w:val="007060EB"/>
    <w:rsid w:val="00707E18"/>
    <w:rsid w:val="0071195F"/>
    <w:rsid w:val="00714147"/>
    <w:rsid w:val="007167DD"/>
    <w:rsid w:val="00716CA6"/>
    <w:rsid w:val="00724595"/>
    <w:rsid w:val="0072478B"/>
    <w:rsid w:val="007279C5"/>
    <w:rsid w:val="00730A2B"/>
    <w:rsid w:val="00732807"/>
    <w:rsid w:val="0073414D"/>
    <w:rsid w:val="00735F48"/>
    <w:rsid w:val="007374EF"/>
    <w:rsid w:val="007375D4"/>
    <w:rsid w:val="00737E7A"/>
    <w:rsid w:val="007475A1"/>
    <w:rsid w:val="00750A11"/>
    <w:rsid w:val="007516FC"/>
    <w:rsid w:val="0075235E"/>
    <w:rsid w:val="007528A5"/>
    <w:rsid w:val="00752B3B"/>
    <w:rsid w:val="00756899"/>
    <w:rsid w:val="00756DFD"/>
    <w:rsid w:val="00757321"/>
    <w:rsid w:val="007604FA"/>
    <w:rsid w:val="007613EA"/>
    <w:rsid w:val="00763E16"/>
    <w:rsid w:val="00766CEA"/>
    <w:rsid w:val="00767868"/>
    <w:rsid w:val="007730D3"/>
    <w:rsid w:val="007732CC"/>
    <w:rsid w:val="00774079"/>
    <w:rsid w:val="0077543A"/>
    <w:rsid w:val="007757D7"/>
    <w:rsid w:val="00776954"/>
    <w:rsid w:val="0077752B"/>
    <w:rsid w:val="0077CCC3"/>
    <w:rsid w:val="00780D24"/>
    <w:rsid w:val="007810C5"/>
    <w:rsid w:val="00783CB9"/>
    <w:rsid w:val="00783CEB"/>
    <w:rsid w:val="00786072"/>
    <w:rsid w:val="0078609F"/>
    <w:rsid w:val="0078648A"/>
    <w:rsid w:val="007870A0"/>
    <w:rsid w:val="007915BA"/>
    <w:rsid w:val="00793341"/>
    <w:rsid w:val="00793C7C"/>
    <w:rsid w:val="00793D6F"/>
    <w:rsid w:val="00793E05"/>
    <w:rsid w:val="00793E22"/>
    <w:rsid w:val="00794090"/>
    <w:rsid w:val="0079513D"/>
    <w:rsid w:val="0079683C"/>
    <w:rsid w:val="0079784D"/>
    <w:rsid w:val="007A064A"/>
    <w:rsid w:val="007A19D1"/>
    <w:rsid w:val="007A44F8"/>
    <w:rsid w:val="007A49FE"/>
    <w:rsid w:val="007A76E5"/>
    <w:rsid w:val="007A77DB"/>
    <w:rsid w:val="007B1C06"/>
    <w:rsid w:val="007B39D8"/>
    <w:rsid w:val="007B5249"/>
    <w:rsid w:val="007B66DD"/>
    <w:rsid w:val="007C0498"/>
    <w:rsid w:val="007C0CC4"/>
    <w:rsid w:val="007C2235"/>
    <w:rsid w:val="007C62C5"/>
    <w:rsid w:val="007C6338"/>
    <w:rsid w:val="007C6710"/>
    <w:rsid w:val="007C780A"/>
    <w:rsid w:val="007D1A54"/>
    <w:rsid w:val="007D21BF"/>
    <w:rsid w:val="007D5A98"/>
    <w:rsid w:val="007D6547"/>
    <w:rsid w:val="007E101A"/>
    <w:rsid w:val="007E2D45"/>
    <w:rsid w:val="007E37D3"/>
    <w:rsid w:val="007E3A7F"/>
    <w:rsid w:val="007E501D"/>
    <w:rsid w:val="007E63AD"/>
    <w:rsid w:val="007F3145"/>
    <w:rsid w:val="007F3C12"/>
    <w:rsid w:val="007F418E"/>
    <w:rsid w:val="007F4CFE"/>
    <w:rsid w:val="007F5205"/>
    <w:rsid w:val="007F5BA4"/>
    <w:rsid w:val="007F7114"/>
    <w:rsid w:val="008044EE"/>
    <w:rsid w:val="0080486B"/>
    <w:rsid w:val="00804DF4"/>
    <w:rsid w:val="00816457"/>
    <w:rsid w:val="0081665B"/>
    <w:rsid w:val="00817A44"/>
    <w:rsid w:val="008215E7"/>
    <w:rsid w:val="0082203A"/>
    <w:rsid w:val="00822F96"/>
    <w:rsid w:val="00826412"/>
    <w:rsid w:val="0082749C"/>
    <w:rsid w:val="00830D50"/>
    <w:rsid w:val="00830FC6"/>
    <w:rsid w:val="00832C0A"/>
    <w:rsid w:val="00834281"/>
    <w:rsid w:val="00834366"/>
    <w:rsid w:val="0083609D"/>
    <w:rsid w:val="008375EB"/>
    <w:rsid w:val="00837A2E"/>
    <w:rsid w:val="008419D7"/>
    <w:rsid w:val="00841E04"/>
    <w:rsid w:val="00842C07"/>
    <w:rsid w:val="0084582F"/>
    <w:rsid w:val="00850E26"/>
    <w:rsid w:val="00855369"/>
    <w:rsid w:val="008574B6"/>
    <w:rsid w:val="00860329"/>
    <w:rsid w:val="00864B9F"/>
    <w:rsid w:val="00865EAA"/>
    <w:rsid w:val="00866F06"/>
    <w:rsid w:val="0087190D"/>
    <w:rsid w:val="008728F5"/>
    <w:rsid w:val="00874ACF"/>
    <w:rsid w:val="0087553C"/>
    <w:rsid w:val="0087701B"/>
    <w:rsid w:val="00881A08"/>
    <w:rsid w:val="00881B29"/>
    <w:rsid w:val="008823CA"/>
    <w:rsid w:val="008824C2"/>
    <w:rsid w:val="00883941"/>
    <w:rsid w:val="00883A27"/>
    <w:rsid w:val="008848E2"/>
    <w:rsid w:val="00884C97"/>
    <w:rsid w:val="00885FDD"/>
    <w:rsid w:val="0089019C"/>
    <w:rsid w:val="00890229"/>
    <w:rsid w:val="00894916"/>
    <w:rsid w:val="008955A1"/>
    <w:rsid w:val="008960E4"/>
    <w:rsid w:val="0089626E"/>
    <w:rsid w:val="0089785C"/>
    <w:rsid w:val="008979B6"/>
    <w:rsid w:val="008A1007"/>
    <w:rsid w:val="008A17D8"/>
    <w:rsid w:val="008A1CE7"/>
    <w:rsid w:val="008A243F"/>
    <w:rsid w:val="008A2F17"/>
    <w:rsid w:val="008A3940"/>
    <w:rsid w:val="008A3B91"/>
    <w:rsid w:val="008B13C9"/>
    <w:rsid w:val="008B162D"/>
    <w:rsid w:val="008B32CC"/>
    <w:rsid w:val="008B3483"/>
    <w:rsid w:val="008B4116"/>
    <w:rsid w:val="008B74C3"/>
    <w:rsid w:val="008C0173"/>
    <w:rsid w:val="008C024C"/>
    <w:rsid w:val="008C0C5D"/>
    <w:rsid w:val="008C248C"/>
    <w:rsid w:val="008C5432"/>
    <w:rsid w:val="008C630A"/>
    <w:rsid w:val="008C7BF1"/>
    <w:rsid w:val="008D00D6"/>
    <w:rsid w:val="008D2FF6"/>
    <w:rsid w:val="008D4D00"/>
    <w:rsid w:val="008D4E5E"/>
    <w:rsid w:val="008D58F0"/>
    <w:rsid w:val="008D6D1B"/>
    <w:rsid w:val="008D7ABD"/>
    <w:rsid w:val="008E425F"/>
    <w:rsid w:val="008E55A2"/>
    <w:rsid w:val="008F0302"/>
    <w:rsid w:val="008F1609"/>
    <w:rsid w:val="008F251A"/>
    <w:rsid w:val="008F45FB"/>
    <w:rsid w:val="008F4EA5"/>
    <w:rsid w:val="008F5280"/>
    <w:rsid w:val="008F5A9C"/>
    <w:rsid w:val="008F5E50"/>
    <w:rsid w:val="008F78D8"/>
    <w:rsid w:val="00902B41"/>
    <w:rsid w:val="00903B54"/>
    <w:rsid w:val="009042C6"/>
    <w:rsid w:val="0090454D"/>
    <w:rsid w:val="0091027C"/>
    <w:rsid w:val="00913358"/>
    <w:rsid w:val="009151B1"/>
    <w:rsid w:val="00917C77"/>
    <w:rsid w:val="00920164"/>
    <w:rsid w:val="00921230"/>
    <w:rsid w:val="0092206B"/>
    <w:rsid w:val="00924F8D"/>
    <w:rsid w:val="00925AF5"/>
    <w:rsid w:val="0092609D"/>
    <w:rsid w:val="00927BEC"/>
    <w:rsid w:val="0093373C"/>
    <w:rsid w:val="00940799"/>
    <w:rsid w:val="00943847"/>
    <w:rsid w:val="00943C25"/>
    <w:rsid w:val="00943F3B"/>
    <w:rsid w:val="00944DF7"/>
    <w:rsid w:val="0094704C"/>
    <w:rsid w:val="0095095F"/>
    <w:rsid w:val="009536CE"/>
    <w:rsid w:val="00953B14"/>
    <w:rsid w:val="009558F4"/>
    <w:rsid w:val="0095610D"/>
    <w:rsid w:val="009563FB"/>
    <w:rsid w:val="00961620"/>
    <w:rsid w:val="00962FAA"/>
    <w:rsid w:val="009632BC"/>
    <w:rsid w:val="00963886"/>
    <w:rsid w:val="00964F5B"/>
    <w:rsid w:val="00966AAE"/>
    <w:rsid w:val="00970606"/>
    <w:rsid w:val="00971647"/>
    <w:rsid w:val="0097179D"/>
    <w:rsid w:val="00972301"/>
    <w:rsid w:val="009724F5"/>
    <w:rsid w:val="00973482"/>
    <w:rsid w:val="009734B6"/>
    <w:rsid w:val="00974DAE"/>
    <w:rsid w:val="009763BB"/>
    <w:rsid w:val="0098096F"/>
    <w:rsid w:val="0098198A"/>
    <w:rsid w:val="00982369"/>
    <w:rsid w:val="009832CE"/>
    <w:rsid w:val="00983D19"/>
    <w:rsid w:val="0098437A"/>
    <w:rsid w:val="009848EC"/>
    <w:rsid w:val="00986C92"/>
    <w:rsid w:val="00991715"/>
    <w:rsid w:val="00991F35"/>
    <w:rsid w:val="0099316F"/>
    <w:rsid w:val="00993A2B"/>
    <w:rsid w:val="00993C47"/>
    <w:rsid w:val="00995B51"/>
    <w:rsid w:val="009972BC"/>
    <w:rsid w:val="009A12EC"/>
    <w:rsid w:val="009A30A5"/>
    <w:rsid w:val="009A413C"/>
    <w:rsid w:val="009A44B2"/>
    <w:rsid w:val="009A63DC"/>
    <w:rsid w:val="009A6D85"/>
    <w:rsid w:val="009B14FC"/>
    <w:rsid w:val="009B15DD"/>
    <w:rsid w:val="009B3973"/>
    <w:rsid w:val="009B4B16"/>
    <w:rsid w:val="009B5289"/>
    <w:rsid w:val="009B5FE7"/>
    <w:rsid w:val="009B765F"/>
    <w:rsid w:val="009B7F2E"/>
    <w:rsid w:val="009C02BE"/>
    <w:rsid w:val="009C298A"/>
    <w:rsid w:val="009D30A7"/>
    <w:rsid w:val="009D3F15"/>
    <w:rsid w:val="009D6358"/>
    <w:rsid w:val="009D75C2"/>
    <w:rsid w:val="009E128A"/>
    <w:rsid w:val="009E18AA"/>
    <w:rsid w:val="009E1966"/>
    <w:rsid w:val="009E1C26"/>
    <w:rsid w:val="009E2404"/>
    <w:rsid w:val="009E412B"/>
    <w:rsid w:val="009E54A1"/>
    <w:rsid w:val="009E5F77"/>
    <w:rsid w:val="009F0C2F"/>
    <w:rsid w:val="009F2A12"/>
    <w:rsid w:val="009F41FD"/>
    <w:rsid w:val="009F4E25"/>
    <w:rsid w:val="009F5B1F"/>
    <w:rsid w:val="009F69A0"/>
    <w:rsid w:val="00A0116A"/>
    <w:rsid w:val="00A032A1"/>
    <w:rsid w:val="00A047D0"/>
    <w:rsid w:val="00A04CD5"/>
    <w:rsid w:val="00A04E30"/>
    <w:rsid w:val="00A0632E"/>
    <w:rsid w:val="00A06DB4"/>
    <w:rsid w:val="00A07B3F"/>
    <w:rsid w:val="00A11C7D"/>
    <w:rsid w:val="00A12254"/>
    <w:rsid w:val="00A138E7"/>
    <w:rsid w:val="00A14070"/>
    <w:rsid w:val="00A15A71"/>
    <w:rsid w:val="00A17FF0"/>
    <w:rsid w:val="00A20330"/>
    <w:rsid w:val="00A225A9"/>
    <w:rsid w:val="00A226B9"/>
    <w:rsid w:val="00A2372A"/>
    <w:rsid w:val="00A246E0"/>
    <w:rsid w:val="00A30880"/>
    <w:rsid w:val="00A3308E"/>
    <w:rsid w:val="00A347ED"/>
    <w:rsid w:val="00A35DFD"/>
    <w:rsid w:val="00A50C14"/>
    <w:rsid w:val="00A514A3"/>
    <w:rsid w:val="00A544B6"/>
    <w:rsid w:val="00A55315"/>
    <w:rsid w:val="00A616BA"/>
    <w:rsid w:val="00A626D8"/>
    <w:rsid w:val="00A6322B"/>
    <w:rsid w:val="00A665A2"/>
    <w:rsid w:val="00A6687B"/>
    <w:rsid w:val="00A672E3"/>
    <w:rsid w:val="00A70035"/>
    <w:rsid w:val="00A702DF"/>
    <w:rsid w:val="00A72811"/>
    <w:rsid w:val="00A775A3"/>
    <w:rsid w:val="00A80276"/>
    <w:rsid w:val="00A81700"/>
    <w:rsid w:val="00A81B5B"/>
    <w:rsid w:val="00A82FAD"/>
    <w:rsid w:val="00A854C4"/>
    <w:rsid w:val="00A867D1"/>
    <w:rsid w:val="00A875ED"/>
    <w:rsid w:val="00A9086B"/>
    <w:rsid w:val="00A94723"/>
    <w:rsid w:val="00A94E1B"/>
    <w:rsid w:val="00A9673A"/>
    <w:rsid w:val="00A96EF2"/>
    <w:rsid w:val="00A973B8"/>
    <w:rsid w:val="00AA0544"/>
    <w:rsid w:val="00AA2224"/>
    <w:rsid w:val="00AA2F99"/>
    <w:rsid w:val="00AA4797"/>
    <w:rsid w:val="00AA5C35"/>
    <w:rsid w:val="00AA5ED9"/>
    <w:rsid w:val="00AA7570"/>
    <w:rsid w:val="00AB0ABA"/>
    <w:rsid w:val="00AB1FC4"/>
    <w:rsid w:val="00AB2090"/>
    <w:rsid w:val="00AB36B9"/>
    <w:rsid w:val="00AB40F2"/>
    <w:rsid w:val="00AC02CD"/>
    <w:rsid w:val="00AC0A38"/>
    <w:rsid w:val="00AC2A82"/>
    <w:rsid w:val="00AC3CD7"/>
    <w:rsid w:val="00AC400A"/>
    <w:rsid w:val="00AC4E0E"/>
    <w:rsid w:val="00AC517B"/>
    <w:rsid w:val="00AC6BDF"/>
    <w:rsid w:val="00AC7482"/>
    <w:rsid w:val="00AD0D19"/>
    <w:rsid w:val="00AD12EC"/>
    <w:rsid w:val="00AD2228"/>
    <w:rsid w:val="00AD4184"/>
    <w:rsid w:val="00AD4465"/>
    <w:rsid w:val="00AD5926"/>
    <w:rsid w:val="00AE792B"/>
    <w:rsid w:val="00AF051B"/>
    <w:rsid w:val="00AF0D16"/>
    <w:rsid w:val="00AF2928"/>
    <w:rsid w:val="00AF5E33"/>
    <w:rsid w:val="00AF5F7F"/>
    <w:rsid w:val="00B00176"/>
    <w:rsid w:val="00B00B49"/>
    <w:rsid w:val="00B01E94"/>
    <w:rsid w:val="00B0234F"/>
    <w:rsid w:val="00B02627"/>
    <w:rsid w:val="00B02D0F"/>
    <w:rsid w:val="00B037A2"/>
    <w:rsid w:val="00B03A7B"/>
    <w:rsid w:val="00B05E1E"/>
    <w:rsid w:val="00B07699"/>
    <w:rsid w:val="00B079AC"/>
    <w:rsid w:val="00B10263"/>
    <w:rsid w:val="00B11D1E"/>
    <w:rsid w:val="00B176F2"/>
    <w:rsid w:val="00B17C2C"/>
    <w:rsid w:val="00B20C70"/>
    <w:rsid w:val="00B22CB0"/>
    <w:rsid w:val="00B2302D"/>
    <w:rsid w:val="00B31870"/>
    <w:rsid w:val="00B320B8"/>
    <w:rsid w:val="00B35EE2"/>
    <w:rsid w:val="00B362F3"/>
    <w:rsid w:val="00B36DEF"/>
    <w:rsid w:val="00B3797A"/>
    <w:rsid w:val="00B4268F"/>
    <w:rsid w:val="00B4411C"/>
    <w:rsid w:val="00B4431B"/>
    <w:rsid w:val="00B500A5"/>
    <w:rsid w:val="00B534C9"/>
    <w:rsid w:val="00B548CD"/>
    <w:rsid w:val="00B5546F"/>
    <w:rsid w:val="00B55492"/>
    <w:rsid w:val="00B56EB0"/>
    <w:rsid w:val="00B57131"/>
    <w:rsid w:val="00B5723F"/>
    <w:rsid w:val="00B616AA"/>
    <w:rsid w:val="00B620B3"/>
    <w:rsid w:val="00B62F2C"/>
    <w:rsid w:val="00B63A3C"/>
    <w:rsid w:val="00B65C6B"/>
    <w:rsid w:val="00B66EA8"/>
    <w:rsid w:val="00B702D1"/>
    <w:rsid w:val="00B7073C"/>
    <w:rsid w:val="00B72307"/>
    <w:rsid w:val="00B727C9"/>
    <w:rsid w:val="00B735C8"/>
    <w:rsid w:val="00B7439E"/>
    <w:rsid w:val="00B766E3"/>
    <w:rsid w:val="00B7671C"/>
    <w:rsid w:val="00B76A63"/>
    <w:rsid w:val="00B80463"/>
    <w:rsid w:val="00B92BCB"/>
    <w:rsid w:val="00B93A12"/>
    <w:rsid w:val="00B9569F"/>
    <w:rsid w:val="00B96CA4"/>
    <w:rsid w:val="00B97D7E"/>
    <w:rsid w:val="00BA0A9B"/>
    <w:rsid w:val="00BA3CF1"/>
    <w:rsid w:val="00BA6350"/>
    <w:rsid w:val="00BB4E29"/>
    <w:rsid w:val="00BB74C9"/>
    <w:rsid w:val="00BC0EDD"/>
    <w:rsid w:val="00BC18B5"/>
    <w:rsid w:val="00BC3A4D"/>
    <w:rsid w:val="00BC3AB6"/>
    <w:rsid w:val="00BC3CC1"/>
    <w:rsid w:val="00BC72C3"/>
    <w:rsid w:val="00BD19E8"/>
    <w:rsid w:val="00BD3361"/>
    <w:rsid w:val="00BD4273"/>
    <w:rsid w:val="00BD428B"/>
    <w:rsid w:val="00BD57D8"/>
    <w:rsid w:val="00BE4FD5"/>
    <w:rsid w:val="00BE56AF"/>
    <w:rsid w:val="00BE769A"/>
    <w:rsid w:val="00BE7F6E"/>
    <w:rsid w:val="00C01723"/>
    <w:rsid w:val="00C06B03"/>
    <w:rsid w:val="00C10CDD"/>
    <w:rsid w:val="00C11F38"/>
    <w:rsid w:val="00C128D7"/>
    <w:rsid w:val="00C16F3F"/>
    <w:rsid w:val="00C17E15"/>
    <w:rsid w:val="00C21055"/>
    <w:rsid w:val="00C22FB7"/>
    <w:rsid w:val="00C242FC"/>
    <w:rsid w:val="00C26B09"/>
    <w:rsid w:val="00C27525"/>
    <w:rsid w:val="00C31ED8"/>
    <w:rsid w:val="00C31F3D"/>
    <w:rsid w:val="00C320AA"/>
    <w:rsid w:val="00C32A92"/>
    <w:rsid w:val="00C334ED"/>
    <w:rsid w:val="00C33F99"/>
    <w:rsid w:val="00C34418"/>
    <w:rsid w:val="00C34D34"/>
    <w:rsid w:val="00C36FF4"/>
    <w:rsid w:val="00C37B1F"/>
    <w:rsid w:val="00C417CA"/>
    <w:rsid w:val="00C41B15"/>
    <w:rsid w:val="00C432E4"/>
    <w:rsid w:val="00C46252"/>
    <w:rsid w:val="00C46E70"/>
    <w:rsid w:val="00C47AA3"/>
    <w:rsid w:val="00C53B0E"/>
    <w:rsid w:val="00C55264"/>
    <w:rsid w:val="00C55991"/>
    <w:rsid w:val="00C56D44"/>
    <w:rsid w:val="00C602C0"/>
    <w:rsid w:val="00C64FC8"/>
    <w:rsid w:val="00C65928"/>
    <w:rsid w:val="00C65A3C"/>
    <w:rsid w:val="00C67BEC"/>
    <w:rsid w:val="00C67F07"/>
    <w:rsid w:val="00C70C26"/>
    <w:rsid w:val="00C72001"/>
    <w:rsid w:val="00C7593B"/>
    <w:rsid w:val="00C772B7"/>
    <w:rsid w:val="00C77C5A"/>
    <w:rsid w:val="00C80347"/>
    <w:rsid w:val="00C819F3"/>
    <w:rsid w:val="00C82CAD"/>
    <w:rsid w:val="00C84BBE"/>
    <w:rsid w:val="00C85A30"/>
    <w:rsid w:val="00C870AC"/>
    <w:rsid w:val="00C87799"/>
    <w:rsid w:val="00C877D6"/>
    <w:rsid w:val="00C9047D"/>
    <w:rsid w:val="00C913C3"/>
    <w:rsid w:val="00C92253"/>
    <w:rsid w:val="00CA29F8"/>
    <w:rsid w:val="00CA5209"/>
    <w:rsid w:val="00CA7775"/>
    <w:rsid w:val="00CB0E80"/>
    <w:rsid w:val="00CB24D2"/>
    <w:rsid w:val="00CB7242"/>
    <w:rsid w:val="00CB7C1A"/>
    <w:rsid w:val="00CC0CAB"/>
    <w:rsid w:val="00CC0E09"/>
    <w:rsid w:val="00CC3226"/>
    <w:rsid w:val="00CC5408"/>
    <w:rsid w:val="00CC5E08"/>
    <w:rsid w:val="00CC7038"/>
    <w:rsid w:val="00CC72B0"/>
    <w:rsid w:val="00CC7C97"/>
    <w:rsid w:val="00CD4187"/>
    <w:rsid w:val="00CE0024"/>
    <w:rsid w:val="00CE1105"/>
    <w:rsid w:val="00CE14FD"/>
    <w:rsid w:val="00CE1883"/>
    <w:rsid w:val="00CE2A84"/>
    <w:rsid w:val="00CE3A7A"/>
    <w:rsid w:val="00CE40AF"/>
    <w:rsid w:val="00CF0F50"/>
    <w:rsid w:val="00CF1AB1"/>
    <w:rsid w:val="00CF1E9A"/>
    <w:rsid w:val="00CF3030"/>
    <w:rsid w:val="00CF3032"/>
    <w:rsid w:val="00CF30A7"/>
    <w:rsid w:val="00CF3109"/>
    <w:rsid w:val="00CF6860"/>
    <w:rsid w:val="00D0168E"/>
    <w:rsid w:val="00D02AC6"/>
    <w:rsid w:val="00D0314F"/>
    <w:rsid w:val="00D03F0C"/>
    <w:rsid w:val="00D042CB"/>
    <w:rsid w:val="00D04312"/>
    <w:rsid w:val="00D05513"/>
    <w:rsid w:val="00D065A1"/>
    <w:rsid w:val="00D10226"/>
    <w:rsid w:val="00D16A7F"/>
    <w:rsid w:val="00D16AD2"/>
    <w:rsid w:val="00D22596"/>
    <w:rsid w:val="00D22691"/>
    <w:rsid w:val="00D24C3D"/>
    <w:rsid w:val="00D31A41"/>
    <w:rsid w:val="00D3524E"/>
    <w:rsid w:val="00D36B48"/>
    <w:rsid w:val="00D4026C"/>
    <w:rsid w:val="00D42218"/>
    <w:rsid w:val="00D42F55"/>
    <w:rsid w:val="00D44D7F"/>
    <w:rsid w:val="00D457E4"/>
    <w:rsid w:val="00D46CB1"/>
    <w:rsid w:val="00D47541"/>
    <w:rsid w:val="00D509F5"/>
    <w:rsid w:val="00D54B54"/>
    <w:rsid w:val="00D56C3C"/>
    <w:rsid w:val="00D605F2"/>
    <w:rsid w:val="00D617C6"/>
    <w:rsid w:val="00D62489"/>
    <w:rsid w:val="00D62B23"/>
    <w:rsid w:val="00D649FC"/>
    <w:rsid w:val="00D676DF"/>
    <w:rsid w:val="00D723F0"/>
    <w:rsid w:val="00D73371"/>
    <w:rsid w:val="00D76659"/>
    <w:rsid w:val="00D80B18"/>
    <w:rsid w:val="00D8133F"/>
    <w:rsid w:val="00D861EE"/>
    <w:rsid w:val="00D86EA4"/>
    <w:rsid w:val="00D905B9"/>
    <w:rsid w:val="00D91E95"/>
    <w:rsid w:val="00D95B05"/>
    <w:rsid w:val="00D97E2D"/>
    <w:rsid w:val="00DA103D"/>
    <w:rsid w:val="00DA13AA"/>
    <w:rsid w:val="00DA19C5"/>
    <w:rsid w:val="00DA1E7A"/>
    <w:rsid w:val="00DA2DC4"/>
    <w:rsid w:val="00DA38D4"/>
    <w:rsid w:val="00DA45D3"/>
    <w:rsid w:val="00DA4772"/>
    <w:rsid w:val="00DA4844"/>
    <w:rsid w:val="00DA55B4"/>
    <w:rsid w:val="00DA6F71"/>
    <w:rsid w:val="00DA7B44"/>
    <w:rsid w:val="00DB0A8D"/>
    <w:rsid w:val="00DB0EFB"/>
    <w:rsid w:val="00DB158F"/>
    <w:rsid w:val="00DB1C92"/>
    <w:rsid w:val="00DB2667"/>
    <w:rsid w:val="00DB4C1F"/>
    <w:rsid w:val="00DB5D01"/>
    <w:rsid w:val="00DB67B7"/>
    <w:rsid w:val="00DC15A9"/>
    <w:rsid w:val="00DC15F4"/>
    <w:rsid w:val="00DC192D"/>
    <w:rsid w:val="00DC38FB"/>
    <w:rsid w:val="00DC40AA"/>
    <w:rsid w:val="00DC4586"/>
    <w:rsid w:val="00DC5755"/>
    <w:rsid w:val="00DD02A3"/>
    <w:rsid w:val="00DD1474"/>
    <w:rsid w:val="00DD1750"/>
    <w:rsid w:val="00DD1DA3"/>
    <w:rsid w:val="00DD3FA1"/>
    <w:rsid w:val="00DD5D3F"/>
    <w:rsid w:val="00DE0AA0"/>
    <w:rsid w:val="00DE1D8A"/>
    <w:rsid w:val="00DE22CB"/>
    <w:rsid w:val="00DE2850"/>
    <w:rsid w:val="00DE4765"/>
    <w:rsid w:val="00DE4AA9"/>
    <w:rsid w:val="00DE5AEA"/>
    <w:rsid w:val="00DE5B5D"/>
    <w:rsid w:val="00DE5FAB"/>
    <w:rsid w:val="00DF4502"/>
    <w:rsid w:val="00DF5F3E"/>
    <w:rsid w:val="00DF7753"/>
    <w:rsid w:val="00E00166"/>
    <w:rsid w:val="00E0095A"/>
    <w:rsid w:val="00E00B74"/>
    <w:rsid w:val="00E0132B"/>
    <w:rsid w:val="00E020F1"/>
    <w:rsid w:val="00E02BA2"/>
    <w:rsid w:val="00E05E3E"/>
    <w:rsid w:val="00E06723"/>
    <w:rsid w:val="00E07901"/>
    <w:rsid w:val="00E10B1F"/>
    <w:rsid w:val="00E10DAE"/>
    <w:rsid w:val="00E118FC"/>
    <w:rsid w:val="00E11E2A"/>
    <w:rsid w:val="00E15D13"/>
    <w:rsid w:val="00E174A3"/>
    <w:rsid w:val="00E20152"/>
    <w:rsid w:val="00E22FE8"/>
    <w:rsid w:val="00E23E17"/>
    <w:rsid w:val="00E25580"/>
    <w:rsid w:val="00E3220A"/>
    <w:rsid w:val="00E349AA"/>
    <w:rsid w:val="00E356FB"/>
    <w:rsid w:val="00E4095E"/>
    <w:rsid w:val="00E40F8C"/>
    <w:rsid w:val="00E41390"/>
    <w:rsid w:val="00E41CA0"/>
    <w:rsid w:val="00E428D5"/>
    <w:rsid w:val="00E4366B"/>
    <w:rsid w:val="00E46761"/>
    <w:rsid w:val="00E50A4A"/>
    <w:rsid w:val="00E5255D"/>
    <w:rsid w:val="00E5374A"/>
    <w:rsid w:val="00E606DE"/>
    <w:rsid w:val="00E643D9"/>
    <w:rsid w:val="00E644FE"/>
    <w:rsid w:val="00E66AE3"/>
    <w:rsid w:val="00E70597"/>
    <w:rsid w:val="00E70880"/>
    <w:rsid w:val="00E70FAC"/>
    <w:rsid w:val="00E71587"/>
    <w:rsid w:val="00E72733"/>
    <w:rsid w:val="00E742FA"/>
    <w:rsid w:val="00E764C9"/>
    <w:rsid w:val="00E76816"/>
    <w:rsid w:val="00E77A43"/>
    <w:rsid w:val="00E804C9"/>
    <w:rsid w:val="00E81C0B"/>
    <w:rsid w:val="00E8237E"/>
    <w:rsid w:val="00E83DBF"/>
    <w:rsid w:val="00E87C13"/>
    <w:rsid w:val="00E90B81"/>
    <w:rsid w:val="00E92017"/>
    <w:rsid w:val="00E94CD9"/>
    <w:rsid w:val="00E96DAD"/>
    <w:rsid w:val="00EA032F"/>
    <w:rsid w:val="00EA053C"/>
    <w:rsid w:val="00EA0B58"/>
    <w:rsid w:val="00EA19F4"/>
    <w:rsid w:val="00EA1A76"/>
    <w:rsid w:val="00EA290B"/>
    <w:rsid w:val="00EA4040"/>
    <w:rsid w:val="00EA4985"/>
    <w:rsid w:val="00EA6D6D"/>
    <w:rsid w:val="00EA6E2C"/>
    <w:rsid w:val="00EB2820"/>
    <w:rsid w:val="00EB3431"/>
    <w:rsid w:val="00EB4E9A"/>
    <w:rsid w:val="00EB52C8"/>
    <w:rsid w:val="00EB547B"/>
    <w:rsid w:val="00EB68C5"/>
    <w:rsid w:val="00EC0609"/>
    <w:rsid w:val="00EC2CFB"/>
    <w:rsid w:val="00EC42C4"/>
    <w:rsid w:val="00EC49D4"/>
    <w:rsid w:val="00EC78AC"/>
    <w:rsid w:val="00ED08EE"/>
    <w:rsid w:val="00ED230E"/>
    <w:rsid w:val="00ED286B"/>
    <w:rsid w:val="00ED3211"/>
    <w:rsid w:val="00ED41B8"/>
    <w:rsid w:val="00EE0E90"/>
    <w:rsid w:val="00EE293B"/>
    <w:rsid w:val="00EE41C8"/>
    <w:rsid w:val="00EF184C"/>
    <w:rsid w:val="00EF3BCA"/>
    <w:rsid w:val="00EF55AF"/>
    <w:rsid w:val="00EF566C"/>
    <w:rsid w:val="00EF5BDF"/>
    <w:rsid w:val="00EF6BC5"/>
    <w:rsid w:val="00EF729B"/>
    <w:rsid w:val="00F01B0D"/>
    <w:rsid w:val="00F03863"/>
    <w:rsid w:val="00F0412F"/>
    <w:rsid w:val="00F077B2"/>
    <w:rsid w:val="00F1238F"/>
    <w:rsid w:val="00F137F0"/>
    <w:rsid w:val="00F16485"/>
    <w:rsid w:val="00F177F1"/>
    <w:rsid w:val="00F21B60"/>
    <w:rsid w:val="00F228ED"/>
    <w:rsid w:val="00F22966"/>
    <w:rsid w:val="00F23A81"/>
    <w:rsid w:val="00F26E31"/>
    <w:rsid w:val="00F279CE"/>
    <w:rsid w:val="00F27C6C"/>
    <w:rsid w:val="00F31451"/>
    <w:rsid w:val="00F31525"/>
    <w:rsid w:val="00F33655"/>
    <w:rsid w:val="00F349AB"/>
    <w:rsid w:val="00F34A8D"/>
    <w:rsid w:val="00F34EE1"/>
    <w:rsid w:val="00F35012"/>
    <w:rsid w:val="00F41328"/>
    <w:rsid w:val="00F43AA8"/>
    <w:rsid w:val="00F44C0F"/>
    <w:rsid w:val="00F4605C"/>
    <w:rsid w:val="00F5023C"/>
    <w:rsid w:val="00F50D25"/>
    <w:rsid w:val="00F50FF4"/>
    <w:rsid w:val="00F52CE6"/>
    <w:rsid w:val="00F535D8"/>
    <w:rsid w:val="00F54BF0"/>
    <w:rsid w:val="00F56260"/>
    <w:rsid w:val="00F56E50"/>
    <w:rsid w:val="00F57D0D"/>
    <w:rsid w:val="00F61155"/>
    <w:rsid w:val="00F66730"/>
    <w:rsid w:val="00F708E3"/>
    <w:rsid w:val="00F70D27"/>
    <w:rsid w:val="00F7117C"/>
    <w:rsid w:val="00F71200"/>
    <w:rsid w:val="00F716E4"/>
    <w:rsid w:val="00F71C30"/>
    <w:rsid w:val="00F720E1"/>
    <w:rsid w:val="00F76561"/>
    <w:rsid w:val="00F7674F"/>
    <w:rsid w:val="00F76E90"/>
    <w:rsid w:val="00F77733"/>
    <w:rsid w:val="00F81CA1"/>
    <w:rsid w:val="00F8287B"/>
    <w:rsid w:val="00F83EB5"/>
    <w:rsid w:val="00F84736"/>
    <w:rsid w:val="00F85CD0"/>
    <w:rsid w:val="00F86EAC"/>
    <w:rsid w:val="00F8756E"/>
    <w:rsid w:val="00F905E6"/>
    <w:rsid w:val="00F93569"/>
    <w:rsid w:val="00FA04DD"/>
    <w:rsid w:val="00FA09F7"/>
    <w:rsid w:val="00FA2A22"/>
    <w:rsid w:val="00FA2EEB"/>
    <w:rsid w:val="00FA4021"/>
    <w:rsid w:val="00FA446E"/>
    <w:rsid w:val="00FA4662"/>
    <w:rsid w:val="00FA7FF5"/>
    <w:rsid w:val="00FB028B"/>
    <w:rsid w:val="00FB4D67"/>
    <w:rsid w:val="00FC067A"/>
    <w:rsid w:val="00FC11A4"/>
    <w:rsid w:val="00FC4473"/>
    <w:rsid w:val="00FC5955"/>
    <w:rsid w:val="00FC6C29"/>
    <w:rsid w:val="00FD1785"/>
    <w:rsid w:val="00FD28B9"/>
    <w:rsid w:val="00FD58E0"/>
    <w:rsid w:val="00FD5A8E"/>
    <w:rsid w:val="00FD6116"/>
    <w:rsid w:val="00FD64C5"/>
    <w:rsid w:val="00FD6F5A"/>
    <w:rsid w:val="00FD71AE"/>
    <w:rsid w:val="00FD7C78"/>
    <w:rsid w:val="00FE0198"/>
    <w:rsid w:val="00FE0549"/>
    <w:rsid w:val="00FE2548"/>
    <w:rsid w:val="00FE32F9"/>
    <w:rsid w:val="00FE3A7C"/>
    <w:rsid w:val="00FE4A5F"/>
    <w:rsid w:val="00FE76D3"/>
    <w:rsid w:val="00FF105E"/>
    <w:rsid w:val="00FF10A3"/>
    <w:rsid w:val="00FF1C0B"/>
    <w:rsid w:val="00FF232D"/>
    <w:rsid w:val="00FF550B"/>
    <w:rsid w:val="00FF7F9B"/>
    <w:rsid w:val="02579D14"/>
    <w:rsid w:val="030061DD"/>
    <w:rsid w:val="068997BD"/>
    <w:rsid w:val="06B22912"/>
    <w:rsid w:val="0768ADBD"/>
    <w:rsid w:val="079388C8"/>
    <w:rsid w:val="081A0A04"/>
    <w:rsid w:val="083AF924"/>
    <w:rsid w:val="0A39B0DE"/>
    <w:rsid w:val="0A618BF7"/>
    <w:rsid w:val="0ABFB8EB"/>
    <w:rsid w:val="0B881CA5"/>
    <w:rsid w:val="0C860661"/>
    <w:rsid w:val="0CC7C803"/>
    <w:rsid w:val="11BCE694"/>
    <w:rsid w:val="12422B46"/>
    <w:rsid w:val="13314408"/>
    <w:rsid w:val="136CD77F"/>
    <w:rsid w:val="17450E37"/>
    <w:rsid w:val="17B3E3AF"/>
    <w:rsid w:val="1879104D"/>
    <w:rsid w:val="18E1F403"/>
    <w:rsid w:val="1D2BD324"/>
    <w:rsid w:val="1F2FD4E7"/>
    <w:rsid w:val="1FE9924F"/>
    <w:rsid w:val="1FE9F0D8"/>
    <w:rsid w:val="202E4F04"/>
    <w:rsid w:val="20F438EC"/>
    <w:rsid w:val="21A16BB7"/>
    <w:rsid w:val="22499A46"/>
    <w:rsid w:val="2349A7AF"/>
    <w:rsid w:val="25D72891"/>
    <w:rsid w:val="25F2E776"/>
    <w:rsid w:val="26DABACC"/>
    <w:rsid w:val="271E2573"/>
    <w:rsid w:val="2892B6EB"/>
    <w:rsid w:val="2A2D327D"/>
    <w:rsid w:val="2B2F6966"/>
    <w:rsid w:val="2BD114CC"/>
    <w:rsid w:val="2C7FBF70"/>
    <w:rsid w:val="2CC2F0A8"/>
    <w:rsid w:val="2D923E56"/>
    <w:rsid w:val="3040C0D9"/>
    <w:rsid w:val="32189481"/>
    <w:rsid w:val="3464ED33"/>
    <w:rsid w:val="36C22C82"/>
    <w:rsid w:val="373EAF87"/>
    <w:rsid w:val="37B337F7"/>
    <w:rsid w:val="37BC996E"/>
    <w:rsid w:val="388309C3"/>
    <w:rsid w:val="38BCCD93"/>
    <w:rsid w:val="3985B51A"/>
    <w:rsid w:val="3B1339AA"/>
    <w:rsid w:val="3CFD5457"/>
    <w:rsid w:val="3D80C670"/>
    <w:rsid w:val="3DC7D146"/>
    <w:rsid w:val="3EF2DF08"/>
    <w:rsid w:val="40BAE492"/>
    <w:rsid w:val="42B376F5"/>
    <w:rsid w:val="43C9BFB1"/>
    <w:rsid w:val="44565269"/>
    <w:rsid w:val="44AA7622"/>
    <w:rsid w:val="4527EA27"/>
    <w:rsid w:val="489C4E76"/>
    <w:rsid w:val="48AD8CF0"/>
    <w:rsid w:val="48DA9F42"/>
    <w:rsid w:val="49D6C98D"/>
    <w:rsid w:val="49D6CAE1"/>
    <w:rsid w:val="4A7F98E6"/>
    <w:rsid w:val="4CE05C5A"/>
    <w:rsid w:val="4D794A4D"/>
    <w:rsid w:val="4D7ADC01"/>
    <w:rsid w:val="4D98ADBB"/>
    <w:rsid w:val="4E55BCC8"/>
    <w:rsid w:val="4E8F640B"/>
    <w:rsid w:val="4EDBD5E0"/>
    <w:rsid w:val="4F3E92FA"/>
    <w:rsid w:val="4F57E9C5"/>
    <w:rsid w:val="4F6EB6D3"/>
    <w:rsid w:val="4F8D50D9"/>
    <w:rsid w:val="504409FE"/>
    <w:rsid w:val="51E6D4EC"/>
    <w:rsid w:val="525AECBD"/>
    <w:rsid w:val="53762242"/>
    <w:rsid w:val="54BD3FA8"/>
    <w:rsid w:val="55C8D088"/>
    <w:rsid w:val="57043FBF"/>
    <w:rsid w:val="570816C7"/>
    <w:rsid w:val="575804CB"/>
    <w:rsid w:val="57BBB7CD"/>
    <w:rsid w:val="599D7EC3"/>
    <w:rsid w:val="5A21B2C1"/>
    <w:rsid w:val="5A6EE1E3"/>
    <w:rsid w:val="5DD71E1E"/>
    <w:rsid w:val="5E0A63C1"/>
    <w:rsid w:val="6022D5DC"/>
    <w:rsid w:val="602AC763"/>
    <w:rsid w:val="60A4364E"/>
    <w:rsid w:val="64424871"/>
    <w:rsid w:val="6519538A"/>
    <w:rsid w:val="658858D7"/>
    <w:rsid w:val="65DE2843"/>
    <w:rsid w:val="668638F3"/>
    <w:rsid w:val="668AA9E3"/>
    <w:rsid w:val="66ED6E5B"/>
    <w:rsid w:val="67ADD896"/>
    <w:rsid w:val="6890A334"/>
    <w:rsid w:val="6896F141"/>
    <w:rsid w:val="68B40A2B"/>
    <w:rsid w:val="698BA47F"/>
    <w:rsid w:val="6D178AF6"/>
    <w:rsid w:val="6D56BDB0"/>
    <w:rsid w:val="6E118A60"/>
    <w:rsid w:val="6E1EB269"/>
    <w:rsid w:val="6F179400"/>
    <w:rsid w:val="70086F84"/>
    <w:rsid w:val="70D84C8F"/>
    <w:rsid w:val="70EB8004"/>
    <w:rsid w:val="716776AC"/>
    <w:rsid w:val="74304205"/>
    <w:rsid w:val="75F60F08"/>
    <w:rsid w:val="761E7B22"/>
    <w:rsid w:val="7760D2E5"/>
    <w:rsid w:val="781ECBBD"/>
    <w:rsid w:val="7825B923"/>
    <w:rsid w:val="786478DB"/>
    <w:rsid w:val="78BC1C86"/>
    <w:rsid w:val="79434F20"/>
    <w:rsid w:val="7996CE43"/>
    <w:rsid w:val="7BFB723E"/>
    <w:rsid w:val="7D965013"/>
    <w:rsid w:val="7FB12E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D32F674"/>
  <w15:docId w15:val="{1921F727-DDC2-4838-A2DB-BA6C43FC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uiPriority w:val="99"/>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35012"/>
    <w:rPr>
      <w:sz w:val="24"/>
      <w:szCs w:val="24"/>
    </w:rPr>
  </w:style>
  <w:style w:type="paragraph" w:styleId="CommentSubject">
    <w:name w:val="annotation subject"/>
    <w:basedOn w:val="CommentText"/>
    <w:next w:val="CommentText"/>
    <w:link w:val="CommentSubjectChar"/>
    <w:semiHidden/>
    <w:unhideWhenUsed/>
    <w:rsid w:val="001F22F8"/>
    <w:rPr>
      <w:b/>
      <w:bCs/>
    </w:rPr>
  </w:style>
  <w:style w:type="character" w:customStyle="1" w:styleId="CommentSubjectChar">
    <w:name w:val="Comment Subject Char"/>
    <w:basedOn w:val="CommentTextChar"/>
    <w:link w:val="CommentSubject"/>
    <w:semiHidden/>
    <w:rsid w:val="001F22F8"/>
    <w:rPr>
      <w:b/>
      <w:bCs/>
    </w:rPr>
  </w:style>
  <w:style w:type="paragraph" w:styleId="ListParagraph">
    <w:name w:val="List Paragraph"/>
    <w:basedOn w:val="Normal"/>
    <w:uiPriority w:val="34"/>
    <w:qFormat/>
    <w:rsid w:val="00AC400A"/>
    <w:pPr>
      <w:spacing w:after="160" w:line="278" w:lineRule="auto"/>
      <w:ind w:left="720"/>
      <w:contextualSpacing/>
    </w:pPr>
    <w:rPr>
      <w:rFonts w:asciiTheme="minorHAnsi" w:eastAsiaTheme="minorHAnsi" w:hAnsiTheme="minorHAnsi" w:cstheme="minorBidi"/>
      <w:kern w:val="2"/>
      <w14:ligatures w14:val="standardContextual"/>
    </w:rPr>
  </w:style>
  <w:style w:type="paragraph" w:styleId="FootnoteText">
    <w:name w:val="footnote text"/>
    <w:basedOn w:val="Normal"/>
    <w:link w:val="FootnoteTextChar"/>
    <w:uiPriority w:val="99"/>
    <w:semiHidden/>
    <w:unhideWhenUsed/>
    <w:rsid w:val="00511CE9"/>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511CE9"/>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511CE9"/>
    <w:rPr>
      <w:vertAlign w:val="superscript"/>
    </w:rPr>
  </w:style>
  <w:style w:type="paragraph" w:styleId="Header">
    <w:name w:val="header"/>
    <w:basedOn w:val="Normal"/>
    <w:link w:val="HeaderChar"/>
    <w:unhideWhenUsed/>
    <w:rsid w:val="002D1A5D"/>
    <w:pPr>
      <w:tabs>
        <w:tab w:val="center" w:pos="4680"/>
        <w:tab w:val="right" w:pos="9360"/>
      </w:tabs>
    </w:pPr>
  </w:style>
  <w:style w:type="character" w:customStyle="1" w:styleId="HeaderChar">
    <w:name w:val="Header Char"/>
    <w:basedOn w:val="DefaultParagraphFont"/>
    <w:link w:val="Header"/>
    <w:rsid w:val="002D1A5D"/>
    <w:rPr>
      <w:sz w:val="24"/>
      <w:szCs w:val="24"/>
    </w:rPr>
  </w:style>
  <w:style w:type="paragraph" w:styleId="Footer">
    <w:name w:val="footer"/>
    <w:basedOn w:val="Normal"/>
    <w:link w:val="FooterChar"/>
    <w:uiPriority w:val="99"/>
    <w:unhideWhenUsed/>
    <w:rsid w:val="002D1A5D"/>
    <w:pPr>
      <w:tabs>
        <w:tab w:val="center" w:pos="4680"/>
        <w:tab w:val="right" w:pos="9360"/>
      </w:tabs>
    </w:pPr>
  </w:style>
  <w:style w:type="character" w:customStyle="1" w:styleId="FooterChar">
    <w:name w:val="Footer Char"/>
    <w:basedOn w:val="DefaultParagraphFont"/>
    <w:link w:val="Footer"/>
    <w:uiPriority w:val="99"/>
    <w:rsid w:val="002D1A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8/chapter-1/subchapter-D/part-25/subpart-25.1/section-25.101" TargetMode="External" /><Relationship Id="rId11" Type="http://schemas.openxmlformats.org/officeDocument/2006/relationships/hyperlink" Target="https://www.congress.gov/118/plaws/publ159/PLAW-118publ159.pdf" TargetMode="External" /><Relationship Id="rId12" Type="http://schemas.openxmlformats.org/officeDocument/2006/relationships/hyperlink" Target="https://www.fcc.gov/files/guidance-submissions-conditional-approvals0126" TargetMode="External" /><Relationship Id="rId13" Type="http://schemas.openxmlformats.org/officeDocument/2006/relationships/hyperlink" Target="mailto:drones@fcc.gov" TargetMode="External" /><Relationship Id="rId14" Type="http://schemas.openxmlformats.org/officeDocument/2006/relationships/hyperlink" Target="https://www.fcc.gov/supplychain/coveredlist" TargetMode="External" /><Relationship Id="rId15" Type="http://schemas.openxmlformats.org/officeDocument/2006/relationships/hyperlink" Target="https://www.fcc.gov/sites/default/files/National-Security-Determination-for-UAS.pdf" TargetMode="External" /><Relationship Id="rId16" Type="http://schemas.openxmlformats.org/officeDocument/2006/relationships/hyperlink" Target="https://www.fcc.gov/files/nsd-fcc-covered-list-waiver-0126" TargetMode="External" /><Relationship Id="rId17" Type="http://schemas.openxmlformats.org/officeDocument/2006/relationships/hyperlink" Target="https://docs.fcc.gov/public/attachments/DA-25-1086A1.pdf" TargetMode="External" /><Relationship Id="rId18" Type="http://schemas.openxmlformats.org/officeDocument/2006/relationships/hyperlink" Target="https://www.fcc.gov/engineering-technology/laboratory-division/general/equipment-authorization" TargetMode="External" /><Relationship Id="rId19" Type="http://schemas.openxmlformats.org/officeDocument/2006/relationships/hyperlink" Target="mailto:chris.smeenk@fcc.gov" TargetMode="External" /><Relationship Id="rId2" Type="http://schemas.openxmlformats.org/officeDocument/2006/relationships/webSettings" Target="webSettings.xml" /><Relationship Id="rId20" Type="http://schemas.openxmlformats.org/officeDocument/2006/relationships/hyperlink" Target="https://apps.fcc.gov/oetcf/kdb/forms/InquiryForm.cfm" TargetMode="External" /><Relationship Id="rId21" Type="http://schemas.openxmlformats.org/officeDocument/2006/relationships/hyperlink" Target="mailto:MediaRelations@fcc.gov" TargetMode="External" /><Relationship Id="rId22" Type="http://schemas.openxmlformats.org/officeDocument/2006/relationships/hyperlink" Target="http://www.fcc.gov" TargetMode="Externa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fcc.gov/document/fcc-adds-exemption-certain-uas-and-uas-components" TargetMode="External" /><Relationship Id="rId6" Type="http://schemas.openxmlformats.org/officeDocument/2006/relationships/hyperlink" Target="https://www.fcc.gov/covered-list-faqs-uas-and-uas-critical-components" TargetMode="External" /><Relationship Id="rId7" Type="http://schemas.openxmlformats.org/officeDocument/2006/relationships/hyperlink" Target="https://www.fcc.gov/document/fcc-updates-covered-list-add-certain-uas-and-uas-components-0" TargetMode="External" /><Relationship Id="rId8" Type="http://schemas.openxmlformats.org/officeDocument/2006/relationships/hyperlink" Target="https://bluelist.appsplatformportals.us/Cleared-List/" TargetMode="External" /><Relationship Id="rId9" Type="http://schemas.openxmlformats.org/officeDocument/2006/relationships/hyperlink" Target="https://bluelist.appsplatformportals.us/Framework/"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ill.wiquist\OneDrive%20-%20FCC\LegacyNdrive\Releases%20and%20Statements\Template%20-%20Press%20Release%20-%20Official%20Actio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 Press Release - Official Action</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