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tbl>
      <w:tblPr>
        <w:tblW w:w="9104" w:type="dxa"/>
        <w:tblLook w:val="0000"/>
      </w:tblPr>
      <w:tblGrid>
        <w:gridCol w:w="9104"/>
      </w:tblGrid>
      <w:tr w14:paraId="5AE139B1" w14:textId="77777777" w:rsidTr="00451DC5">
        <w:tblPrEx>
          <w:tblW w:w="9104" w:type="dxa"/>
          <w:tblLook w:val="0000"/>
        </w:tblPrEx>
        <w:trPr>
          <w:trHeight w:val="14310"/>
        </w:trPr>
        <w:tc>
          <w:tcPr>
            <w:tcW w:w="9104" w:type="dxa"/>
          </w:tcPr>
          <w:p w:rsidR="008B74C3" w:rsidP="68B40A2B" w14:paraId="0F12F00C" w14:textId="7777777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5644243" cy="829703"/>
                  <wp:effectExtent l="0" t="0" r="0" b="8890"/>
                  <wp:docPr id="1" name="Picture 1" descr="News from the Federal Communications Commi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7297" cy="83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F89" w:rsidP="68B40A2B" w14:paraId="648FC87C" w14:textId="7777777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74C3" w:rsidP="00C65A3C" w14:paraId="7B0B2BDD" w14:textId="19AA9CFC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68B40A2B">
              <w:rPr>
                <w:b/>
                <w:bCs/>
                <w:sz w:val="28"/>
                <w:szCs w:val="28"/>
              </w:rPr>
              <w:t xml:space="preserve">FCC </w:t>
            </w:r>
            <w:r w:rsidR="00163159">
              <w:rPr>
                <w:b/>
                <w:bCs/>
                <w:sz w:val="28"/>
                <w:szCs w:val="28"/>
              </w:rPr>
              <w:t>Establish</w:t>
            </w:r>
            <w:r w:rsidR="00D94D78">
              <w:rPr>
                <w:b/>
                <w:bCs/>
                <w:sz w:val="28"/>
                <w:szCs w:val="28"/>
              </w:rPr>
              <w:t>es</w:t>
            </w:r>
            <w:r w:rsidR="00163159">
              <w:rPr>
                <w:b/>
                <w:bCs/>
                <w:sz w:val="28"/>
                <w:szCs w:val="28"/>
              </w:rPr>
              <w:t xml:space="preserve"> New </w:t>
            </w:r>
            <w:r w:rsidR="006C162E">
              <w:rPr>
                <w:b/>
                <w:bCs/>
                <w:sz w:val="28"/>
                <w:szCs w:val="28"/>
              </w:rPr>
              <w:t xml:space="preserve">Foreign Adversary </w:t>
            </w:r>
            <w:r w:rsidR="00870357">
              <w:rPr>
                <w:b/>
                <w:bCs/>
                <w:sz w:val="28"/>
                <w:szCs w:val="28"/>
              </w:rPr>
              <w:t xml:space="preserve">Control </w:t>
            </w:r>
            <w:r w:rsidR="00342888">
              <w:rPr>
                <w:b/>
                <w:bCs/>
                <w:sz w:val="28"/>
                <w:szCs w:val="28"/>
              </w:rPr>
              <w:t xml:space="preserve">Reporting </w:t>
            </w:r>
            <w:r w:rsidR="00163159">
              <w:rPr>
                <w:b/>
                <w:bCs/>
                <w:sz w:val="28"/>
                <w:szCs w:val="28"/>
              </w:rPr>
              <w:t xml:space="preserve">Requirements </w:t>
            </w:r>
            <w:r w:rsidR="00342888">
              <w:rPr>
                <w:b/>
                <w:bCs/>
                <w:sz w:val="28"/>
                <w:szCs w:val="28"/>
              </w:rPr>
              <w:t>for FCC Licenses and Authorizations</w:t>
            </w:r>
          </w:p>
          <w:p w:rsidR="008B74C3" w:rsidRPr="00FF105E" w:rsidP="68B40A2B" w14:paraId="769EAFEC" w14:textId="31C7E01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Latest </w:t>
            </w:r>
            <w:r w:rsidR="00B12BA4">
              <w:rPr>
                <w:i/>
                <w:iCs/>
              </w:rPr>
              <w:t>Transparency Measure</w:t>
            </w:r>
            <w:r>
              <w:rPr>
                <w:i/>
                <w:iCs/>
              </w:rPr>
              <w:t xml:space="preserve"> Builds on Important National Security</w:t>
            </w:r>
            <w:r w:rsidR="006176E0">
              <w:rPr>
                <w:i/>
                <w:iCs/>
              </w:rPr>
              <w:t xml:space="preserve"> Wins Delivered by </w:t>
            </w:r>
            <w:r w:rsidR="00CB110F">
              <w:rPr>
                <w:i/>
                <w:iCs/>
              </w:rPr>
              <w:t xml:space="preserve">the </w:t>
            </w:r>
            <w:r w:rsidR="006176E0">
              <w:rPr>
                <w:i/>
                <w:iCs/>
              </w:rPr>
              <w:t xml:space="preserve">FCC in 2025 </w:t>
            </w:r>
            <w:r w:rsidR="00A65C4D">
              <w:rPr>
                <w:i/>
                <w:iCs/>
              </w:rPr>
              <w:t>to Strengthen the Security of U.S. Communications Networks</w:t>
            </w:r>
          </w:p>
          <w:p w:rsidR="008B74C3" w:rsidP="008B74C3" w14:paraId="40CFEDA4" w14:textId="77777777">
            <w:pPr>
              <w:tabs>
                <w:tab w:val="left" w:pos="8625"/>
              </w:tabs>
              <w:jc w:val="center"/>
              <w:rPr>
                <w:i/>
                <w:color w:val="F2F2F2" w:themeColor="background1" w:themeShade="F2"/>
                <w:sz w:val="28"/>
              </w:rPr>
            </w:pPr>
            <w:r>
              <w:rPr>
                <w:b/>
                <w:bCs/>
                <w:i/>
                <w:sz w:val="28"/>
                <w:szCs w:val="32"/>
              </w:rPr>
              <w:t xml:space="preserve">  </w:t>
            </w:r>
            <w:r>
              <w:rPr>
                <w:b/>
                <w:bCs/>
                <w:i/>
                <w:color w:val="F2F2F2" w:themeColor="background1" w:themeShade="F2"/>
                <w:sz w:val="28"/>
                <w:szCs w:val="32"/>
              </w:rPr>
              <w:t xml:space="preserve"> </w:t>
            </w:r>
          </w:p>
          <w:p w:rsidR="007A69A6" w:rsidRPr="00D85CA2" w:rsidP="00F60AFC" w14:paraId="246F3274" w14:textId="50AAC82B">
            <w:pPr>
              <w:ind w:right="-77"/>
              <w:rPr>
                <w:sz w:val="22"/>
                <w:szCs w:val="22"/>
              </w:rPr>
            </w:pPr>
            <w:r w:rsidRPr="083AF924">
              <w:rPr>
                <w:sz w:val="22"/>
                <w:szCs w:val="22"/>
              </w:rPr>
              <w:t>WASHINGTON,</w:t>
            </w:r>
            <w:r w:rsidRPr="00D85CA2" w:rsidR="00E87A52">
              <w:rPr>
                <w:sz w:val="22"/>
                <w:szCs w:val="22"/>
              </w:rPr>
              <w:t xml:space="preserve"> January 29</w:t>
            </w:r>
            <w:r w:rsidRPr="00D85CA2" w:rsidR="008746AF">
              <w:rPr>
                <w:sz w:val="22"/>
                <w:szCs w:val="22"/>
              </w:rPr>
              <w:t>, 202</w:t>
            </w:r>
            <w:r w:rsidRPr="00D85CA2" w:rsidR="009D4230">
              <w:rPr>
                <w:sz w:val="22"/>
                <w:szCs w:val="22"/>
              </w:rPr>
              <w:t>6</w:t>
            </w:r>
            <w:r w:rsidRPr="00D85CA2" w:rsidR="008746AF">
              <w:rPr>
                <w:sz w:val="22"/>
                <w:szCs w:val="22"/>
              </w:rPr>
              <w:t>—</w:t>
            </w:r>
            <w:r w:rsidRPr="00D85CA2" w:rsidR="00F60AFC">
              <w:rPr>
                <w:sz w:val="22"/>
                <w:szCs w:val="22"/>
              </w:rPr>
              <w:t>Today, the F</w:t>
            </w:r>
            <w:r w:rsidRPr="00D85CA2" w:rsidR="007A67FE">
              <w:rPr>
                <w:sz w:val="22"/>
                <w:szCs w:val="22"/>
              </w:rPr>
              <w:t>ederal Communications Commission establish</w:t>
            </w:r>
            <w:r w:rsidRPr="00D85CA2" w:rsidR="00031D1F">
              <w:rPr>
                <w:sz w:val="22"/>
                <w:szCs w:val="22"/>
              </w:rPr>
              <w:t>ed</w:t>
            </w:r>
            <w:r w:rsidRPr="00D85CA2" w:rsidR="007A67FE">
              <w:rPr>
                <w:sz w:val="22"/>
                <w:szCs w:val="22"/>
              </w:rPr>
              <w:t xml:space="preserve"> new</w:t>
            </w:r>
            <w:r w:rsidRPr="00D85CA2" w:rsidR="0075321B">
              <w:rPr>
                <w:sz w:val="22"/>
                <w:szCs w:val="22"/>
              </w:rPr>
              <w:t xml:space="preserve"> foreign adversary control transparency rules</w:t>
            </w:r>
            <w:r w:rsidRPr="00D85CA2" w:rsidR="009A0B4E">
              <w:rPr>
                <w:sz w:val="22"/>
                <w:szCs w:val="22"/>
              </w:rPr>
              <w:t xml:space="preserve"> for </w:t>
            </w:r>
            <w:r w:rsidRPr="00D85CA2" w:rsidR="00732216">
              <w:rPr>
                <w:sz w:val="22"/>
                <w:szCs w:val="22"/>
              </w:rPr>
              <w:t>holders of, and applicants for, a broad range of Commission-granted licenses, leases, authorizations, grants, permits, and other approvals</w:t>
            </w:r>
            <w:r w:rsidRPr="00D85CA2" w:rsidR="009A0B4E">
              <w:rPr>
                <w:sz w:val="22"/>
                <w:szCs w:val="22"/>
              </w:rPr>
              <w:t xml:space="preserve"> </w:t>
            </w:r>
            <w:r w:rsidRPr="00D85CA2" w:rsidR="001714EA">
              <w:rPr>
                <w:sz w:val="22"/>
                <w:szCs w:val="22"/>
              </w:rPr>
              <w:t xml:space="preserve">that will </w:t>
            </w:r>
            <w:r w:rsidRPr="00D85CA2" w:rsidR="00B12BA4">
              <w:rPr>
                <w:sz w:val="22"/>
                <w:szCs w:val="22"/>
              </w:rPr>
              <w:t>promote public transparency</w:t>
            </w:r>
            <w:r w:rsidRPr="00D85CA2" w:rsidR="00B720D2">
              <w:rPr>
                <w:sz w:val="22"/>
                <w:szCs w:val="22"/>
              </w:rPr>
              <w:t xml:space="preserve"> and</w:t>
            </w:r>
            <w:r w:rsidRPr="00D85CA2" w:rsidR="00B12BA4">
              <w:rPr>
                <w:sz w:val="22"/>
                <w:szCs w:val="22"/>
              </w:rPr>
              <w:t xml:space="preserve"> </w:t>
            </w:r>
            <w:r w:rsidRPr="00D85CA2" w:rsidR="001714EA">
              <w:rPr>
                <w:sz w:val="22"/>
                <w:szCs w:val="22"/>
              </w:rPr>
              <w:t xml:space="preserve">enhance </w:t>
            </w:r>
            <w:r w:rsidRPr="00D85CA2" w:rsidR="00A420FB">
              <w:rPr>
                <w:sz w:val="22"/>
                <w:szCs w:val="22"/>
              </w:rPr>
              <w:t>the agency’s</w:t>
            </w:r>
            <w:r w:rsidRPr="00D85CA2" w:rsidR="001714EA">
              <w:rPr>
                <w:sz w:val="22"/>
                <w:szCs w:val="22"/>
              </w:rPr>
              <w:t xml:space="preserve"> ability to assess and protect the U.S. against emerging national security threats</w:t>
            </w:r>
            <w:r w:rsidRPr="00D85CA2" w:rsidR="00B30F42">
              <w:rPr>
                <w:sz w:val="22"/>
                <w:szCs w:val="22"/>
              </w:rPr>
              <w:t>.</w:t>
            </w:r>
            <w:r w:rsidRPr="00D85CA2" w:rsidR="00864842">
              <w:rPr>
                <w:sz w:val="22"/>
                <w:szCs w:val="22"/>
              </w:rPr>
              <w:t xml:space="preserve">  Today’s action will ensure the public has access to a list of FCC </w:t>
            </w:r>
            <w:r w:rsidRPr="00D85CA2" w:rsidR="00864842">
              <w:rPr>
                <w:sz w:val="22"/>
                <w:szCs w:val="22"/>
              </w:rPr>
              <w:t>licensees</w:t>
            </w:r>
            <w:r w:rsidRPr="00D85CA2" w:rsidR="00864842">
              <w:rPr>
                <w:sz w:val="22"/>
                <w:szCs w:val="22"/>
              </w:rPr>
              <w:t xml:space="preserve"> that are owned by, controlled by, or subject to the jurisdiction or direction of a foreign adversary.</w:t>
            </w:r>
          </w:p>
          <w:p w:rsidR="00DD0A5D" w:rsidRPr="00D85CA2" w:rsidP="00F60AFC" w14:paraId="3F810973" w14:textId="77777777">
            <w:pPr>
              <w:ind w:right="-77"/>
              <w:rPr>
                <w:sz w:val="22"/>
                <w:szCs w:val="22"/>
              </w:rPr>
            </w:pPr>
          </w:p>
          <w:p w:rsidR="00AD71B9" w:rsidRPr="00D85CA2" w:rsidP="0028767D" w14:paraId="2D9E42C5" w14:textId="3E7D851F">
            <w:pPr>
              <w:rPr>
                <w:sz w:val="22"/>
                <w:szCs w:val="22"/>
              </w:rPr>
            </w:pPr>
            <w:r w:rsidRPr="00D85CA2">
              <w:rPr>
                <w:sz w:val="22"/>
                <w:szCs w:val="22"/>
              </w:rPr>
              <w:t xml:space="preserve">As the FCC proposed last year, </w:t>
            </w:r>
            <w:r w:rsidRPr="00D85CA2" w:rsidR="008906AA">
              <w:rPr>
                <w:sz w:val="22"/>
                <w:szCs w:val="22"/>
              </w:rPr>
              <w:t xml:space="preserve">today’s </w:t>
            </w:r>
            <w:r w:rsidRPr="00D85CA2" w:rsidR="00511675">
              <w:rPr>
                <w:sz w:val="22"/>
                <w:szCs w:val="22"/>
              </w:rPr>
              <w:t xml:space="preserve">Report &amp; Order </w:t>
            </w:r>
            <w:r w:rsidRPr="00D85CA2" w:rsidR="00403065">
              <w:rPr>
                <w:sz w:val="22"/>
                <w:szCs w:val="22"/>
              </w:rPr>
              <w:t xml:space="preserve">requires </w:t>
            </w:r>
            <w:r w:rsidRPr="00D85CA2">
              <w:rPr>
                <w:sz w:val="22"/>
                <w:szCs w:val="22"/>
              </w:rPr>
              <w:t xml:space="preserve">holders of certain </w:t>
            </w:r>
            <w:r w:rsidRPr="00D85CA2" w:rsidR="00E36180">
              <w:rPr>
                <w:sz w:val="22"/>
                <w:szCs w:val="22"/>
              </w:rPr>
              <w:t>FCC Licenses, Permits, and</w:t>
            </w:r>
            <w:r w:rsidRPr="00D85CA2" w:rsidR="00403065">
              <w:rPr>
                <w:sz w:val="22"/>
                <w:szCs w:val="22"/>
              </w:rPr>
              <w:t xml:space="preserve"> Authorizations</w:t>
            </w:r>
            <w:r w:rsidRPr="00D85CA2">
              <w:rPr>
                <w:sz w:val="22"/>
                <w:szCs w:val="22"/>
              </w:rPr>
              <w:t xml:space="preserve"> to </w:t>
            </w:r>
            <w:r w:rsidRPr="00D85CA2" w:rsidR="00121C66">
              <w:rPr>
                <w:sz w:val="22"/>
                <w:szCs w:val="22"/>
              </w:rPr>
              <w:t>certify</w:t>
            </w:r>
            <w:r w:rsidRPr="00D85CA2">
              <w:rPr>
                <w:sz w:val="22"/>
                <w:szCs w:val="22"/>
              </w:rPr>
              <w:t xml:space="preserve"> if they are owned by, controlled by, or subject to the jurisdiction or direction of a foreign adversary.</w:t>
            </w:r>
            <w:r w:rsidRPr="00D85CA2" w:rsidR="00461437">
              <w:rPr>
                <w:sz w:val="22"/>
                <w:szCs w:val="22"/>
              </w:rPr>
              <w:t xml:space="preserve"> </w:t>
            </w:r>
            <w:r w:rsidRPr="00D85CA2" w:rsidR="00853E51">
              <w:rPr>
                <w:sz w:val="22"/>
                <w:szCs w:val="22"/>
              </w:rPr>
              <w:t xml:space="preserve"> </w:t>
            </w:r>
            <w:r w:rsidRPr="00D85CA2" w:rsidR="00EC6B0F">
              <w:rPr>
                <w:sz w:val="22"/>
                <w:szCs w:val="22"/>
              </w:rPr>
              <w:t xml:space="preserve">Specifically, </w:t>
            </w:r>
            <w:r w:rsidRPr="00D85CA2" w:rsidR="00511675">
              <w:rPr>
                <w:sz w:val="22"/>
                <w:szCs w:val="22"/>
              </w:rPr>
              <w:t>the order</w:t>
            </w:r>
            <w:r w:rsidRPr="00D85CA2" w:rsidR="00EC6B0F">
              <w:rPr>
                <w:sz w:val="22"/>
                <w:szCs w:val="22"/>
              </w:rPr>
              <w:t xml:space="preserve"> </w:t>
            </w:r>
            <w:r w:rsidRPr="00D85CA2" w:rsidR="00065784">
              <w:rPr>
                <w:sz w:val="22"/>
                <w:szCs w:val="22"/>
              </w:rPr>
              <w:t xml:space="preserve">applies reporting requirements </w:t>
            </w:r>
            <w:r w:rsidRPr="00D85CA2" w:rsidR="00671F54">
              <w:rPr>
                <w:sz w:val="22"/>
                <w:szCs w:val="22"/>
              </w:rPr>
              <w:t xml:space="preserve">on a tailored basis </w:t>
            </w:r>
            <w:r w:rsidRPr="00D85CA2" w:rsidR="00CD5E33">
              <w:rPr>
                <w:sz w:val="22"/>
                <w:szCs w:val="22"/>
              </w:rPr>
              <w:t xml:space="preserve">by placing </w:t>
            </w:r>
            <w:r w:rsidRPr="00D85CA2" w:rsidR="00F6240B">
              <w:rPr>
                <w:sz w:val="22"/>
                <w:szCs w:val="22"/>
              </w:rPr>
              <w:t>each license, permit, or authorization</w:t>
            </w:r>
            <w:r w:rsidRPr="00D85CA2" w:rsidR="00671F54">
              <w:rPr>
                <w:sz w:val="22"/>
                <w:szCs w:val="22"/>
              </w:rPr>
              <w:t xml:space="preserve"> into</w:t>
            </w:r>
            <w:r w:rsidRPr="00D85CA2" w:rsidR="00CD5E33">
              <w:rPr>
                <w:sz w:val="22"/>
                <w:szCs w:val="22"/>
              </w:rPr>
              <w:t xml:space="preserve"> three Sch</w:t>
            </w:r>
            <w:r w:rsidRPr="00D85CA2" w:rsidR="006C6A6B">
              <w:rPr>
                <w:sz w:val="22"/>
                <w:szCs w:val="22"/>
              </w:rPr>
              <w:t>e</w:t>
            </w:r>
            <w:r w:rsidRPr="00D85CA2" w:rsidR="00CD5E33">
              <w:rPr>
                <w:sz w:val="22"/>
                <w:szCs w:val="22"/>
              </w:rPr>
              <w:t xml:space="preserve">dules of licenses, based on a variety of factors including national security risk of </w:t>
            </w:r>
            <w:r w:rsidRPr="00D85CA2" w:rsidR="00ED1B86">
              <w:rPr>
                <w:sz w:val="22"/>
                <w:szCs w:val="22"/>
              </w:rPr>
              <w:t>f</w:t>
            </w:r>
            <w:r w:rsidRPr="00D85CA2" w:rsidR="006C6A6B">
              <w:rPr>
                <w:sz w:val="22"/>
                <w:szCs w:val="22"/>
              </w:rPr>
              <w:t xml:space="preserve">oreign </w:t>
            </w:r>
            <w:r w:rsidRPr="00D85CA2" w:rsidR="00ED1B86">
              <w:rPr>
                <w:sz w:val="22"/>
                <w:szCs w:val="22"/>
              </w:rPr>
              <w:t>a</w:t>
            </w:r>
            <w:r w:rsidRPr="00D85CA2" w:rsidR="006C6A6B">
              <w:rPr>
                <w:sz w:val="22"/>
                <w:szCs w:val="22"/>
              </w:rPr>
              <w:t xml:space="preserve">dversary </w:t>
            </w:r>
            <w:r w:rsidRPr="00D85CA2" w:rsidR="00E826CB">
              <w:rPr>
                <w:sz w:val="22"/>
                <w:szCs w:val="22"/>
              </w:rPr>
              <w:t>c</w:t>
            </w:r>
            <w:r w:rsidRPr="00D85CA2" w:rsidR="006C6A6B">
              <w:rPr>
                <w:sz w:val="22"/>
                <w:szCs w:val="22"/>
              </w:rPr>
              <w:t xml:space="preserve">ontrol and reporting burdens. </w:t>
            </w:r>
            <w:r w:rsidRPr="00D85CA2" w:rsidR="006A53D0">
              <w:rPr>
                <w:sz w:val="22"/>
                <w:szCs w:val="22"/>
              </w:rPr>
              <w:t xml:space="preserve"> </w:t>
            </w:r>
          </w:p>
          <w:p w:rsidR="008C1FAF" w:rsidRPr="00D85CA2" w:rsidP="0028767D" w14:paraId="623C2B18" w14:textId="77777777">
            <w:pPr>
              <w:rPr>
                <w:sz w:val="22"/>
                <w:szCs w:val="22"/>
              </w:rPr>
            </w:pPr>
          </w:p>
          <w:p w:rsidR="00AD71B9" w:rsidRPr="00D85CA2" w:rsidP="00AD71B9" w14:paraId="577CDD41" w14:textId="19C1EC56">
            <w:pPr>
              <w:rPr>
                <w:sz w:val="22"/>
                <w:szCs w:val="22"/>
              </w:rPr>
            </w:pPr>
            <w:r w:rsidRPr="00D85CA2">
              <w:rPr>
                <w:sz w:val="22"/>
                <w:szCs w:val="22"/>
              </w:rPr>
              <w:t>In addition</w:t>
            </w:r>
            <w:r w:rsidRPr="00D85CA2" w:rsidR="006177A2">
              <w:rPr>
                <w:sz w:val="22"/>
                <w:szCs w:val="22"/>
              </w:rPr>
              <w:t xml:space="preserve">, today’s action will require </w:t>
            </w:r>
            <w:r w:rsidRPr="00D85CA2" w:rsidR="00B30F42">
              <w:rPr>
                <w:sz w:val="22"/>
                <w:szCs w:val="22"/>
              </w:rPr>
              <w:t xml:space="preserve">that </w:t>
            </w:r>
            <w:r w:rsidRPr="00D85CA2" w:rsidR="006177A2">
              <w:rPr>
                <w:sz w:val="22"/>
                <w:szCs w:val="22"/>
              </w:rPr>
              <w:t xml:space="preserve">all </w:t>
            </w:r>
            <w:r w:rsidRPr="00D85CA2" w:rsidR="00014B10">
              <w:rPr>
                <w:sz w:val="22"/>
                <w:szCs w:val="22"/>
              </w:rPr>
              <w:t>r</w:t>
            </w:r>
            <w:r w:rsidRPr="00D85CA2">
              <w:rPr>
                <w:sz w:val="22"/>
                <w:szCs w:val="22"/>
              </w:rPr>
              <w:t>egulatees</w:t>
            </w:r>
            <w:r w:rsidRPr="00D85CA2" w:rsidR="006177A2">
              <w:rPr>
                <w:sz w:val="22"/>
                <w:szCs w:val="22"/>
              </w:rPr>
              <w:t xml:space="preserve"> </w:t>
            </w:r>
            <w:r w:rsidRPr="00D85CA2" w:rsidR="00300BC4">
              <w:rPr>
                <w:sz w:val="22"/>
                <w:szCs w:val="22"/>
              </w:rPr>
              <w:t>that certify as</w:t>
            </w:r>
            <w:r w:rsidRPr="00D85CA2" w:rsidR="009A0FDE">
              <w:rPr>
                <w:sz w:val="22"/>
                <w:szCs w:val="22"/>
              </w:rPr>
              <w:t xml:space="preserve"> </w:t>
            </w:r>
            <w:r w:rsidRPr="00D85CA2" w:rsidR="006177A2">
              <w:rPr>
                <w:sz w:val="22"/>
                <w:szCs w:val="22"/>
              </w:rPr>
              <w:t xml:space="preserve">to </w:t>
            </w:r>
            <w:r w:rsidRPr="00D85CA2" w:rsidR="006209C2">
              <w:rPr>
                <w:sz w:val="22"/>
                <w:szCs w:val="22"/>
              </w:rPr>
              <w:t>f</w:t>
            </w:r>
            <w:r w:rsidRPr="00D85CA2" w:rsidR="006177A2">
              <w:rPr>
                <w:sz w:val="22"/>
                <w:szCs w:val="22"/>
              </w:rPr>
              <w:t>oreign</w:t>
            </w:r>
            <w:r w:rsidRPr="00D85CA2" w:rsidR="006209C2">
              <w:rPr>
                <w:sz w:val="22"/>
                <w:szCs w:val="22"/>
              </w:rPr>
              <w:t xml:space="preserve"> a</w:t>
            </w:r>
            <w:r w:rsidRPr="00D85CA2" w:rsidR="006177A2">
              <w:rPr>
                <w:sz w:val="22"/>
                <w:szCs w:val="22"/>
              </w:rPr>
              <w:t xml:space="preserve">dversary </w:t>
            </w:r>
            <w:r w:rsidRPr="00D85CA2" w:rsidR="006209C2">
              <w:rPr>
                <w:sz w:val="22"/>
                <w:szCs w:val="22"/>
              </w:rPr>
              <w:t>c</w:t>
            </w:r>
            <w:r w:rsidRPr="00D85CA2" w:rsidR="006177A2">
              <w:rPr>
                <w:sz w:val="22"/>
                <w:szCs w:val="22"/>
              </w:rPr>
              <w:t>ontro</w:t>
            </w:r>
            <w:r w:rsidRPr="00D85CA2" w:rsidR="00300BC4">
              <w:rPr>
                <w:sz w:val="22"/>
                <w:szCs w:val="22"/>
              </w:rPr>
              <w:t>l</w:t>
            </w:r>
            <w:r w:rsidRPr="00D85CA2" w:rsidR="006177A2">
              <w:rPr>
                <w:sz w:val="22"/>
                <w:szCs w:val="22"/>
              </w:rPr>
              <w:t xml:space="preserve"> disclose additional informat</w:t>
            </w:r>
            <w:r w:rsidRPr="00D85CA2" w:rsidR="006A24D9">
              <w:rPr>
                <w:sz w:val="22"/>
                <w:szCs w:val="22"/>
              </w:rPr>
              <w:t>ion</w:t>
            </w:r>
            <w:r w:rsidRPr="00D85CA2" w:rsidR="006177A2">
              <w:rPr>
                <w:sz w:val="22"/>
                <w:szCs w:val="22"/>
              </w:rPr>
              <w:t>, including all equity and voting interests</w:t>
            </w:r>
            <w:r w:rsidRPr="00D85CA2" w:rsidR="00FB4537">
              <w:rPr>
                <w:sz w:val="22"/>
                <w:szCs w:val="22"/>
              </w:rPr>
              <w:t xml:space="preserve"> </w:t>
            </w:r>
            <w:r w:rsidR="00A91780">
              <w:rPr>
                <w:sz w:val="22"/>
                <w:szCs w:val="22"/>
              </w:rPr>
              <w:t xml:space="preserve">of </w:t>
            </w:r>
            <w:r w:rsidRPr="00D85CA2" w:rsidR="00FB4537">
              <w:rPr>
                <w:sz w:val="22"/>
                <w:szCs w:val="22"/>
              </w:rPr>
              <w:t>5% or greater, as well as</w:t>
            </w:r>
            <w:r w:rsidRPr="00D85CA2" w:rsidR="006A24D9">
              <w:rPr>
                <w:sz w:val="22"/>
                <w:szCs w:val="22"/>
              </w:rPr>
              <w:t xml:space="preserve"> controlling interest</w:t>
            </w:r>
            <w:r w:rsidRPr="00D85CA2" w:rsidR="004F6BE8">
              <w:rPr>
                <w:sz w:val="22"/>
                <w:szCs w:val="22"/>
              </w:rPr>
              <w:t>s</w:t>
            </w:r>
            <w:r w:rsidRPr="00D85CA2" w:rsidR="006A24D9">
              <w:rPr>
                <w:sz w:val="22"/>
                <w:szCs w:val="22"/>
              </w:rPr>
              <w:t xml:space="preserve"> held in the </w:t>
            </w:r>
            <w:r w:rsidRPr="00D85CA2" w:rsidR="00C92A16">
              <w:rPr>
                <w:sz w:val="22"/>
                <w:szCs w:val="22"/>
              </w:rPr>
              <w:t>regulate</w:t>
            </w:r>
            <w:r w:rsidR="00A91780">
              <w:rPr>
                <w:sz w:val="22"/>
                <w:szCs w:val="22"/>
              </w:rPr>
              <w:t>e</w:t>
            </w:r>
            <w:r w:rsidRPr="00D85CA2" w:rsidR="00C92A16">
              <w:rPr>
                <w:sz w:val="22"/>
                <w:szCs w:val="22"/>
              </w:rPr>
              <w:t>,</w:t>
            </w:r>
            <w:r w:rsidRPr="00D85CA2" w:rsidR="006A24D9">
              <w:rPr>
                <w:sz w:val="22"/>
                <w:szCs w:val="22"/>
              </w:rPr>
              <w:t xml:space="preserve"> the identity of the foreign adversary </w:t>
            </w:r>
            <w:r w:rsidRPr="00D85CA2" w:rsidR="00E91B74">
              <w:rPr>
                <w:sz w:val="22"/>
                <w:szCs w:val="22"/>
              </w:rPr>
              <w:t>country</w:t>
            </w:r>
            <w:r w:rsidRPr="00D85CA2" w:rsidR="004F6BE8">
              <w:rPr>
                <w:sz w:val="22"/>
                <w:szCs w:val="22"/>
              </w:rPr>
              <w:t xml:space="preserve"> or </w:t>
            </w:r>
            <w:r w:rsidRPr="00D85CA2" w:rsidR="00E91B74">
              <w:rPr>
                <w:sz w:val="22"/>
                <w:szCs w:val="22"/>
              </w:rPr>
              <w:t>countries; and the nature of the control to which they are subject.</w:t>
            </w:r>
            <w:r w:rsidRPr="00D85CA2" w:rsidR="00471B89">
              <w:rPr>
                <w:sz w:val="22"/>
                <w:szCs w:val="22"/>
              </w:rPr>
              <w:t xml:space="preserve"> </w:t>
            </w:r>
            <w:r w:rsidRPr="00D85CA2" w:rsidR="00131737">
              <w:rPr>
                <w:sz w:val="22"/>
                <w:szCs w:val="22"/>
              </w:rPr>
              <w:t xml:space="preserve"> </w:t>
            </w:r>
            <w:r w:rsidRPr="00D85CA2" w:rsidR="00456DF4">
              <w:rPr>
                <w:sz w:val="22"/>
                <w:szCs w:val="22"/>
              </w:rPr>
              <w:t>To maximize the accessibility of the collected information to the public, the</w:t>
            </w:r>
            <w:r w:rsidRPr="00D85CA2" w:rsidR="00471B89">
              <w:rPr>
                <w:sz w:val="22"/>
                <w:szCs w:val="22"/>
              </w:rPr>
              <w:t xml:space="preserve"> Report and Order will establish a single, consolidated reporting </w:t>
            </w:r>
            <w:r w:rsidRPr="00D85CA2" w:rsidR="00131737">
              <w:rPr>
                <w:sz w:val="22"/>
                <w:szCs w:val="22"/>
              </w:rPr>
              <w:t>system</w:t>
            </w:r>
            <w:r w:rsidRPr="00D85CA2" w:rsidR="00C96B46">
              <w:rPr>
                <w:sz w:val="22"/>
                <w:szCs w:val="22"/>
              </w:rPr>
              <w:t xml:space="preserve"> and </w:t>
            </w:r>
            <w:r w:rsidRPr="00D85CA2" w:rsidR="00EC28B4">
              <w:rPr>
                <w:sz w:val="22"/>
                <w:szCs w:val="22"/>
              </w:rPr>
              <w:t>set</w:t>
            </w:r>
            <w:r w:rsidRPr="00D85CA2" w:rsidR="00C96B46">
              <w:rPr>
                <w:sz w:val="22"/>
                <w:szCs w:val="22"/>
              </w:rPr>
              <w:t xml:space="preserve"> </w:t>
            </w:r>
            <w:r w:rsidRPr="00D85CA2" w:rsidR="00EC28B4">
              <w:rPr>
                <w:sz w:val="22"/>
                <w:szCs w:val="22"/>
              </w:rPr>
              <w:t>a filing deadline of 60 days</w:t>
            </w:r>
            <w:r w:rsidRPr="00D85CA2" w:rsidR="009C25D8">
              <w:rPr>
                <w:sz w:val="22"/>
                <w:szCs w:val="22"/>
              </w:rPr>
              <w:t>—</w:t>
            </w:r>
            <w:r w:rsidRPr="00D85CA2" w:rsidR="00EB633B">
              <w:rPr>
                <w:sz w:val="22"/>
                <w:szCs w:val="22"/>
              </w:rPr>
              <w:t>120 days for small entities</w:t>
            </w:r>
            <w:r w:rsidRPr="00D85CA2" w:rsidR="009C25D8">
              <w:rPr>
                <w:sz w:val="22"/>
                <w:szCs w:val="22"/>
              </w:rPr>
              <w:t>—</w:t>
            </w:r>
            <w:r w:rsidRPr="00D85CA2" w:rsidR="00EC28B4">
              <w:rPr>
                <w:sz w:val="22"/>
                <w:szCs w:val="22"/>
              </w:rPr>
              <w:t xml:space="preserve">after </w:t>
            </w:r>
            <w:r w:rsidRPr="00D85CA2" w:rsidR="00760F08">
              <w:rPr>
                <w:sz w:val="22"/>
                <w:szCs w:val="22"/>
              </w:rPr>
              <w:t>the adoption of a public notice announcing the launch of the consolidated reporting system.</w:t>
            </w:r>
            <w:r w:rsidRPr="00D85CA2">
              <w:rPr>
                <w:sz w:val="22"/>
                <w:szCs w:val="22"/>
              </w:rPr>
              <w:t xml:space="preserve">  </w:t>
            </w:r>
            <w:r w:rsidRPr="00D85CA2" w:rsidR="00456DF4">
              <w:rPr>
                <w:sz w:val="22"/>
                <w:szCs w:val="22"/>
              </w:rPr>
              <w:t>T</w:t>
            </w:r>
            <w:r w:rsidRPr="00D85CA2" w:rsidR="000854C1">
              <w:rPr>
                <w:sz w:val="22"/>
                <w:szCs w:val="22"/>
              </w:rPr>
              <w:t>he Report and Order</w:t>
            </w:r>
            <w:r w:rsidRPr="00D85CA2" w:rsidR="00456DF4">
              <w:rPr>
                <w:sz w:val="22"/>
                <w:szCs w:val="22"/>
              </w:rPr>
              <w:t xml:space="preserve"> also </w:t>
            </w:r>
            <w:r w:rsidRPr="00D85CA2" w:rsidR="00456DF4">
              <w:rPr>
                <w:sz w:val="22"/>
                <w:szCs w:val="22"/>
              </w:rPr>
              <w:t>establishes</w:t>
            </w:r>
            <w:r w:rsidRPr="00D85CA2" w:rsidR="000854C1">
              <w:rPr>
                <w:sz w:val="22"/>
                <w:szCs w:val="22"/>
              </w:rPr>
              <w:t xml:space="preserve"> an enforcement framework</w:t>
            </w:r>
            <w:r w:rsidRPr="00D85CA2" w:rsidR="001E6C87">
              <w:rPr>
                <w:sz w:val="22"/>
                <w:szCs w:val="22"/>
              </w:rPr>
              <w:t xml:space="preserve"> for </w:t>
            </w:r>
            <w:r w:rsidRPr="00D85CA2" w:rsidR="0075321B">
              <w:rPr>
                <w:sz w:val="22"/>
                <w:szCs w:val="22"/>
              </w:rPr>
              <w:t>entities that violate the new foreign adversary control transparency rules</w:t>
            </w:r>
            <w:r w:rsidRPr="00D85CA2" w:rsidR="001E6C87">
              <w:rPr>
                <w:sz w:val="22"/>
                <w:szCs w:val="22"/>
              </w:rPr>
              <w:t>.</w:t>
            </w:r>
          </w:p>
          <w:p w:rsidR="00AD71B9" w:rsidRPr="00D85CA2" w:rsidP="00AD71B9" w14:paraId="6C40E000" w14:textId="77777777">
            <w:pPr>
              <w:rPr>
                <w:sz w:val="22"/>
                <w:szCs w:val="22"/>
              </w:rPr>
            </w:pPr>
          </w:p>
          <w:p w:rsidR="0002673B" w:rsidRPr="00D85CA2" w:rsidP="00F60AFC" w14:paraId="64004F91" w14:textId="0D192C37">
            <w:pPr>
              <w:rPr>
                <w:sz w:val="22"/>
                <w:szCs w:val="22"/>
              </w:rPr>
            </w:pPr>
            <w:r w:rsidRPr="00D85CA2">
              <w:rPr>
                <w:sz w:val="22"/>
                <w:szCs w:val="22"/>
              </w:rPr>
              <w:t xml:space="preserve">The U.S. Government has long recognized that foreign adversaries have been engaged in a widespread and coordinated effort to exploit, attack, and otherwise compromise the integrity of U.S. communications networks.  </w:t>
            </w:r>
            <w:r w:rsidRPr="00D85CA2" w:rsidR="006A53D0">
              <w:rPr>
                <w:sz w:val="22"/>
                <w:szCs w:val="22"/>
              </w:rPr>
              <w:t xml:space="preserve">Today’s action, as well as those </w:t>
            </w:r>
            <w:r w:rsidRPr="00D85CA2" w:rsidR="00777B59">
              <w:rPr>
                <w:sz w:val="22"/>
                <w:szCs w:val="22"/>
              </w:rPr>
              <w:t xml:space="preserve">spearheaded by the Commission over the </w:t>
            </w:r>
            <w:hyperlink r:id="rId5" w:history="1">
              <w:r w:rsidRPr="00D85CA2" w:rsidR="00777B59">
                <w:rPr>
                  <w:rStyle w:val="Hyperlink"/>
                  <w:sz w:val="22"/>
                  <w:szCs w:val="22"/>
                </w:rPr>
                <w:t>past year</w:t>
              </w:r>
            </w:hyperlink>
            <w:r w:rsidRPr="00D85CA2" w:rsidR="000B6901">
              <w:rPr>
                <w:sz w:val="22"/>
                <w:szCs w:val="22"/>
              </w:rPr>
              <w:t xml:space="preserve">, </w:t>
            </w:r>
            <w:r w:rsidRPr="00D85CA2" w:rsidR="007C52E3">
              <w:rPr>
                <w:sz w:val="22"/>
                <w:szCs w:val="22"/>
              </w:rPr>
              <w:t>including</w:t>
            </w:r>
            <w:r w:rsidRPr="00D85CA2" w:rsidR="00B56CB9">
              <w:rPr>
                <w:sz w:val="22"/>
                <w:szCs w:val="22"/>
              </w:rPr>
              <w:t xml:space="preserve"> establishing the</w:t>
            </w:r>
            <w:r w:rsidRPr="00D85CA2" w:rsidR="001A00C1">
              <w:rPr>
                <w:sz w:val="22"/>
                <w:szCs w:val="22"/>
              </w:rPr>
              <w:t xml:space="preserve"> </w:t>
            </w:r>
            <w:hyperlink r:id="rId6" w:history="1">
              <w:r w:rsidRPr="00D85CA2" w:rsidR="001A00C1">
                <w:rPr>
                  <w:rStyle w:val="Hyperlink"/>
                  <w:sz w:val="22"/>
                  <w:szCs w:val="22"/>
                </w:rPr>
                <w:t>Council on National Security</w:t>
              </w:r>
            </w:hyperlink>
            <w:r w:rsidRPr="00D85CA2" w:rsidR="00B56CB9">
              <w:rPr>
                <w:sz w:val="22"/>
                <w:szCs w:val="22"/>
              </w:rPr>
              <w:t xml:space="preserve">, </w:t>
            </w:r>
            <w:r w:rsidRPr="00D85CA2" w:rsidR="006A53D0">
              <w:rPr>
                <w:sz w:val="22"/>
                <w:szCs w:val="22"/>
              </w:rPr>
              <w:t xml:space="preserve">will strengthen the security of U.S. communications networks by tracking many of the ideas laid out in the </w:t>
            </w:r>
            <w:r w:rsidRPr="00D85CA2" w:rsidR="00144600">
              <w:rPr>
                <w:sz w:val="22"/>
                <w:szCs w:val="22"/>
              </w:rPr>
              <w:t xml:space="preserve">pending </w:t>
            </w:r>
            <w:r w:rsidRPr="00D85CA2" w:rsidR="006A53D0">
              <w:rPr>
                <w:sz w:val="22"/>
                <w:szCs w:val="22"/>
              </w:rPr>
              <w:t>bipartisan F</w:t>
            </w:r>
            <w:r w:rsidRPr="00D85CA2" w:rsidR="00C61224">
              <w:rPr>
                <w:sz w:val="22"/>
                <w:szCs w:val="22"/>
              </w:rPr>
              <w:t>oreign Adv</w:t>
            </w:r>
            <w:r w:rsidRPr="00D85CA2" w:rsidR="00A14FFB">
              <w:rPr>
                <w:sz w:val="22"/>
                <w:szCs w:val="22"/>
              </w:rPr>
              <w:t xml:space="preserve">ersary Communications Transparency </w:t>
            </w:r>
            <w:r w:rsidRPr="00D85CA2" w:rsidR="00144600">
              <w:rPr>
                <w:sz w:val="22"/>
                <w:szCs w:val="22"/>
              </w:rPr>
              <w:t xml:space="preserve">(FACT) </w:t>
            </w:r>
            <w:r w:rsidRPr="00D85CA2" w:rsidR="006A53D0">
              <w:rPr>
                <w:sz w:val="22"/>
                <w:szCs w:val="22"/>
              </w:rPr>
              <w:t>Act le</w:t>
            </w:r>
            <w:r w:rsidRPr="00D85CA2" w:rsidR="00C1479F">
              <w:rPr>
                <w:sz w:val="22"/>
                <w:szCs w:val="22"/>
              </w:rPr>
              <w:t xml:space="preserve">d by </w:t>
            </w:r>
            <w:r w:rsidR="00A91780">
              <w:rPr>
                <w:sz w:val="22"/>
                <w:szCs w:val="22"/>
              </w:rPr>
              <w:t xml:space="preserve">Senator </w:t>
            </w:r>
            <w:r w:rsidRPr="00D85CA2" w:rsidR="00C1479F">
              <w:rPr>
                <w:sz w:val="22"/>
                <w:szCs w:val="22"/>
              </w:rPr>
              <w:t>Deb Fischer</w:t>
            </w:r>
            <w:r w:rsidRPr="00D85CA2" w:rsidR="000B6901">
              <w:rPr>
                <w:sz w:val="22"/>
                <w:szCs w:val="22"/>
              </w:rPr>
              <w:t xml:space="preserve"> and </w:t>
            </w:r>
            <w:r w:rsidRPr="00D85CA2" w:rsidR="007D1CAE">
              <w:rPr>
                <w:sz w:val="22"/>
                <w:szCs w:val="22"/>
              </w:rPr>
              <w:t xml:space="preserve">moving </w:t>
            </w:r>
            <w:r w:rsidRPr="00D85CA2" w:rsidR="000B6901">
              <w:rPr>
                <w:sz w:val="22"/>
                <w:szCs w:val="22"/>
              </w:rPr>
              <w:t xml:space="preserve">swiftly </w:t>
            </w:r>
            <w:r w:rsidRPr="00D85CA2" w:rsidR="001C3C03">
              <w:rPr>
                <w:sz w:val="22"/>
                <w:szCs w:val="22"/>
              </w:rPr>
              <w:t>to</w:t>
            </w:r>
            <w:r w:rsidRPr="00D85CA2" w:rsidR="000B6901">
              <w:rPr>
                <w:sz w:val="22"/>
                <w:szCs w:val="22"/>
              </w:rPr>
              <w:t xml:space="preserve"> protect </w:t>
            </w:r>
            <w:r w:rsidRPr="00D85CA2" w:rsidR="001E4DE4">
              <w:rPr>
                <w:sz w:val="22"/>
                <w:szCs w:val="22"/>
              </w:rPr>
              <w:t>national security</w:t>
            </w:r>
            <w:r w:rsidRPr="00D85CA2" w:rsidR="004F7600">
              <w:rPr>
                <w:sz w:val="22"/>
                <w:szCs w:val="22"/>
              </w:rPr>
              <w:t>.</w:t>
            </w:r>
            <w:r w:rsidRPr="00D85CA2" w:rsidR="006A53D0">
              <w:rPr>
                <w:sz w:val="22"/>
                <w:szCs w:val="22"/>
              </w:rPr>
              <w:t xml:space="preserve"> </w:t>
            </w:r>
          </w:p>
          <w:p w:rsidR="00EB3FF0" w:rsidP="00F60AFC" w14:paraId="5A0195F5" w14:textId="77777777">
            <w:pPr>
              <w:rPr>
                <w:sz w:val="22"/>
                <w:szCs w:val="22"/>
              </w:rPr>
            </w:pPr>
          </w:p>
          <w:p w:rsidR="00451DC5" w:rsidRPr="00451DC5" w:rsidP="00451DC5" w14:paraId="7266B502" w14:textId="27EEAB9D">
            <w:pPr>
              <w:rPr>
                <w:sz w:val="22"/>
                <w:szCs w:val="22"/>
              </w:rPr>
            </w:pPr>
            <w:r w:rsidRPr="00451DC5">
              <w:rPr>
                <w:sz w:val="22"/>
                <w:szCs w:val="22"/>
              </w:rPr>
              <w:t xml:space="preserve">Action by the Commission January 29, </w:t>
            </w:r>
            <w:r w:rsidRPr="00451DC5">
              <w:rPr>
                <w:sz w:val="22"/>
                <w:szCs w:val="22"/>
              </w:rPr>
              <w:t>2026</w:t>
            </w:r>
            <w:r w:rsidRPr="00451DC5">
              <w:rPr>
                <w:sz w:val="22"/>
                <w:szCs w:val="22"/>
              </w:rPr>
              <w:t xml:space="preserve"> by Report and Order (FCC 26-2).  Chairman Carr, Commissioners Gomez and Trusty approving.  Chairman Carr</w:t>
            </w:r>
            <w:r w:rsidR="009C5F6A">
              <w:rPr>
                <w:sz w:val="22"/>
                <w:szCs w:val="22"/>
              </w:rPr>
              <w:t xml:space="preserve"> and</w:t>
            </w:r>
            <w:r w:rsidRPr="00451DC5">
              <w:rPr>
                <w:sz w:val="22"/>
                <w:szCs w:val="22"/>
              </w:rPr>
              <w:t xml:space="preserve"> Commissioner Trusty issuing separate statements.</w:t>
            </w:r>
          </w:p>
          <w:p w:rsidR="00451DC5" w:rsidRPr="00451DC5" w:rsidP="00451DC5" w14:paraId="693B0B9B" w14:textId="77777777">
            <w:pPr>
              <w:rPr>
                <w:sz w:val="22"/>
                <w:szCs w:val="22"/>
              </w:rPr>
            </w:pPr>
          </w:p>
          <w:p w:rsidR="00451DC5" w:rsidP="00451DC5" w14:paraId="2230B9EC" w14:textId="19391925">
            <w:pPr>
              <w:rPr>
                <w:sz w:val="22"/>
                <w:szCs w:val="22"/>
              </w:rPr>
            </w:pPr>
            <w:r w:rsidRPr="00451DC5">
              <w:rPr>
                <w:sz w:val="22"/>
                <w:szCs w:val="22"/>
              </w:rPr>
              <w:t>GN Docket No. 25-166</w:t>
            </w:r>
          </w:p>
          <w:p w:rsidR="009C5F6A" w:rsidRPr="00EB3FF0" w:rsidP="00451DC5" w14:paraId="6D0A2073" w14:textId="77777777">
            <w:pPr>
              <w:rPr>
                <w:sz w:val="22"/>
                <w:szCs w:val="22"/>
              </w:rPr>
            </w:pPr>
          </w:p>
          <w:p w:rsidR="004F0F1F" w:rsidRPr="007475A1" w:rsidP="00850E26" w14:paraId="52BC08A1" w14:textId="77777777">
            <w:pPr>
              <w:ind w:right="72"/>
              <w:jc w:val="center"/>
              <w:rPr>
                <w:sz w:val="22"/>
                <w:szCs w:val="22"/>
              </w:rPr>
            </w:pPr>
            <w:r w:rsidRPr="007475A1">
              <w:rPr>
                <w:sz w:val="22"/>
                <w:szCs w:val="22"/>
              </w:rPr>
              <w:t>###</w:t>
            </w:r>
          </w:p>
          <w:p w:rsidR="00104B0D" w:rsidRPr="00104B0D" w:rsidP="00104B0D" w14:paraId="12A3F92F" w14:textId="77777777">
            <w:pPr>
              <w:ind w:right="72"/>
              <w:jc w:val="center"/>
              <w:rPr>
                <w:b/>
                <w:bCs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br/>
              <w:t>Media Contact: MediaRelations@fcc.gov / (202) 418-0500</w:t>
            </w:r>
          </w:p>
          <w:p w:rsidR="00FF105E" w:rsidRPr="00104B0D" w:rsidP="008A6807" w14:paraId="379B4635" w14:textId="5846895C">
            <w:pPr>
              <w:ind w:right="7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t>FCC</w:t>
            </w:r>
            <w:r w:rsidRPr="00104B0D" w:rsidR="00104B0D">
              <w:rPr>
                <w:b/>
                <w:bCs/>
                <w:sz w:val="22"/>
                <w:szCs w:val="22"/>
              </w:rPr>
              <w:t xml:space="preserve"> / </w:t>
            </w:r>
            <w:r w:rsidRPr="00FF105E">
              <w:rPr>
                <w:b/>
                <w:bCs/>
                <w:sz w:val="22"/>
                <w:szCs w:val="22"/>
              </w:rPr>
              <w:t>www.fcc.gov</w:t>
            </w:r>
          </w:p>
        </w:tc>
      </w:tr>
    </w:tbl>
    <w:p w:rsidR="00D24C3D" w:rsidRPr="007528A5" w14:paraId="0D6F1E5C" w14:textId="7BFAF11E">
      <w:pPr>
        <w:rPr>
          <w:b/>
          <w:bCs/>
          <w:sz w:val="2"/>
          <w:szCs w:val="2"/>
        </w:rPr>
      </w:pPr>
    </w:p>
    <w:sectPr w:rsidSect="00451DC5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CA2525"/>
    <w:multiLevelType w:val="hybridMultilevel"/>
    <w:tmpl w:val="09569F20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 w16cid:durableId="40711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FC"/>
    <w:rsid w:val="000014AD"/>
    <w:rsid w:val="0001154A"/>
    <w:rsid w:val="00012186"/>
    <w:rsid w:val="00013E6B"/>
    <w:rsid w:val="00014B10"/>
    <w:rsid w:val="00014F48"/>
    <w:rsid w:val="0002500C"/>
    <w:rsid w:val="0002673B"/>
    <w:rsid w:val="000311FC"/>
    <w:rsid w:val="00031D1F"/>
    <w:rsid w:val="00040127"/>
    <w:rsid w:val="00046988"/>
    <w:rsid w:val="00065784"/>
    <w:rsid w:val="00065E2D"/>
    <w:rsid w:val="00081232"/>
    <w:rsid w:val="000854C1"/>
    <w:rsid w:val="00091E65"/>
    <w:rsid w:val="00096076"/>
    <w:rsid w:val="00096D4A"/>
    <w:rsid w:val="000A3783"/>
    <w:rsid w:val="000A38EA"/>
    <w:rsid w:val="000B6901"/>
    <w:rsid w:val="000C1E47"/>
    <w:rsid w:val="000C26F3"/>
    <w:rsid w:val="000C51B7"/>
    <w:rsid w:val="000D4846"/>
    <w:rsid w:val="000D60CE"/>
    <w:rsid w:val="000E049E"/>
    <w:rsid w:val="000E0B1A"/>
    <w:rsid w:val="00104B0D"/>
    <w:rsid w:val="0010799B"/>
    <w:rsid w:val="00117DB2"/>
    <w:rsid w:val="00121C66"/>
    <w:rsid w:val="00123ED2"/>
    <w:rsid w:val="00125BE0"/>
    <w:rsid w:val="00131737"/>
    <w:rsid w:val="00134A4A"/>
    <w:rsid w:val="00134BC7"/>
    <w:rsid w:val="001378BD"/>
    <w:rsid w:val="001425FC"/>
    <w:rsid w:val="00142C13"/>
    <w:rsid w:val="00144600"/>
    <w:rsid w:val="00150380"/>
    <w:rsid w:val="00152776"/>
    <w:rsid w:val="00153222"/>
    <w:rsid w:val="001577D3"/>
    <w:rsid w:val="00163159"/>
    <w:rsid w:val="001714EA"/>
    <w:rsid w:val="001733A6"/>
    <w:rsid w:val="001865A9"/>
    <w:rsid w:val="00187DB2"/>
    <w:rsid w:val="001A00C1"/>
    <w:rsid w:val="001A155A"/>
    <w:rsid w:val="001B030B"/>
    <w:rsid w:val="001B20BB"/>
    <w:rsid w:val="001C3C03"/>
    <w:rsid w:val="001C4370"/>
    <w:rsid w:val="001D044F"/>
    <w:rsid w:val="001D3779"/>
    <w:rsid w:val="001E4DE4"/>
    <w:rsid w:val="001E6C87"/>
    <w:rsid w:val="001F0469"/>
    <w:rsid w:val="001F209C"/>
    <w:rsid w:val="00202EF3"/>
    <w:rsid w:val="00203A98"/>
    <w:rsid w:val="00206EDD"/>
    <w:rsid w:val="00207B22"/>
    <w:rsid w:val="0021247E"/>
    <w:rsid w:val="002146F6"/>
    <w:rsid w:val="00231C32"/>
    <w:rsid w:val="00240345"/>
    <w:rsid w:val="002421F0"/>
    <w:rsid w:val="00247274"/>
    <w:rsid w:val="00266966"/>
    <w:rsid w:val="002707DA"/>
    <w:rsid w:val="00282685"/>
    <w:rsid w:val="00285C36"/>
    <w:rsid w:val="00286596"/>
    <w:rsid w:val="0028767D"/>
    <w:rsid w:val="00291305"/>
    <w:rsid w:val="00294C0C"/>
    <w:rsid w:val="00294C77"/>
    <w:rsid w:val="002A016A"/>
    <w:rsid w:val="002A0934"/>
    <w:rsid w:val="002A1479"/>
    <w:rsid w:val="002B1013"/>
    <w:rsid w:val="002B541E"/>
    <w:rsid w:val="002C0B0D"/>
    <w:rsid w:val="002C4377"/>
    <w:rsid w:val="002D03E5"/>
    <w:rsid w:val="002D1A51"/>
    <w:rsid w:val="002D1E91"/>
    <w:rsid w:val="002D4180"/>
    <w:rsid w:val="002D6773"/>
    <w:rsid w:val="002E165B"/>
    <w:rsid w:val="002E3F1D"/>
    <w:rsid w:val="002F31D0"/>
    <w:rsid w:val="00300359"/>
    <w:rsid w:val="00300BC4"/>
    <w:rsid w:val="00300F9A"/>
    <w:rsid w:val="0031131E"/>
    <w:rsid w:val="00316857"/>
    <w:rsid w:val="0031773E"/>
    <w:rsid w:val="003230CE"/>
    <w:rsid w:val="00333871"/>
    <w:rsid w:val="003427CE"/>
    <w:rsid w:val="00342888"/>
    <w:rsid w:val="003450EC"/>
    <w:rsid w:val="00347716"/>
    <w:rsid w:val="003506E1"/>
    <w:rsid w:val="00353B95"/>
    <w:rsid w:val="003727E3"/>
    <w:rsid w:val="00374AE5"/>
    <w:rsid w:val="00374AF7"/>
    <w:rsid w:val="0037558A"/>
    <w:rsid w:val="00385A93"/>
    <w:rsid w:val="003910F1"/>
    <w:rsid w:val="003923DD"/>
    <w:rsid w:val="003B4268"/>
    <w:rsid w:val="003B4E60"/>
    <w:rsid w:val="003B6CBC"/>
    <w:rsid w:val="003D5DCE"/>
    <w:rsid w:val="003D7499"/>
    <w:rsid w:val="003E42FC"/>
    <w:rsid w:val="003E5991"/>
    <w:rsid w:val="003F2135"/>
    <w:rsid w:val="003F344A"/>
    <w:rsid w:val="003F591F"/>
    <w:rsid w:val="00401F89"/>
    <w:rsid w:val="00403065"/>
    <w:rsid w:val="00403FF0"/>
    <w:rsid w:val="004069E7"/>
    <w:rsid w:val="0041464A"/>
    <w:rsid w:val="0042046D"/>
    <w:rsid w:val="0042116E"/>
    <w:rsid w:val="00424B52"/>
    <w:rsid w:val="00425AEF"/>
    <w:rsid w:val="00426518"/>
    <w:rsid w:val="00427B06"/>
    <w:rsid w:val="004371FA"/>
    <w:rsid w:val="00441F59"/>
    <w:rsid w:val="00444E07"/>
    <w:rsid w:val="00444FA9"/>
    <w:rsid w:val="00451DC5"/>
    <w:rsid w:val="00456DF4"/>
    <w:rsid w:val="00461437"/>
    <w:rsid w:val="00471B89"/>
    <w:rsid w:val="00473E9C"/>
    <w:rsid w:val="00474016"/>
    <w:rsid w:val="004745B2"/>
    <w:rsid w:val="00480099"/>
    <w:rsid w:val="004941A2"/>
    <w:rsid w:val="00497858"/>
    <w:rsid w:val="00497930"/>
    <w:rsid w:val="004A5016"/>
    <w:rsid w:val="004A729A"/>
    <w:rsid w:val="004B2FB3"/>
    <w:rsid w:val="004B4FEA"/>
    <w:rsid w:val="004C0ADA"/>
    <w:rsid w:val="004C3057"/>
    <w:rsid w:val="004C433E"/>
    <w:rsid w:val="004C4512"/>
    <w:rsid w:val="004C4F36"/>
    <w:rsid w:val="004D3D85"/>
    <w:rsid w:val="004D745F"/>
    <w:rsid w:val="004E2BD8"/>
    <w:rsid w:val="004E5014"/>
    <w:rsid w:val="004F0F1F"/>
    <w:rsid w:val="004F3824"/>
    <w:rsid w:val="004F5159"/>
    <w:rsid w:val="004F6BE8"/>
    <w:rsid w:val="004F7600"/>
    <w:rsid w:val="00500E42"/>
    <w:rsid w:val="005019B1"/>
    <w:rsid w:val="005022AA"/>
    <w:rsid w:val="00504845"/>
    <w:rsid w:val="0050757F"/>
    <w:rsid w:val="00507A4C"/>
    <w:rsid w:val="00507BA6"/>
    <w:rsid w:val="00511675"/>
    <w:rsid w:val="0051333C"/>
    <w:rsid w:val="00516AD2"/>
    <w:rsid w:val="0052269A"/>
    <w:rsid w:val="005337D4"/>
    <w:rsid w:val="00534203"/>
    <w:rsid w:val="00545DAE"/>
    <w:rsid w:val="00556BED"/>
    <w:rsid w:val="00560D92"/>
    <w:rsid w:val="00571B83"/>
    <w:rsid w:val="00574BE5"/>
    <w:rsid w:val="00575A00"/>
    <w:rsid w:val="00586417"/>
    <w:rsid w:val="0058673C"/>
    <w:rsid w:val="00594504"/>
    <w:rsid w:val="005A14C1"/>
    <w:rsid w:val="005A231D"/>
    <w:rsid w:val="005A7972"/>
    <w:rsid w:val="005B0B66"/>
    <w:rsid w:val="005B17E7"/>
    <w:rsid w:val="005B2643"/>
    <w:rsid w:val="005B574E"/>
    <w:rsid w:val="005D17FD"/>
    <w:rsid w:val="005E2A58"/>
    <w:rsid w:val="005E2CB0"/>
    <w:rsid w:val="005F0D55"/>
    <w:rsid w:val="005F183E"/>
    <w:rsid w:val="00600DDA"/>
    <w:rsid w:val="00603A30"/>
    <w:rsid w:val="00604211"/>
    <w:rsid w:val="00613498"/>
    <w:rsid w:val="006176E0"/>
    <w:rsid w:val="006177A2"/>
    <w:rsid w:val="00617B94"/>
    <w:rsid w:val="006209C2"/>
    <w:rsid w:val="00620BED"/>
    <w:rsid w:val="00626FFF"/>
    <w:rsid w:val="00630EFB"/>
    <w:rsid w:val="0063729F"/>
    <w:rsid w:val="006415B4"/>
    <w:rsid w:val="00644E3D"/>
    <w:rsid w:val="00651B9E"/>
    <w:rsid w:val="00652019"/>
    <w:rsid w:val="006550CC"/>
    <w:rsid w:val="00655E85"/>
    <w:rsid w:val="00657EC9"/>
    <w:rsid w:val="00665633"/>
    <w:rsid w:val="00671813"/>
    <w:rsid w:val="00671F54"/>
    <w:rsid w:val="00674C86"/>
    <w:rsid w:val="00676EDB"/>
    <w:rsid w:val="0068015E"/>
    <w:rsid w:val="00680D45"/>
    <w:rsid w:val="006861AB"/>
    <w:rsid w:val="00686B89"/>
    <w:rsid w:val="0069420F"/>
    <w:rsid w:val="006967F7"/>
    <w:rsid w:val="006A24D9"/>
    <w:rsid w:val="006A2FC5"/>
    <w:rsid w:val="006A53D0"/>
    <w:rsid w:val="006A7D75"/>
    <w:rsid w:val="006B0A70"/>
    <w:rsid w:val="006B5F3C"/>
    <w:rsid w:val="006B606A"/>
    <w:rsid w:val="006C162E"/>
    <w:rsid w:val="006C25AD"/>
    <w:rsid w:val="006C33AF"/>
    <w:rsid w:val="006C6A6B"/>
    <w:rsid w:val="006D16EF"/>
    <w:rsid w:val="006D5D22"/>
    <w:rsid w:val="006D748C"/>
    <w:rsid w:val="006D78E7"/>
    <w:rsid w:val="006E0324"/>
    <w:rsid w:val="006E4A76"/>
    <w:rsid w:val="006E78B0"/>
    <w:rsid w:val="006F1DBD"/>
    <w:rsid w:val="00700076"/>
    <w:rsid w:val="00700556"/>
    <w:rsid w:val="0070589A"/>
    <w:rsid w:val="00710FAD"/>
    <w:rsid w:val="007167DD"/>
    <w:rsid w:val="007178C6"/>
    <w:rsid w:val="0072478B"/>
    <w:rsid w:val="00732216"/>
    <w:rsid w:val="0073414D"/>
    <w:rsid w:val="007475A1"/>
    <w:rsid w:val="00750A11"/>
    <w:rsid w:val="0075235E"/>
    <w:rsid w:val="007528A5"/>
    <w:rsid w:val="0075321B"/>
    <w:rsid w:val="00760F08"/>
    <w:rsid w:val="007732CC"/>
    <w:rsid w:val="00774079"/>
    <w:rsid w:val="007751BB"/>
    <w:rsid w:val="0077752B"/>
    <w:rsid w:val="00777B59"/>
    <w:rsid w:val="007926F8"/>
    <w:rsid w:val="00793D6F"/>
    <w:rsid w:val="00794090"/>
    <w:rsid w:val="007A44F8"/>
    <w:rsid w:val="007A67FE"/>
    <w:rsid w:val="007A69A6"/>
    <w:rsid w:val="007B41C7"/>
    <w:rsid w:val="007C52E3"/>
    <w:rsid w:val="007D1CAE"/>
    <w:rsid w:val="007D21BF"/>
    <w:rsid w:val="007F1F21"/>
    <w:rsid w:val="007F3C12"/>
    <w:rsid w:val="007F418E"/>
    <w:rsid w:val="007F4F77"/>
    <w:rsid w:val="007F5205"/>
    <w:rsid w:val="007F5B75"/>
    <w:rsid w:val="0080486B"/>
    <w:rsid w:val="00812589"/>
    <w:rsid w:val="00817F58"/>
    <w:rsid w:val="008215E7"/>
    <w:rsid w:val="00830FC6"/>
    <w:rsid w:val="00850E26"/>
    <w:rsid w:val="00852BF6"/>
    <w:rsid w:val="00853E51"/>
    <w:rsid w:val="008647F2"/>
    <w:rsid w:val="00864842"/>
    <w:rsid w:val="00865EAA"/>
    <w:rsid w:val="00866F06"/>
    <w:rsid w:val="00870357"/>
    <w:rsid w:val="008728F5"/>
    <w:rsid w:val="00873ED6"/>
    <w:rsid w:val="0087447B"/>
    <w:rsid w:val="008746AF"/>
    <w:rsid w:val="008824C2"/>
    <w:rsid w:val="008826F6"/>
    <w:rsid w:val="008906AA"/>
    <w:rsid w:val="008960E4"/>
    <w:rsid w:val="00896B36"/>
    <w:rsid w:val="008A0B8B"/>
    <w:rsid w:val="008A3940"/>
    <w:rsid w:val="008A6807"/>
    <w:rsid w:val="008B13C9"/>
    <w:rsid w:val="008B74C3"/>
    <w:rsid w:val="008C1FAF"/>
    <w:rsid w:val="008C248C"/>
    <w:rsid w:val="008C34B3"/>
    <w:rsid w:val="008C5432"/>
    <w:rsid w:val="008C7BF1"/>
    <w:rsid w:val="008D00D6"/>
    <w:rsid w:val="008D484B"/>
    <w:rsid w:val="008D4D00"/>
    <w:rsid w:val="008D4E5E"/>
    <w:rsid w:val="008D7ABD"/>
    <w:rsid w:val="008E55A2"/>
    <w:rsid w:val="008F1609"/>
    <w:rsid w:val="008F3836"/>
    <w:rsid w:val="008F78D8"/>
    <w:rsid w:val="00920496"/>
    <w:rsid w:val="0092081B"/>
    <w:rsid w:val="0093324E"/>
    <w:rsid w:val="0093373C"/>
    <w:rsid w:val="00933977"/>
    <w:rsid w:val="00954C62"/>
    <w:rsid w:val="00961620"/>
    <w:rsid w:val="00966650"/>
    <w:rsid w:val="00966815"/>
    <w:rsid w:val="009734B6"/>
    <w:rsid w:val="0098096F"/>
    <w:rsid w:val="0098437A"/>
    <w:rsid w:val="00986C92"/>
    <w:rsid w:val="00993C47"/>
    <w:rsid w:val="009972BC"/>
    <w:rsid w:val="009A0B4E"/>
    <w:rsid w:val="009A0FDE"/>
    <w:rsid w:val="009B07DE"/>
    <w:rsid w:val="009B4B16"/>
    <w:rsid w:val="009B4BFE"/>
    <w:rsid w:val="009B7F2E"/>
    <w:rsid w:val="009C25D8"/>
    <w:rsid w:val="009C55E4"/>
    <w:rsid w:val="009C5F6A"/>
    <w:rsid w:val="009D4230"/>
    <w:rsid w:val="009E54A1"/>
    <w:rsid w:val="009E5F77"/>
    <w:rsid w:val="009F0DAE"/>
    <w:rsid w:val="009F4E25"/>
    <w:rsid w:val="009F5B1F"/>
    <w:rsid w:val="00A14E92"/>
    <w:rsid w:val="00A14FFB"/>
    <w:rsid w:val="00A225A9"/>
    <w:rsid w:val="00A3308E"/>
    <w:rsid w:val="00A35757"/>
    <w:rsid w:val="00A35DFD"/>
    <w:rsid w:val="00A420FB"/>
    <w:rsid w:val="00A441E5"/>
    <w:rsid w:val="00A47A7B"/>
    <w:rsid w:val="00A50722"/>
    <w:rsid w:val="00A62238"/>
    <w:rsid w:val="00A65C4D"/>
    <w:rsid w:val="00A6714A"/>
    <w:rsid w:val="00A702DF"/>
    <w:rsid w:val="00A775A3"/>
    <w:rsid w:val="00A81700"/>
    <w:rsid w:val="00A81B5B"/>
    <w:rsid w:val="00A82FAD"/>
    <w:rsid w:val="00A91780"/>
    <w:rsid w:val="00A936E1"/>
    <w:rsid w:val="00A9673A"/>
    <w:rsid w:val="00A96EF2"/>
    <w:rsid w:val="00A973B8"/>
    <w:rsid w:val="00AA5C35"/>
    <w:rsid w:val="00AA5ED9"/>
    <w:rsid w:val="00AC0A38"/>
    <w:rsid w:val="00AC4274"/>
    <w:rsid w:val="00AC4E0E"/>
    <w:rsid w:val="00AC517B"/>
    <w:rsid w:val="00AC59F2"/>
    <w:rsid w:val="00AD0D19"/>
    <w:rsid w:val="00AD4184"/>
    <w:rsid w:val="00AD452E"/>
    <w:rsid w:val="00AD71B9"/>
    <w:rsid w:val="00AF051B"/>
    <w:rsid w:val="00B037A2"/>
    <w:rsid w:val="00B12BA4"/>
    <w:rsid w:val="00B21AA8"/>
    <w:rsid w:val="00B30F42"/>
    <w:rsid w:val="00B31870"/>
    <w:rsid w:val="00B320B8"/>
    <w:rsid w:val="00B35569"/>
    <w:rsid w:val="00B35EE2"/>
    <w:rsid w:val="00B36DEF"/>
    <w:rsid w:val="00B42BCC"/>
    <w:rsid w:val="00B526FE"/>
    <w:rsid w:val="00B56CB9"/>
    <w:rsid w:val="00B57131"/>
    <w:rsid w:val="00B62EB9"/>
    <w:rsid w:val="00B62F2C"/>
    <w:rsid w:val="00B70283"/>
    <w:rsid w:val="00B71F1C"/>
    <w:rsid w:val="00B720D2"/>
    <w:rsid w:val="00B72307"/>
    <w:rsid w:val="00B727C9"/>
    <w:rsid w:val="00B735C8"/>
    <w:rsid w:val="00B76A63"/>
    <w:rsid w:val="00B80F86"/>
    <w:rsid w:val="00B818BB"/>
    <w:rsid w:val="00B92EF6"/>
    <w:rsid w:val="00BA57BB"/>
    <w:rsid w:val="00BA6350"/>
    <w:rsid w:val="00BB4E29"/>
    <w:rsid w:val="00BB5019"/>
    <w:rsid w:val="00BB74C9"/>
    <w:rsid w:val="00BC1B3F"/>
    <w:rsid w:val="00BC3AB6"/>
    <w:rsid w:val="00BC64D5"/>
    <w:rsid w:val="00BD19E8"/>
    <w:rsid w:val="00BD4273"/>
    <w:rsid w:val="00BF2BDA"/>
    <w:rsid w:val="00BF7C36"/>
    <w:rsid w:val="00C0698F"/>
    <w:rsid w:val="00C1479F"/>
    <w:rsid w:val="00C31ED8"/>
    <w:rsid w:val="00C321B1"/>
    <w:rsid w:val="00C432E4"/>
    <w:rsid w:val="00C45ADA"/>
    <w:rsid w:val="00C513DA"/>
    <w:rsid w:val="00C61224"/>
    <w:rsid w:val="00C65A3C"/>
    <w:rsid w:val="00C70C26"/>
    <w:rsid w:val="00C72001"/>
    <w:rsid w:val="00C7593B"/>
    <w:rsid w:val="00C772B7"/>
    <w:rsid w:val="00C80347"/>
    <w:rsid w:val="00C819F3"/>
    <w:rsid w:val="00C85AA5"/>
    <w:rsid w:val="00C85B09"/>
    <w:rsid w:val="00C870AC"/>
    <w:rsid w:val="00C92A16"/>
    <w:rsid w:val="00C96B46"/>
    <w:rsid w:val="00CA2757"/>
    <w:rsid w:val="00CB110F"/>
    <w:rsid w:val="00CB24D2"/>
    <w:rsid w:val="00CB7C1A"/>
    <w:rsid w:val="00CC0538"/>
    <w:rsid w:val="00CC5E08"/>
    <w:rsid w:val="00CC72B0"/>
    <w:rsid w:val="00CC7C8D"/>
    <w:rsid w:val="00CD5E33"/>
    <w:rsid w:val="00CE14FD"/>
    <w:rsid w:val="00CF1AB1"/>
    <w:rsid w:val="00CF6860"/>
    <w:rsid w:val="00D02AC6"/>
    <w:rsid w:val="00D03F0C"/>
    <w:rsid w:val="00D04312"/>
    <w:rsid w:val="00D16A7F"/>
    <w:rsid w:val="00D16AD2"/>
    <w:rsid w:val="00D22596"/>
    <w:rsid w:val="00D22691"/>
    <w:rsid w:val="00D24C3D"/>
    <w:rsid w:val="00D46CB1"/>
    <w:rsid w:val="00D50ACE"/>
    <w:rsid w:val="00D723F0"/>
    <w:rsid w:val="00D80B18"/>
    <w:rsid w:val="00D8133F"/>
    <w:rsid w:val="00D85CA2"/>
    <w:rsid w:val="00D861EE"/>
    <w:rsid w:val="00D91649"/>
    <w:rsid w:val="00D948EB"/>
    <w:rsid w:val="00D94D78"/>
    <w:rsid w:val="00D95B05"/>
    <w:rsid w:val="00D97E2D"/>
    <w:rsid w:val="00DA0D27"/>
    <w:rsid w:val="00DA103D"/>
    <w:rsid w:val="00DA45D3"/>
    <w:rsid w:val="00DA4772"/>
    <w:rsid w:val="00DA7B44"/>
    <w:rsid w:val="00DB2667"/>
    <w:rsid w:val="00DB67B7"/>
    <w:rsid w:val="00DC15A9"/>
    <w:rsid w:val="00DC2B03"/>
    <w:rsid w:val="00DC40AA"/>
    <w:rsid w:val="00DD0A5D"/>
    <w:rsid w:val="00DD0CF0"/>
    <w:rsid w:val="00DD1750"/>
    <w:rsid w:val="00DD6C13"/>
    <w:rsid w:val="00E020F1"/>
    <w:rsid w:val="00E1746C"/>
    <w:rsid w:val="00E17C8C"/>
    <w:rsid w:val="00E27CAD"/>
    <w:rsid w:val="00E30887"/>
    <w:rsid w:val="00E349AA"/>
    <w:rsid w:val="00E36180"/>
    <w:rsid w:val="00E41390"/>
    <w:rsid w:val="00E41CA0"/>
    <w:rsid w:val="00E4366B"/>
    <w:rsid w:val="00E50A4A"/>
    <w:rsid w:val="00E606DE"/>
    <w:rsid w:val="00E644FE"/>
    <w:rsid w:val="00E70D4A"/>
    <w:rsid w:val="00E72733"/>
    <w:rsid w:val="00E742FA"/>
    <w:rsid w:val="00E76816"/>
    <w:rsid w:val="00E826CB"/>
    <w:rsid w:val="00E83DBF"/>
    <w:rsid w:val="00E87A52"/>
    <w:rsid w:val="00E87C13"/>
    <w:rsid w:val="00E91B74"/>
    <w:rsid w:val="00E91E04"/>
    <w:rsid w:val="00E93844"/>
    <w:rsid w:val="00E94CD9"/>
    <w:rsid w:val="00EA1A76"/>
    <w:rsid w:val="00EA290B"/>
    <w:rsid w:val="00EB19D3"/>
    <w:rsid w:val="00EB2820"/>
    <w:rsid w:val="00EB3FF0"/>
    <w:rsid w:val="00EB633B"/>
    <w:rsid w:val="00EC28B4"/>
    <w:rsid w:val="00EC6B0F"/>
    <w:rsid w:val="00ED1B86"/>
    <w:rsid w:val="00EE0E90"/>
    <w:rsid w:val="00EF3BCA"/>
    <w:rsid w:val="00EF729B"/>
    <w:rsid w:val="00F01B0D"/>
    <w:rsid w:val="00F1238F"/>
    <w:rsid w:val="00F16485"/>
    <w:rsid w:val="00F228ED"/>
    <w:rsid w:val="00F2656A"/>
    <w:rsid w:val="00F26E31"/>
    <w:rsid w:val="00F27B7E"/>
    <w:rsid w:val="00F27C6C"/>
    <w:rsid w:val="00F30883"/>
    <w:rsid w:val="00F349AB"/>
    <w:rsid w:val="00F34A8D"/>
    <w:rsid w:val="00F35012"/>
    <w:rsid w:val="00F5023C"/>
    <w:rsid w:val="00F50D25"/>
    <w:rsid w:val="00F51B16"/>
    <w:rsid w:val="00F535D8"/>
    <w:rsid w:val="00F545F0"/>
    <w:rsid w:val="00F60AFC"/>
    <w:rsid w:val="00F61155"/>
    <w:rsid w:val="00F6240B"/>
    <w:rsid w:val="00F708E3"/>
    <w:rsid w:val="00F76561"/>
    <w:rsid w:val="00F84736"/>
    <w:rsid w:val="00F93569"/>
    <w:rsid w:val="00F966B6"/>
    <w:rsid w:val="00FB4537"/>
    <w:rsid w:val="00FC6C29"/>
    <w:rsid w:val="00FD3385"/>
    <w:rsid w:val="00FD58E0"/>
    <w:rsid w:val="00FD71AE"/>
    <w:rsid w:val="00FE0198"/>
    <w:rsid w:val="00FE3A7C"/>
    <w:rsid w:val="00FF105E"/>
    <w:rsid w:val="00FF1C0B"/>
    <w:rsid w:val="00FF232D"/>
    <w:rsid w:val="00FF7F9B"/>
    <w:rsid w:val="083AF924"/>
    <w:rsid w:val="0ABFB8EB"/>
    <w:rsid w:val="0B881CA5"/>
    <w:rsid w:val="1879104D"/>
    <w:rsid w:val="2349A7AF"/>
    <w:rsid w:val="2BD114CC"/>
    <w:rsid w:val="54BD3FA8"/>
    <w:rsid w:val="57BBB7CD"/>
    <w:rsid w:val="65DE2843"/>
    <w:rsid w:val="68B40A2B"/>
    <w:rsid w:val="78BC1C86"/>
    <w:rsid w:val="7996CE43"/>
    <w:rsid w:val="7BFB723E"/>
    <w:rsid w:val="7D96501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B85ABC3"/>
  <w15:docId w15:val="{A15F088C-CB28-4D99-B79A-67578ED7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0F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0F1F"/>
    <w:rPr>
      <w:color w:val="0000FF"/>
      <w:u w:val="single"/>
    </w:rPr>
  </w:style>
  <w:style w:type="character" w:styleId="FollowedHyperlink">
    <w:name w:val="FollowedHyperlink"/>
    <w:rsid w:val="004F0F1F"/>
    <w:rPr>
      <w:color w:val="800080"/>
      <w:u w:val="single"/>
    </w:rPr>
  </w:style>
  <w:style w:type="character" w:customStyle="1" w:styleId="articlehead1">
    <w:name w:val="articlehead1"/>
    <w:rsid w:val="0002500C"/>
    <w:rPr>
      <w:b/>
      <w:bCs/>
      <w:color w:val="336699"/>
      <w:sz w:val="24"/>
      <w:szCs w:val="24"/>
    </w:rPr>
  </w:style>
  <w:style w:type="character" w:customStyle="1" w:styleId="byline1">
    <w:name w:val="byline1"/>
    <w:rsid w:val="0002500C"/>
    <w:rPr>
      <w:rFonts w:ascii="Verdana" w:hAnsi="Verdana" w:hint="default"/>
      <w:color w:val="999999"/>
      <w:sz w:val="15"/>
      <w:szCs w:val="15"/>
    </w:rPr>
  </w:style>
  <w:style w:type="paragraph" w:styleId="NormalWeb">
    <w:name w:val="Normal (Web)"/>
    <w:basedOn w:val="Normal"/>
    <w:rsid w:val="00AA5C35"/>
  </w:style>
  <w:style w:type="paragraph" w:styleId="Caption">
    <w:name w:val="caption"/>
    <w:basedOn w:val="Normal"/>
    <w:next w:val="Normal"/>
    <w:unhideWhenUsed/>
    <w:qFormat/>
    <w:rsid w:val="00575A0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85C3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6D1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16E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3501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0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0A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fcc.gov/chairman-carr-highlights-wins-delivered-2025" TargetMode="External" /><Relationship Id="rId6" Type="http://schemas.openxmlformats.org/officeDocument/2006/relationships/hyperlink" Target="https://www.fcc.gov/fcc-council-national-security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