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4.11.0 -->
  <w:body>
    <w:tbl>
      <w:tblPr>
        <w:tblW w:w="9104" w:type="dxa"/>
        <w:tblLook w:val="0000"/>
      </w:tblPr>
      <w:tblGrid>
        <w:gridCol w:w="9104"/>
      </w:tblGrid>
      <w:tr w14:paraId="2A18AB41" w14:textId="77777777" w:rsidTr="47E957FD">
        <w:tblPrEx>
          <w:tblW w:w="9104" w:type="dxa"/>
          <w:tblLook w:val="0000"/>
        </w:tblPrEx>
        <w:trPr>
          <w:trHeight w:val="2181"/>
        </w:trPr>
        <w:tc>
          <w:tcPr>
            <w:tcW w:w="9104" w:type="dxa"/>
          </w:tcPr>
          <w:p w:rsidR="008B74C3" w:rsidP="68B40A2B" w14:paraId="63569625" w14:textId="77777777">
            <w:pPr>
              <w:jc w:val="center"/>
              <w:rPr>
                <w:b/>
                <w:bCs/>
              </w:rPr>
            </w:pPr>
            <w:r>
              <w:rPr>
                <w:noProof/>
              </w:rPr>
              <w:drawing>
                <wp:inline distT="0" distB="0" distL="0" distR="0">
                  <wp:extent cx="5644243" cy="829703"/>
                  <wp:effectExtent l="0" t="0" r="0" b="8890"/>
                  <wp:docPr id="1" name="Picture 1" descr="News from the Federal Communications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Id4">
                            <a:extLst>
                              <a:ext xmlns:a="http://schemas.openxmlformats.org/drawingml/2006/main" uri="{28A0092B-C50C-407E-A947-70E740481C1C}">
                                <a14:useLocalDpi xmlns:a14="http://schemas.microsoft.com/office/drawing/2010/main" val="0"/>
                              </a:ext>
                            </a:extLst>
                          </a:blip>
                          <a:stretch>
                            <a:fillRect/>
                          </a:stretch>
                        </pic:blipFill>
                        <pic:spPr>
                          <a:xfrm>
                            <a:off x="0" y="0"/>
                            <a:ext cx="5687297" cy="836032"/>
                          </a:xfrm>
                          <a:prstGeom prst="rect">
                            <a:avLst/>
                          </a:prstGeom>
                        </pic:spPr>
                      </pic:pic>
                    </a:graphicData>
                  </a:graphic>
                </wp:inline>
              </w:drawing>
            </w:r>
          </w:p>
          <w:p w:rsidR="00401F89" w:rsidP="68B40A2B" w14:paraId="0BCAED19" w14:textId="77777777">
            <w:pPr>
              <w:jc w:val="center"/>
              <w:rPr>
                <w:b/>
                <w:bCs/>
                <w:sz w:val="28"/>
                <w:szCs w:val="28"/>
              </w:rPr>
            </w:pPr>
          </w:p>
          <w:p w:rsidR="008B74C3" w:rsidP="00C65A3C" w14:paraId="02F6A1E4" w14:textId="62A53DFE">
            <w:pPr>
              <w:spacing w:after="120"/>
              <w:jc w:val="center"/>
              <w:rPr>
                <w:b/>
                <w:bCs/>
                <w:sz w:val="28"/>
                <w:szCs w:val="28"/>
              </w:rPr>
            </w:pPr>
            <w:r w:rsidRPr="68B40A2B">
              <w:rPr>
                <w:b/>
                <w:bCs/>
                <w:sz w:val="28"/>
                <w:szCs w:val="28"/>
              </w:rPr>
              <w:t xml:space="preserve">FCC </w:t>
            </w:r>
            <w:r w:rsidR="0095049F">
              <w:rPr>
                <w:b/>
                <w:bCs/>
                <w:sz w:val="28"/>
                <w:szCs w:val="28"/>
              </w:rPr>
              <w:t xml:space="preserve">Proposes </w:t>
            </w:r>
            <w:r w:rsidR="00B2490E">
              <w:rPr>
                <w:b/>
                <w:bCs/>
                <w:sz w:val="28"/>
                <w:szCs w:val="28"/>
              </w:rPr>
              <w:t xml:space="preserve">Additional </w:t>
            </w:r>
            <w:r w:rsidR="0095049F">
              <w:rPr>
                <w:b/>
                <w:bCs/>
                <w:sz w:val="28"/>
                <w:szCs w:val="28"/>
              </w:rPr>
              <w:t xml:space="preserve">Modernizations to </w:t>
            </w:r>
            <w:r w:rsidR="00950867">
              <w:rPr>
                <w:b/>
                <w:bCs/>
                <w:sz w:val="28"/>
                <w:szCs w:val="28"/>
              </w:rPr>
              <w:t xml:space="preserve">Agency’s TRS Rules </w:t>
            </w:r>
          </w:p>
          <w:p w:rsidR="008B74C3" w:rsidRPr="00FF105E" w:rsidP="68B40A2B" w14:paraId="4AAD5815" w14:textId="75ABBB0C">
            <w:pPr>
              <w:jc w:val="center"/>
              <w:rPr>
                <w:i/>
                <w:iCs/>
              </w:rPr>
            </w:pPr>
            <w:r>
              <w:rPr>
                <w:i/>
                <w:iCs/>
              </w:rPr>
              <w:t xml:space="preserve">Proposal </w:t>
            </w:r>
            <w:r w:rsidR="007F52C9">
              <w:rPr>
                <w:i/>
                <w:iCs/>
              </w:rPr>
              <w:t>Will</w:t>
            </w:r>
            <w:r>
              <w:rPr>
                <w:i/>
                <w:iCs/>
              </w:rPr>
              <w:t xml:space="preserve"> Enhance the Effectiveness of Internet-based T</w:t>
            </w:r>
            <w:r w:rsidR="00950867">
              <w:rPr>
                <w:i/>
                <w:iCs/>
              </w:rPr>
              <w:t>elecommunications Relay Services</w:t>
            </w:r>
          </w:p>
          <w:p w:rsidR="008B74C3" w:rsidP="008B74C3" w14:paraId="7718F691" w14:textId="77777777">
            <w:pPr>
              <w:tabs>
                <w:tab w:val="left" w:pos="8625"/>
              </w:tabs>
              <w:jc w:val="center"/>
              <w:rPr>
                <w:i/>
                <w:color w:val="F2F2F2" w:themeColor="background1" w:themeShade="F2"/>
                <w:sz w:val="28"/>
              </w:rPr>
            </w:pPr>
            <w:r>
              <w:rPr>
                <w:b/>
                <w:bCs/>
                <w:i/>
                <w:sz w:val="28"/>
                <w:szCs w:val="32"/>
              </w:rPr>
              <w:t xml:space="preserve">  </w:t>
            </w:r>
            <w:r>
              <w:rPr>
                <w:b/>
                <w:bCs/>
                <w:i/>
                <w:color w:val="F2F2F2" w:themeColor="background1" w:themeShade="F2"/>
                <w:sz w:val="28"/>
                <w:szCs w:val="32"/>
              </w:rPr>
              <w:t xml:space="preserve"> </w:t>
            </w:r>
          </w:p>
          <w:p w:rsidR="00F60AFC" w:rsidP="00F60AFC" w14:paraId="5BF6C4C1" w14:textId="75EFE69B">
            <w:pPr>
              <w:ind w:right="-77"/>
              <w:rPr>
                <w:sz w:val="22"/>
                <w:szCs w:val="22"/>
              </w:rPr>
            </w:pPr>
            <w:r w:rsidRPr="083AF924">
              <w:rPr>
                <w:sz w:val="22"/>
                <w:szCs w:val="22"/>
              </w:rPr>
              <w:t>WASHINGTON,</w:t>
            </w:r>
            <w:r w:rsidRPr="083AF924" w:rsidR="65DE2843">
              <w:rPr>
                <w:sz w:val="22"/>
                <w:szCs w:val="22"/>
              </w:rPr>
              <w:t xml:space="preserve"> </w:t>
            </w:r>
            <w:r w:rsidR="00164618">
              <w:rPr>
                <w:sz w:val="22"/>
                <w:szCs w:val="22"/>
              </w:rPr>
              <w:t>January 29</w:t>
            </w:r>
            <w:r w:rsidRPr="008746AF" w:rsidR="008746AF">
              <w:rPr>
                <w:sz w:val="22"/>
                <w:szCs w:val="22"/>
              </w:rPr>
              <w:t>, 202</w:t>
            </w:r>
            <w:r w:rsidR="009D4230">
              <w:rPr>
                <w:sz w:val="22"/>
                <w:szCs w:val="22"/>
              </w:rPr>
              <w:t>6</w:t>
            </w:r>
            <w:r w:rsidRPr="008746AF" w:rsidR="008746AF">
              <w:rPr>
                <w:sz w:val="22"/>
                <w:szCs w:val="22"/>
              </w:rPr>
              <w:t>—</w:t>
            </w:r>
            <w:r w:rsidRPr="00F60AFC">
              <w:rPr>
                <w:sz w:val="22"/>
                <w:szCs w:val="22"/>
              </w:rPr>
              <w:t>Today, the F</w:t>
            </w:r>
            <w:r w:rsidR="001B47B8">
              <w:rPr>
                <w:sz w:val="22"/>
                <w:szCs w:val="22"/>
              </w:rPr>
              <w:t xml:space="preserve">ederal </w:t>
            </w:r>
            <w:r w:rsidRPr="00F60AFC">
              <w:rPr>
                <w:sz w:val="22"/>
                <w:szCs w:val="22"/>
              </w:rPr>
              <w:t>C</w:t>
            </w:r>
            <w:r w:rsidR="001B47B8">
              <w:rPr>
                <w:sz w:val="22"/>
                <w:szCs w:val="22"/>
              </w:rPr>
              <w:t xml:space="preserve">ommunications </w:t>
            </w:r>
            <w:r w:rsidRPr="00F60AFC">
              <w:rPr>
                <w:sz w:val="22"/>
                <w:szCs w:val="22"/>
              </w:rPr>
              <w:t>C</w:t>
            </w:r>
            <w:r w:rsidR="001B47B8">
              <w:rPr>
                <w:sz w:val="22"/>
                <w:szCs w:val="22"/>
              </w:rPr>
              <w:t>ommission</w:t>
            </w:r>
            <w:r w:rsidRPr="00F60AFC">
              <w:rPr>
                <w:sz w:val="22"/>
                <w:szCs w:val="22"/>
              </w:rPr>
              <w:t xml:space="preserve"> a</w:t>
            </w:r>
            <w:r w:rsidR="00BB448A">
              <w:rPr>
                <w:sz w:val="22"/>
                <w:szCs w:val="22"/>
              </w:rPr>
              <w:t xml:space="preserve">pproved a proposal </w:t>
            </w:r>
            <w:r w:rsidRPr="00BB448A" w:rsidR="00DF40CB">
              <w:rPr>
                <w:sz w:val="22"/>
                <w:szCs w:val="22"/>
              </w:rPr>
              <w:t>to enhance the effectiveness and functional equivalency of Internet-based telecommunications relay services (</w:t>
            </w:r>
            <w:r w:rsidRPr="00DF40CB" w:rsidR="00DF40CB">
              <w:rPr>
                <w:sz w:val="22"/>
                <w:szCs w:val="22"/>
              </w:rPr>
              <w:t xml:space="preserve">TRS).  </w:t>
            </w:r>
            <w:r w:rsidRPr="00DF40CB" w:rsidR="0068523C">
              <w:rPr>
                <w:sz w:val="22"/>
                <w:szCs w:val="22"/>
              </w:rPr>
              <w:t xml:space="preserve">This </w:t>
            </w:r>
            <w:r w:rsidR="00EE3C41">
              <w:rPr>
                <w:sz w:val="22"/>
                <w:szCs w:val="22"/>
              </w:rPr>
              <w:t>proposal</w:t>
            </w:r>
            <w:r w:rsidR="00AA2704">
              <w:rPr>
                <w:sz w:val="22"/>
                <w:szCs w:val="22"/>
              </w:rPr>
              <w:t xml:space="preserve"> compl</w:t>
            </w:r>
            <w:r w:rsidR="00345216">
              <w:rPr>
                <w:sz w:val="22"/>
                <w:szCs w:val="22"/>
              </w:rPr>
              <w:t>e</w:t>
            </w:r>
            <w:r w:rsidR="00AA2704">
              <w:rPr>
                <w:sz w:val="22"/>
                <w:szCs w:val="22"/>
              </w:rPr>
              <w:t>ment</w:t>
            </w:r>
            <w:r w:rsidR="000746EF">
              <w:rPr>
                <w:sz w:val="22"/>
                <w:szCs w:val="22"/>
              </w:rPr>
              <w:t>s</w:t>
            </w:r>
            <w:r w:rsidR="00AA2704">
              <w:rPr>
                <w:sz w:val="22"/>
                <w:szCs w:val="22"/>
              </w:rPr>
              <w:t xml:space="preserve"> the </w:t>
            </w:r>
            <w:r w:rsidR="008C242D">
              <w:rPr>
                <w:sz w:val="22"/>
                <w:szCs w:val="22"/>
              </w:rPr>
              <w:t xml:space="preserve">analog TRS </w:t>
            </w:r>
            <w:r w:rsidR="0046618D">
              <w:rPr>
                <w:sz w:val="22"/>
                <w:szCs w:val="22"/>
              </w:rPr>
              <w:t xml:space="preserve">proceeding </w:t>
            </w:r>
            <w:r w:rsidR="008C242D">
              <w:rPr>
                <w:sz w:val="22"/>
                <w:szCs w:val="22"/>
              </w:rPr>
              <w:t xml:space="preserve">the </w:t>
            </w:r>
            <w:r w:rsidR="00AA2704">
              <w:rPr>
                <w:sz w:val="22"/>
                <w:szCs w:val="22"/>
              </w:rPr>
              <w:t>Commission</w:t>
            </w:r>
            <w:r w:rsidR="008C242D">
              <w:rPr>
                <w:sz w:val="22"/>
                <w:szCs w:val="22"/>
              </w:rPr>
              <w:t xml:space="preserve"> began last Fall</w:t>
            </w:r>
            <w:r w:rsidR="000746EF">
              <w:rPr>
                <w:sz w:val="22"/>
                <w:szCs w:val="22"/>
              </w:rPr>
              <w:t xml:space="preserve"> and i</w:t>
            </w:r>
            <w:r w:rsidR="006F18F7">
              <w:rPr>
                <w:sz w:val="22"/>
                <w:szCs w:val="22"/>
              </w:rPr>
              <w:t>s</w:t>
            </w:r>
            <w:r w:rsidR="000746EF">
              <w:rPr>
                <w:sz w:val="22"/>
                <w:szCs w:val="22"/>
              </w:rPr>
              <w:t xml:space="preserve"> part of the agency’s </w:t>
            </w:r>
            <w:r w:rsidR="00BB4D90">
              <w:rPr>
                <w:sz w:val="22"/>
                <w:szCs w:val="22"/>
              </w:rPr>
              <w:t xml:space="preserve">holistic </w:t>
            </w:r>
            <w:r w:rsidR="000F3ED3">
              <w:rPr>
                <w:sz w:val="22"/>
                <w:szCs w:val="22"/>
              </w:rPr>
              <w:t>first princip</w:t>
            </w:r>
            <w:r w:rsidR="00A171D9">
              <w:rPr>
                <w:sz w:val="22"/>
                <w:szCs w:val="22"/>
              </w:rPr>
              <w:t>le</w:t>
            </w:r>
            <w:r w:rsidR="000F3ED3">
              <w:rPr>
                <w:sz w:val="22"/>
                <w:szCs w:val="22"/>
              </w:rPr>
              <w:t xml:space="preserve">s approach to ensuring </w:t>
            </w:r>
            <w:r w:rsidRPr="5C277E5E" w:rsidR="2C3F88B6">
              <w:rPr>
                <w:sz w:val="22"/>
                <w:szCs w:val="22"/>
              </w:rPr>
              <w:t>that</w:t>
            </w:r>
            <w:r w:rsidRPr="5C277E5E" w:rsidR="000F3ED3">
              <w:rPr>
                <w:sz w:val="22"/>
                <w:szCs w:val="22"/>
              </w:rPr>
              <w:t xml:space="preserve"> </w:t>
            </w:r>
            <w:r w:rsidR="009B597D">
              <w:rPr>
                <w:sz w:val="22"/>
                <w:szCs w:val="22"/>
              </w:rPr>
              <w:t>communications remain accessible</w:t>
            </w:r>
            <w:r w:rsidR="008C242D">
              <w:rPr>
                <w:sz w:val="22"/>
                <w:szCs w:val="22"/>
              </w:rPr>
              <w:t>.</w:t>
            </w:r>
            <w:r w:rsidR="00AA2704">
              <w:rPr>
                <w:sz w:val="22"/>
                <w:szCs w:val="22"/>
              </w:rPr>
              <w:t xml:space="preserve"> </w:t>
            </w:r>
          </w:p>
          <w:p w:rsidR="0088362D" w:rsidP="00F60AFC" w14:paraId="1A2453F4" w14:textId="77777777">
            <w:pPr>
              <w:ind w:right="-77"/>
              <w:rPr>
                <w:sz w:val="22"/>
                <w:szCs w:val="22"/>
              </w:rPr>
            </w:pPr>
          </w:p>
          <w:p w:rsidR="00374E02" w:rsidP="006C6F2F" w14:paraId="5C9996B1" w14:textId="1BA21522">
            <w:pPr>
              <w:ind w:right="-77"/>
              <w:rPr>
                <w:sz w:val="22"/>
                <w:szCs w:val="22"/>
              </w:rPr>
            </w:pPr>
            <w:r w:rsidRPr="47E957FD">
              <w:rPr>
                <w:sz w:val="22"/>
                <w:szCs w:val="22"/>
              </w:rPr>
              <w:t xml:space="preserve">When Congress </w:t>
            </w:r>
            <w:r w:rsidRPr="47E957FD" w:rsidR="1D6850D1">
              <w:rPr>
                <w:sz w:val="22"/>
                <w:szCs w:val="22"/>
              </w:rPr>
              <w:t xml:space="preserve">enacted </w:t>
            </w:r>
            <w:r w:rsidRPr="47E957FD">
              <w:rPr>
                <w:sz w:val="22"/>
                <w:szCs w:val="22"/>
              </w:rPr>
              <w:t xml:space="preserve">the Americans with Disabilities Act in 1990, it required providers to offer TRS so </w:t>
            </w:r>
            <w:r w:rsidRPr="47E957FD" w:rsidR="2C311DDC">
              <w:rPr>
                <w:sz w:val="22"/>
                <w:szCs w:val="22"/>
              </w:rPr>
              <w:t xml:space="preserve">that </w:t>
            </w:r>
            <w:r w:rsidRPr="47E957FD">
              <w:rPr>
                <w:sz w:val="22"/>
                <w:szCs w:val="22"/>
              </w:rPr>
              <w:t>people with hearing or speech disabilities can place and receive phone calls.  TRS is available in all 50 states, the District of Columbia, Puerto Rico and the U.S. territories.</w:t>
            </w:r>
            <w:r w:rsidR="00591042">
              <w:rPr>
                <w:sz w:val="22"/>
                <w:szCs w:val="22"/>
              </w:rPr>
              <w:t xml:space="preserve">  </w:t>
            </w:r>
            <w:r w:rsidRPr="00754F32" w:rsidR="00591042">
              <w:rPr>
                <w:sz w:val="22"/>
                <w:szCs w:val="22"/>
              </w:rPr>
              <w:t>Currently, the Commission recognizes six forms of TRS, three “analog” services and three Internet-based services.</w:t>
            </w:r>
          </w:p>
          <w:p w:rsidR="0025522D" w:rsidP="00F60AFC" w14:paraId="5947BB86" w14:textId="77777777">
            <w:pPr>
              <w:ind w:right="-77"/>
              <w:rPr>
                <w:sz w:val="22"/>
                <w:szCs w:val="22"/>
              </w:rPr>
            </w:pPr>
          </w:p>
          <w:p w:rsidR="008C11C6" w:rsidP="00F60AFC" w14:paraId="108F975E" w14:textId="470D962E">
            <w:pPr>
              <w:ind w:right="-77"/>
              <w:rPr>
                <w:sz w:val="22"/>
                <w:szCs w:val="22"/>
              </w:rPr>
            </w:pPr>
            <w:r>
              <w:rPr>
                <w:sz w:val="22"/>
                <w:szCs w:val="22"/>
              </w:rPr>
              <w:t>As c</w:t>
            </w:r>
            <w:r w:rsidRPr="0088362D">
              <w:rPr>
                <w:sz w:val="22"/>
                <w:szCs w:val="22"/>
              </w:rPr>
              <w:t xml:space="preserve">hanges in communications technology continue to reshape the TRS landscape, </w:t>
            </w:r>
            <w:r>
              <w:rPr>
                <w:sz w:val="22"/>
                <w:szCs w:val="22"/>
              </w:rPr>
              <w:t>the FCC</w:t>
            </w:r>
            <w:r w:rsidRPr="0088362D">
              <w:rPr>
                <w:sz w:val="22"/>
                <w:szCs w:val="22"/>
              </w:rPr>
              <w:t xml:space="preserve"> </w:t>
            </w:r>
            <w:r w:rsidR="006F18F7">
              <w:rPr>
                <w:sz w:val="22"/>
                <w:szCs w:val="22"/>
              </w:rPr>
              <w:t>is</w:t>
            </w:r>
            <w:r w:rsidRPr="0088362D" w:rsidR="006F18F7">
              <w:rPr>
                <w:sz w:val="22"/>
                <w:szCs w:val="22"/>
              </w:rPr>
              <w:t xml:space="preserve"> </w:t>
            </w:r>
            <w:r w:rsidRPr="0088362D">
              <w:rPr>
                <w:sz w:val="22"/>
                <w:szCs w:val="22"/>
              </w:rPr>
              <w:t>re-</w:t>
            </w:r>
            <w:r w:rsidRPr="0088362D" w:rsidR="006F18F7">
              <w:rPr>
                <w:sz w:val="22"/>
                <w:szCs w:val="22"/>
              </w:rPr>
              <w:t>examin</w:t>
            </w:r>
            <w:r w:rsidR="006F18F7">
              <w:rPr>
                <w:sz w:val="22"/>
                <w:szCs w:val="22"/>
              </w:rPr>
              <w:t>ing</w:t>
            </w:r>
            <w:r w:rsidRPr="0088362D" w:rsidR="006F18F7">
              <w:rPr>
                <w:sz w:val="22"/>
                <w:szCs w:val="22"/>
              </w:rPr>
              <w:t xml:space="preserve"> </w:t>
            </w:r>
            <w:r w:rsidRPr="0088362D">
              <w:rPr>
                <w:sz w:val="22"/>
                <w:szCs w:val="22"/>
              </w:rPr>
              <w:t>existing regulations with the objective of improving service quality, increasing efficiency, and removing unnecessary regulation</w:t>
            </w:r>
            <w:r>
              <w:rPr>
                <w:sz w:val="22"/>
                <w:szCs w:val="22"/>
              </w:rPr>
              <w:t>s</w:t>
            </w:r>
            <w:r w:rsidRPr="0088362D">
              <w:rPr>
                <w:sz w:val="22"/>
                <w:szCs w:val="22"/>
              </w:rPr>
              <w:t>.</w:t>
            </w:r>
            <w:r>
              <w:rPr>
                <w:sz w:val="22"/>
                <w:szCs w:val="22"/>
              </w:rPr>
              <w:t xml:space="preserve">  </w:t>
            </w:r>
            <w:r w:rsidR="00753ACB">
              <w:rPr>
                <w:sz w:val="22"/>
                <w:szCs w:val="22"/>
              </w:rPr>
              <w:t>Through</w:t>
            </w:r>
            <w:r w:rsidRPr="0088362D" w:rsidR="0088362D">
              <w:rPr>
                <w:sz w:val="22"/>
                <w:szCs w:val="22"/>
              </w:rPr>
              <w:t xml:space="preserve"> this Notice of Proposed Rulemaking</w:t>
            </w:r>
            <w:r w:rsidR="006F6408">
              <w:rPr>
                <w:sz w:val="22"/>
                <w:szCs w:val="22"/>
              </w:rPr>
              <w:t xml:space="preserve">, </w:t>
            </w:r>
            <w:r w:rsidRPr="0088362D" w:rsidR="0088362D">
              <w:rPr>
                <w:sz w:val="22"/>
                <w:szCs w:val="22"/>
              </w:rPr>
              <w:t xml:space="preserve">the </w:t>
            </w:r>
            <w:r w:rsidR="00753ACB">
              <w:rPr>
                <w:sz w:val="22"/>
                <w:szCs w:val="22"/>
              </w:rPr>
              <w:t xml:space="preserve">FCC </w:t>
            </w:r>
            <w:r w:rsidRPr="0088362D" w:rsidR="0088362D">
              <w:rPr>
                <w:sz w:val="22"/>
                <w:szCs w:val="22"/>
              </w:rPr>
              <w:t xml:space="preserve">proposes targeted reforms that align Internet-based TRS with twenty-first century technological advancements that can better serve the needs of </w:t>
            </w:r>
            <w:r w:rsidR="00B47584">
              <w:rPr>
                <w:sz w:val="22"/>
                <w:szCs w:val="22"/>
              </w:rPr>
              <w:t>people</w:t>
            </w:r>
            <w:r w:rsidRPr="0088362D" w:rsidR="0088362D">
              <w:rPr>
                <w:sz w:val="22"/>
                <w:szCs w:val="22"/>
              </w:rPr>
              <w:t xml:space="preserve"> with disabilities. </w:t>
            </w:r>
          </w:p>
          <w:p w:rsidR="008C11C6" w:rsidP="00F60AFC" w14:paraId="1C7DC250" w14:textId="77777777">
            <w:pPr>
              <w:ind w:right="-77"/>
              <w:rPr>
                <w:sz w:val="22"/>
                <w:szCs w:val="22"/>
              </w:rPr>
            </w:pPr>
          </w:p>
          <w:p w:rsidR="00027886" w:rsidRPr="00F60AFC" w:rsidP="00F60AFC" w14:paraId="6944E59B" w14:textId="32E4B220">
            <w:pPr>
              <w:ind w:right="-77"/>
              <w:rPr>
                <w:sz w:val="22"/>
                <w:szCs w:val="22"/>
              </w:rPr>
            </w:pPr>
            <w:r>
              <w:rPr>
                <w:sz w:val="22"/>
                <w:szCs w:val="22"/>
              </w:rPr>
              <w:t xml:space="preserve">Today’s </w:t>
            </w:r>
            <w:r w:rsidR="008C11C6">
              <w:rPr>
                <w:sz w:val="22"/>
                <w:szCs w:val="22"/>
              </w:rPr>
              <w:t xml:space="preserve">proposal includes </w:t>
            </w:r>
            <w:r w:rsidRPr="0088362D" w:rsidR="0088362D">
              <w:rPr>
                <w:sz w:val="22"/>
                <w:szCs w:val="22"/>
              </w:rPr>
              <w:t xml:space="preserve">enhancements for Internet Protocol (IP) Relay and Video Relay Services (VRS), along with administrative reforms to streamline the TRS program. </w:t>
            </w:r>
            <w:r w:rsidR="00FD63F2">
              <w:rPr>
                <w:sz w:val="22"/>
                <w:szCs w:val="22"/>
              </w:rPr>
              <w:t xml:space="preserve"> </w:t>
            </w:r>
            <w:r w:rsidRPr="0088362D" w:rsidR="0088362D">
              <w:rPr>
                <w:sz w:val="22"/>
                <w:szCs w:val="22"/>
              </w:rPr>
              <w:t xml:space="preserve">For IP Relay, </w:t>
            </w:r>
            <w:r w:rsidR="000D6DB7">
              <w:rPr>
                <w:sz w:val="22"/>
                <w:szCs w:val="22"/>
              </w:rPr>
              <w:t>the Notice explores</w:t>
            </w:r>
            <w:r w:rsidRPr="0088362D" w:rsidR="0088362D">
              <w:rPr>
                <w:sz w:val="22"/>
                <w:szCs w:val="22"/>
              </w:rPr>
              <w:t xml:space="preserve"> the use of automatic speech recognition for speech-to-text conversion and advanced text-to-speech technologies, the need for metrics for IP Relay quality, and compatibility of IP Relay with Real-Time Text technology. </w:t>
            </w:r>
            <w:r w:rsidR="006077F5">
              <w:rPr>
                <w:sz w:val="22"/>
                <w:szCs w:val="22"/>
              </w:rPr>
              <w:t xml:space="preserve"> </w:t>
            </w:r>
            <w:r w:rsidR="005025A8">
              <w:rPr>
                <w:sz w:val="22"/>
                <w:szCs w:val="22"/>
              </w:rPr>
              <w:t>T</w:t>
            </w:r>
            <w:r w:rsidR="006077F5">
              <w:rPr>
                <w:sz w:val="22"/>
                <w:szCs w:val="22"/>
              </w:rPr>
              <w:t xml:space="preserve">he </w:t>
            </w:r>
            <w:r w:rsidR="005025A8">
              <w:rPr>
                <w:sz w:val="22"/>
                <w:szCs w:val="22"/>
              </w:rPr>
              <w:t xml:space="preserve">Notice </w:t>
            </w:r>
            <w:r w:rsidR="000D6DB7">
              <w:rPr>
                <w:sz w:val="22"/>
                <w:szCs w:val="22"/>
              </w:rPr>
              <w:t xml:space="preserve">also </w:t>
            </w:r>
            <w:r w:rsidRPr="0088362D" w:rsidR="0088362D">
              <w:rPr>
                <w:sz w:val="22"/>
                <w:szCs w:val="22"/>
              </w:rPr>
              <w:t>propose</w:t>
            </w:r>
            <w:r w:rsidR="009174D7">
              <w:rPr>
                <w:sz w:val="22"/>
                <w:szCs w:val="22"/>
              </w:rPr>
              <w:t>s</w:t>
            </w:r>
            <w:r w:rsidRPr="0088362D" w:rsidR="0088362D">
              <w:rPr>
                <w:sz w:val="22"/>
                <w:szCs w:val="22"/>
              </w:rPr>
              <w:t xml:space="preserve"> to enhance VRS functionality by adding captioning to VRS platforms, amend VRS calling rules for calls to U.S. embassies and consulates by U.S. residents while traveling abroad, and adjust call center requirements. </w:t>
            </w:r>
            <w:r w:rsidR="006077F5">
              <w:rPr>
                <w:sz w:val="22"/>
                <w:szCs w:val="22"/>
              </w:rPr>
              <w:t xml:space="preserve"> </w:t>
            </w:r>
            <w:r w:rsidR="00EF5EC6">
              <w:rPr>
                <w:sz w:val="22"/>
                <w:szCs w:val="22"/>
              </w:rPr>
              <w:t>Lastly</w:t>
            </w:r>
            <w:r w:rsidR="00B47584">
              <w:rPr>
                <w:sz w:val="22"/>
                <w:szCs w:val="22"/>
              </w:rPr>
              <w:t xml:space="preserve">, in line with the FCC’s ‘Delete, Delete, </w:t>
            </w:r>
            <w:r w:rsidR="00B47584">
              <w:rPr>
                <w:sz w:val="22"/>
                <w:szCs w:val="22"/>
              </w:rPr>
              <w:t>Delete</w:t>
            </w:r>
            <w:r w:rsidR="00B47584">
              <w:rPr>
                <w:sz w:val="22"/>
                <w:szCs w:val="22"/>
              </w:rPr>
              <w:t>’ initiative,</w:t>
            </w:r>
            <w:r w:rsidR="00EF5EC6">
              <w:rPr>
                <w:sz w:val="22"/>
                <w:szCs w:val="22"/>
              </w:rPr>
              <w:t xml:space="preserve"> this proposal aims to </w:t>
            </w:r>
            <w:r w:rsidRPr="0088362D" w:rsidR="0088362D">
              <w:rPr>
                <w:sz w:val="22"/>
                <w:szCs w:val="22"/>
              </w:rPr>
              <w:t>streamline TRS provider certification and user registration processes, update or eliminate obsolete rules, and close outdated dockets.</w:t>
            </w:r>
          </w:p>
          <w:p w:rsidR="00F60AFC" w:rsidP="00F60AFC" w14:paraId="6292A2BB" w14:textId="77777777">
            <w:pPr>
              <w:rPr>
                <w:sz w:val="22"/>
                <w:szCs w:val="22"/>
              </w:rPr>
            </w:pPr>
          </w:p>
          <w:p w:rsidR="00F27B77" w:rsidRPr="00F27B77" w:rsidP="00F27B77" w14:paraId="17BB1034" w14:textId="0C74F853">
            <w:pPr>
              <w:rPr>
                <w:sz w:val="22"/>
                <w:szCs w:val="22"/>
              </w:rPr>
            </w:pPr>
            <w:r w:rsidRPr="00F27B77">
              <w:rPr>
                <w:sz w:val="22"/>
                <w:szCs w:val="22"/>
              </w:rPr>
              <w:t xml:space="preserve">Action by the Commission January 29, </w:t>
            </w:r>
            <w:r w:rsidRPr="00F27B77">
              <w:rPr>
                <w:sz w:val="22"/>
                <w:szCs w:val="22"/>
              </w:rPr>
              <w:t>2026</w:t>
            </w:r>
            <w:r w:rsidRPr="00F27B77">
              <w:rPr>
                <w:sz w:val="22"/>
                <w:szCs w:val="22"/>
              </w:rPr>
              <w:t xml:space="preserve"> by Notice of Proposed Rulemaking (FCC 26-4).  Chairman Carr, Commissioners Gomez and Trusty approving</w:t>
            </w:r>
            <w:r>
              <w:rPr>
                <w:sz w:val="22"/>
                <w:szCs w:val="22"/>
              </w:rPr>
              <w:t xml:space="preserve"> and</w:t>
            </w:r>
            <w:r w:rsidRPr="00F27B77">
              <w:rPr>
                <w:sz w:val="22"/>
                <w:szCs w:val="22"/>
              </w:rPr>
              <w:t xml:space="preserve"> issuing separate statements.</w:t>
            </w:r>
          </w:p>
          <w:p w:rsidR="00F27B77" w:rsidRPr="00F27B77" w:rsidP="00F27B77" w14:paraId="7E694765" w14:textId="77777777">
            <w:pPr>
              <w:rPr>
                <w:sz w:val="22"/>
                <w:szCs w:val="22"/>
              </w:rPr>
            </w:pPr>
          </w:p>
          <w:p w:rsidR="00F27B77" w:rsidP="00F27B77" w14:paraId="6A69E1CA" w14:textId="27E4E9D9">
            <w:pPr>
              <w:rPr>
                <w:sz w:val="22"/>
                <w:szCs w:val="22"/>
              </w:rPr>
            </w:pPr>
            <w:r w:rsidRPr="00F27B77">
              <w:rPr>
                <w:sz w:val="22"/>
                <w:szCs w:val="22"/>
              </w:rPr>
              <w:t>CG Docket Nos. 03-123, 10-51, 12-38</w:t>
            </w:r>
          </w:p>
          <w:p w:rsidR="00F27B77" w:rsidRPr="002E165B" w:rsidP="00F27B77" w14:paraId="0A67A281" w14:textId="77777777">
            <w:pPr>
              <w:rPr>
                <w:sz w:val="22"/>
                <w:szCs w:val="22"/>
              </w:rPr>
            </w:pPr>
          </w:p>
          <w:p w:rsidR="004F0F1F" w:rsidRPr="007475A1" w:rsidP="00850E26" w14:paraId="2E79B953" w14:textId="77777777">
            <w:pPr>
              <w:ind w:right="72"/>
              <w:jc w:val="center"/>
              <w:rPr>
                <w:sz w:val="22"/>
                <w:szCs w:val="22"/>
              </w:rPr>
            </w:pPr>
            <w:r w:rsidRPr="007475A1">
              <w:rPr>
                <w:sz w:val="22"/>
                <w:szCs w:val="22"/>
              </w:rPr>
              <w:t>###</w:t>
            </w:r>
          </w:p>
          <w:p w:rsidR="00104B0D" w:rsidRPr="00104B0D" w:rsidP="00104B0D" w14:paraId="0EC77361" w14:textId="77777777">
            <w:pPr>
              <w:ind w:right="72"/>
              <w:jc w:val="center"/>
              <w:rPr>
                <w:b/>
                <w:bCs/>
                <w:sz w:val="22"/>
                <w:szCs w:val="22"/>
              </w:rPr>
            </w:pPr>
            <w:r w:rsidRPr="00104B0D">
              <w:rPr>
                <w:b/>
                <w:bCs/>
                <w:sz w:val="22"/>
                <w:szCs w:val="22"/>
              </w:rPr>
              <w:br/>
              <w:t>Media Contact: MediaRelations@fcc.gov / (202) 418-0500</w:t>
            </w:r>
          </w:p>
          <w:p w:rsidR="00FF105E" w:rsidRPr="00104B0D" w:rsidP="008A6807" w14:paraId="14A21BFE" w14:textId="77777777">
            <w:pPr>
              <w:ind w:right="72"/>
              <w:jc w:val="center"/>
              <w:rPr>
                <w:b/>
                <w:bCs/>
                <w:i/>
                <w:sz w:val="22"/>
                <w:szCs w:val="22"/>
              </w:rPr>
            </w:pPr>
            <w:r w:rsidRPr="00104B0D">
              <w:rPr>
                <w:b/>
                <w:bCs/>
                <w:sz w:val="22"/>
                <w:szCs w:val="22"/>
              </w:rPr>
              <w:t>@FCC</w:t>
            </w:r>
            <w:r w:rsidRPr="00104B0D">
              <w:rPr>
                <w:b/>
                <w:bCs/>
                <w:sz w:val="22"/>
                <w:szCs w:val="22"/>
              </w:rPr>
              <w:t xml:space="preserve"> / </w:t>
            </w:r>
            <w:r w:rsidRPr="00FF105E">
              <w:rPr>
                <w:b/>
                <w:bCs/>
                <w:sz w:val="22"/>
                <w:szCs w:val="22"/>
              </w:rPr>
              <w:t>www.fcc.gov</w:t>
            </w:r>
          </w:p>
        </w:tc>
      </w:tr>
    </w:tbl>
    <w:p w:rsidR="00D24C3D" w:rsidRPr="007528A5" w14:paraId="0F6E9723" w14:textId="77777777">
      <w:pPr>
        <w:rPr>
          <w:b/>
          <w:bCs/>
          <w:sz w:val="2"/>
          <w:szCs w:val="2"/>
        </w:rPr>
      </w:pPr>
    </w:p>
    <w:sectPr w:rsidSect="00A50722">
      <w:pgSz w:w="12240" w:h="15840"/>
      <w:pgMar w:top="1354"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36CA2525"/>
    <w:multiLevelType w:val="hybridMultilevel"/>
    <w:tmpl w:val="09569F20"/>
    <w:lvl w:ilvl="0">
      <w:start w:val="1"/>
      <w:numFmt w:val="bullet"/>
      <w:lvlText w:val=""/>
      <w:lvlJc w:val="left"/>
      <w:pPr>
        <w:tabs>
          <w:tab w:val="num" w:pos="1152"/>
        </w:tabs>
        <w:ind w:left="1152" w:hanging="360"/>
      </w:pPr>
      <w:rPr>
        <w:rFonts w:ascii="Symbol" w:hAnsi="Symbol" w:hint="default"/>
      </w:rPr>
    </w:lvl>
    <w:lvl w:ilvl="1" w:tentative="1">
      <w:start w:val="1"/>
      <w:numFmt w:val="bullet"/>
      <w:lvlText w:val="o"/>
      <w:lvlJc w:val="left"/>
      <w:pPr>
        <w:tabs>
          <w:tab w:val="num" w:pos="1872"/>
        </w:tabs>
        <w:ind w:left="1872" w:hanging="360"/>
      </w:pPr>
      <w:rPr>
        <w:rFonts w:ascii="Courier New" w:hAnsi="Courier New" w:cs="Courier New" w:hint="default"/>
      </w:rPr>
    </w:lvl>
    <w:lvl w:ilvl="2" w:tentative="1">
      <w:start w:val="1"/>
      <w:numFmt w:val="bullet"/>
      <w:lvlText w:val=""/>
      <w:lvlJc w:val="left"/>
      <w:pPr>
        <w:tabs>
          <w:tab w:val="num" w:pos="2592"/>
        </w:tabs>
        <w:ind w:left="2592" w:hanging="360"/>
      </w:pPr>
      <w:rPr>
        <w:rFonts w:ascii="Wingdings" w:hAnsi="Wingdings" w:hint="default"/>
      </w:rPr>
    </w:lvl>
    <w:lvl w:ilvl="3" w:tentative="1">
      <w:start w:val="1"/>
      <w:numFmt w:val="bullet"/>
      <w:lvlText w:val=""/>
      <w:lvlJc w:val="left"/>
      <w:pPr>
        <w:tabs>
          <w:tab w:val="num" w:pos="3312"/>
        </w:tabs>
        <w:ind w:left="3312" w:hanging="360"/>
      </w:pPr>
      <w:rPr>
        <w:rFonts w:ascii="Symbol" w:hAnsi="Symbol" w:hint="default"/>
      </w:rPr>
    </w:lvl>
    <w:lvl w:ilvl="4" w:tentative="1">
      <w:start w:val="1"/>
      <w:numFmt w:val="bullet"/>
      <w:lvlText w:val="o"/>
      <w:lvlJc w:val="left"/>
      <w:pPr>
        <w:tabs>
          <w:tab w:val="num" w:pos="4032"/>
        </w:tabs>
        <w:ind w:left="4032" w:hanging="360"/>
      </w:pPr>
      <w:rPr>
        <w:rFonts w:ascii="Courier New" w:hAnsi="Courier New" w:cs="Courier New" w:hint="default"/>
      </w:rPr>
    </w:lvl>
    <w:lvl w:ilvl="5" w:tentative="1">
      <w:start w:val="1"/>
      <w:numFmt w:val="bullet"/>
      <w:lvlText w:val=""/>
      <w:lvlJc w:val="left"/>
      <w:pPr>
        <w:tabs>
          <w:tab w:val="num" w:pos="4752"/>
        </w:tabs>
        <w:ind w:left="4752" w:hanging="360"/>
      </w:pPr>
      <w:rPr>
        <w:rFonts w:ascii="Wingdings" w:hAnsi="Wingdings" w:hint="default"/>
      </w:rPr>
    </w:lvl>
    <w:lvl w:ilvl="6" w:tentative="1">
      <w:start w:val="1"/>
      <w:numFmt w:val="bullet"/>
      <w:lvlText w:val=""/>
      <w:lvlJc w:val="left"/>
      <w:pPr>
        <w:tabs>
          <w:tab w:val="num" w:pos="5472"/>
        </w:tabs>
        <w:ind w:left="5472" w:hanging="360"/>
      </w:pPr>
      <w:rPr>
        <w:rFonts w:ascii="Symbol" w:hAnsi="Symbol" w:hint="default"/>
      </w:rPr>
    </w:lvl>
    <w:lvl w:ilvl="7" w:tentative="1">
      <w:start w:val="1"/>
      <w:numFmt w:val="bullet"/>
      <w:lvlText w:val="o"/>
      <w:lvlJc w:val="left"/>
      <w:pPr>
        <w:tabs>
          <w:tab w:val="num" w:pos="6192"/>
        </w:tabs>
        <w:ind w:left="6192" w:hanging="360"/>
      </w:pPr>
      <w:rPr>
        <w:rFonts w:ascii="Courier New" w:hAnsi="Courier New" w:cs="Courier New" w:hint="default"/>
      </w:rPr>
    </w:lvl>
    <w:lvl w:ilvl="8" w:tentative="1">
      <w:start w:val="1"/>
      <w:numFmt w:val="bullet"/>
      <w:lvlText w:val=""/>
      <w:lvlJc w:val="left"/>
      <w:pPr>
        <w:tabs>
          <w:tab w:val="num" w:pos="6912"/>
        </w:tabs>
        <w:ind w:left="6912" w:hanging="360"/>
      </w:pPr>
      <w:rPr>
        <w:rFonts w:ascii="Wingdings" w:hAnsi="Wingdings" w:hint="default"/>
      </w:rPr>
    </w:lvl>
  </w:abstractNum>
  <w:num w:numId="1" w16cid:durableId="4071190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1DB9"/>
    <w:rsid w:val="00012186"/>
    <w:rsid w:val="00013E6B"/>
    <w:rsid w:val="00014F48"/>
    <w:rsid w:val="0002500C"/>
    <w:rsid w:val="00027886"/>
    <w:rsid w:val="000311FC"/>
    <w:rsid w:val="00040127"/>
    <w:rsid w:val="00046988"/>
    <w:rsid w:val="00053C2E"/>
    <w:rsid w:val="00065E2D"/>
    <w:rsid w:val="000746EF"/>
    <w:rsid w:val="00081232"/>
    <w:rsid w:val="00091E65"/>
    <w:rsid w:val="00096D4A"/>
    <w:rsid w:val="000A18E3"/>
    <w:rsid w:val="000A3783"/>
    <w:rsid w:val="000A38EA"/>
    <w:rsid w:val="000B1991"/>
    <w:rsid w:val="000C1E47"/>
    <w:rsid w:val="000C26F3"/>
    <w:rsid w:val="000C2B51"/>
    <w:rsid w:val="000D4846"/>
    <w:rsid w:val="000D6DB7"/>
    <w:rsid w:val="000E049E"/>
    <w:rsid w:val="000E0B1A"/>
    <w:rsid w:val="000F3ED3"/>
    <w:rsid w:val="000F72C9"/>
    <w:rsid w:val="00104B0D"/>
    <w:rsid w:val="0010799B"/>
    <w:rsid w:val="00117DB2"/>
    <w:rsid w:val="00123ED2"/>
    <w:rsid w:val="00125BE0"/>
    <w:rsid w:val="00134A4A"/>
    <w:rsid w:val="00134BC7"/>
    <w:rsid w:val="00136DA5"/>
    <w:rsid w:val="00142C13"/>
    <w:rsid w:val="00150380"/>
    <w:rsid w:val="00152776"/>
    <w:rsid w:val="00153222"/>
    <w:rsid w:val="001577D3"/>
    <w:rsid w:val="00164618"/>
    <w:rsid w:val="001733A6"/>
    <w:rsid w:val="001865A9"/>
    <w:rsid w:val="00187DB2"/>
    <w:rsid w:val="001B030B"/>
    <w:rsid w:val="001B20BB"/>
    <w:rsid w:val="001B47B8"/>
    <w:rsid w:val="001C4370"/>
    <w:rsid w:val="001D3779"/>
    <w:rsid w:val="001F0469"/>
    <w:rsid w:val="001F209C"/>
    <w:rsid w:val="001F67E0"/>
    <w:rsid w:val="00202EF3"/>
    <w:rsid w:val="00203A98"/>
    <w:rsid w:val="00206EDD"/>
    <w:rsid w:val="0021247E"/>
    <w:rsid w:val="002146F6"/>
    <w:rsid w:val="00231C32"/>
    <w:rsid w:val="00240345"/>
    <w:rsid w:val="002421F0"/>
    <w:rsid w:val="00247274"/>
    <w:rsid w:val="0025522D"/>
    <w:rsid w:val="00266966"/>
    <w:rsid w:val="00282685"/>
    <w:rsid w:val="00285C36"/>
    <w:rsid w:val="00286596"/>
    <w:rsid w:val="00294C0C"/>
    <w:rsid w:val="002A016A"/>
    <w:rsid w:val="002A0934"/>
    <w:rsid w:val="002B1013"/>
    <w:rsid w:val="002C0B0D"/>
    <w:rsid w:val="002C4377"/>
    <w:rsid w:val="002D03E5"/>
    <w:rsid w:val="002D1E91"/>
    <w:rsid w:val="002D4180"/>
    <w:rsid w:val="002E165B"/>
    <w:rsid w:val="002E3F1D"/>
    <w:rsid w:val="002F31D0"/>
    <w:rsid w:val="00300359"/>
    <w:rsid w:val="00300F9A"/>
    <w:rsid w:val="0031131E"/>
    <w:rsid w:val="0031773E"/>
    <w:rsid w:val="003230CE"/>
    <w:rsid w:val="00333871"/>
    <w:rsid w:val="003427CE"/>
    <w:rsid w:val="00345216"/>
    <w:rsid w:val="00347716"/>
    <w:rsid w:val="003506E1"/>
    <w:rsid w:val="00353B95"/>
    <w:rsid w:val="003727E3"/>
    <w:rsid w:val="0037309C"/>
    <w:rsid w:val="00374AE5"/>
    <w:rsid w:val="00374E02"/>
    <w:rsid w:val="0037558A"/>
    <w:rsid w:val="00385A93"/>
    <w:rsid w:val="003910F1"/>
    <w:rsid w:val="00394147"/>
    <w:rsid w:val="003B4268"/>
    <w:rsid w:val="003D5DCE"/>
    <w:rsid w:val="003D7499"/>
    <w:rsid w:val="003E42FC"/>
    <w:rsid w:val="003E5991"/>
    <w:rsid w:val="003F2135"/>
    <w:rsid w:val="003F344A"/>
    <w:rsid w:val="003F591F"/>
    <w:rsid w:val="00401F89"/>
    <w:rsid w:val="00403FF0"/>
    <w:rsid w:val="0041464A"/>
    <w:rsid w:val="0042046D"/>
    <w:rsid w:val="0042116E"/>
    <w:rsid w:val="00424B52"/>
    <w:rsid w:val="00425AEF"/>
    <w:rsid w:val="00426518"/>
    <w:rsid w:val="00427B06"/>
    <w:rsid w:val="004371FA"/>
    <w:rsid w:val="00441701"/>
    <w:rsid w:val="00441F59"/>
    <w:rsid w:val="00444E07"/>
    <w:rsid w:val="00444FA9"/>
    <w:rsid w:val="0046618D"/>
    <w:rsid w:val="00473E9C"/>
    <w:rsid w:val="00474016"/>
    <w:rsid w:val="004745B2"/>
    <w:rsid w:val="00480099"/>
    <w:rsid w:val="004851B3"/>
    <w:rsid w:val="004941A2"/>
    <w:rsid w:val="00496B8B"/>
    <w:rsid w:val="00497858"/>
    <w:rsid w:val="004A729A"/>
    <w:rsid w:val="004B2FB3"/>
    <w:rsid w:val="004B4FEA"/>
    <w:rsid w:val="004C0ADA"/>
    <w:rsid w:val="004C3057"/>
    <w:rsid w:val="004C433E"/>
    <w:rsid w:val="004C4512"/>
    <w:rsid w:val="004C4F36"/>
    <w:rsid w:val="004D3D85"/>
    <w:rsid w:val="004E2BD8"/>
    <w:rsid w:val="004F0F1F"/>
    <w:rsid w:val="00500E42"/>
    <w:rsid w:val="005022AA"/>
    <w:rsid w:val="005025A8"/>
    <w:rsid w:val="00504845"/>
    <w:rsid w:val="0050757F"/>
    <w:rsid w:val="0051333C"/>
    <w:rsid w:val="00516AD2"/>
    <w:rsid w:val="005337D4"/>
    <w:rsid w:val="00534203"/>
    <w:rsid w:val="00545DAE"/>
    <w:rsid w:val="00571B83"/>
    <w:rsid w:val="005722F2"/>
    <w:rsid w:val="00574BE5"/>
    <w:rsid w:val="00575A00"/>
    <w:rsid w:val="00586417"/>
    <w:rsid w:val="0058673C"/>
    <w:rsid w:val="00591042"/>
    <w:rsid w:val="00594504"/>
    <w:rsid w:val="005A14C1"/>
    <w:rsid w:val="005A7972"/>
    <w:rsid w:val="005B0B66"/>
    <w:rsid w:val="005B17E7"/>
    <w:rsid w:val="005B2643"/>
    <w:rsid w:val="005D17FD"/>
    <w:rsid w:val="005D5935"/>
    <w:rsid w:val="005E2CB0"/>
    <w:rsid w:val="005F0D55"/>
    <w:rsid w:val="005F183E"/>
    <w:rsid w:val="00600DDA"/>
    <w:rsid w:val="00603A30"/>
    <w:rsid w:val="00604211"/>
    <w:rsid w:val="006077F5"/>
    <w:rsid w:val="00613498"/>
    <w:rsid w:val="00617B94"/>
    <w:rsid w:val="00620BED"/>
    <w:rsid w:val="0062450C"/>
    <w:rsid w:val="00626FFF"/>
    <w:rsid w:val="00630EFB"/>
    <w:rsid w:val="006415B4"/>
    <w:rsid w:val="00644E3D"/>
    <w:rsid w:val="00651B9E"/>
    <w:rsid w:val="00652019"/>
    <w:rsid w:val="006550CC"/>
    <w:rsid w:val="0065699B"/>
    <w:rsid w:val="00657EC9"/>
    <w:rsid w:val="00665633"/>
    <w:rsid w:val="00671813"/>
    <w:rsid w:val="00674C86"/>
    <w:rsid w:val="0068015E"/>
    <w:rsid w:val="0068523C"/>
    <w:rsid w:val="006861AB"/>
    <w:rsid w:val="00686B89"/>
    <w:rsid w:val="0069420F"/>
    <w:rsid w:val="006A2FC5"/>
    <w:rsid w:val="006A7D75"/>
    <w:rsid w:val="006B0A70"/>
    <w:rsid w:val="006B606A"/>
    <w:rsid w:val="006C33AF"/>
    <w:rsid w:val="006C6F2F"/>
    <w:rsid w:val="006D16EF"/>
    <w:rsid w:val="006D5D22"/>
    <w:rsid w:val="006D748C"/>
    <w:rsid w:val="006D78E7"/>
    <w:rsid w:val="006E0324"/>
    <w:rsid w:val="006E0F27"/>
    <w:rsid w:val="006E4A76"/>
    <w:rsid w:val="006F18F7"/>
    <w:rsid w:val="006F1DBD"/>
    <w:rsid w:val="006F6408"/>
    <w:rsid w:val="00700556"/>
    <w:rsid w:val="0070589A"/>
    <w:rsid w:val="007167DD"/>
    <w:rsid w:val="00716E3C"/>
    <w:rsid w:val="007178C6"/>
    <w:rsid w:val="0072478B"/>
    <w:rsid w:val="0072708D"/>
    <w:rsid w:val="0073414D"/>
    <w:rsid w:val="007475A1"/>
    <w:rsid w:val="00750A11"/>
    <w:rsid w:val="0075235E"/>
    <w:rsid w:val="007528A5"/>
    <w:rsid w:val="00753ACB"/>
    <w:rsid w:val="00754F32"/>
    <w:rsid w:val="007618C5"/>
    <w:rsid w:val="007732CC"/>
    <w:rsid w:val="00774079"/>
    <w:rsid w:val="0077752B"/>
    <w:rsid w:val="007926F8"/>
    <w:rsid w:val="00793D6F"/>
    <w:rsid w:val="00794090"/>
    <w:rsid w:val="007A44F8"/>
    <w:rsid w:val="007B41C7"/>
    <w:rsid w:val="007D21BF"/>
    <w:rsid w:val="007F1F21"/>
    <w:rsid w:val="007F3C12"/>
    <w:rsid w:val="007F418E"/>
    <w:rsid w:val="007F5205"/>
    <w:rsid w:val="007F52C9"/>
    <w:rsid w:val="0080486B"/>
    <w:rsid w:val="00817F58"/>
    <w:rsid w:val="008215E7"/>
    <w:rsid w:val="00830FC6"/>
    <w:rsid w:val="00850E26"/>
    <w:rsid w:val="00852BF6"/>
    <w:rsid w:val="00865EAA"/>
    <w:rsid w:val="00866F06"/>
    <w:rsid w:val="008728F5"/>
    <w:rsid w:val="008746AF"/>
    <w:rsid w:val="008824C2"/>
    <w:rsid w:val="0088362D"/>
    <w:rsid w:val="008960E4"/>
    <w:rsid w:val="00896B36"/>
    <w:rsid w:val="008A1743"/>
    <w:rsid w:val="008A3940"/>
    <w:rsid w:val="008A6807"/>
    <w:rsid w:val="008B13C9"/>
    <w:rsid w:val="008B74C3"/>
    <w:rsid w:val="008C11C6"/>
    <w:rsid w:val="008C242D"/>
    <w:rsid w:val="008C248C"/>
    <w:rsid w:val="008C5432"/>
    <w:rsid w:val="008C7BF1"/>
    <w:rsid w:val="008C7C70"/>
    <w:rsid w:val="008D00D6"/>
    <w:rsid w:val="008D484B"/>
    <w:rsid w:val="008D4D00"/>
    <w:rsid w:val="008D4E5E"/>
    <w:rsid w:val="008D7ABD"/>
    <w:rsid w:val="008E0242"/>
    <w:rsid w:val="008E55A2"/>
    <w:rsid w:val="008F1549"/>
    <w:rsid w:val="008F1609"/>
    <w:rsid w:val="008F78D8"/>
    <w:rsid w:val="00915A00"/>
    <w:rsid w:val="009174D7"/>
    <w:rsid w:val="0093373C"/>
    <w:rsid w:val="00933977"/>
    <w:rsid w:val="0094282D"/>
    <w:rsid w:val="0095049F"/>
    <w:rsid w:val="00950867"/>
    <w:rsid w:val="00954C62"/>
    <w:rsid w:val="00961620"/>
    <w:rsid w:val="00961DB9"/>
    <w:rsid w:val="00966815"/>
    <w:rsid w:val="009734B6"/>
    <w:rsid w:val="0098096F"/>
    <w:rsid w:val="0098437A"/>
    <w:rsid w:val="00986C92"/>
    <w:rsid w:val="00993C47"/>
    <w:rsid w:val="009972BC"/>
    <w:rsid w:val="009A5E51"/>
    <w:rsid w:val="009B07DE"/>
    <w:rsid w:val="009B4B16"/>
    <w:rsid w:val="009B597D"/>
    <w:rsid w:val="009B7F2E"/>
    <w:rsid w:val="009D4230"/>
    <w:rsid w:val="009E54A1"/>
    <w:rsid w:val="009E5F77"/>
    <w:rsid w:val="009F041D"/>
    <w:rsid w:val="009F0DAE"/>
    <w:rsid w:val="009F4E25"/>
    <w:rsid w:val="009F5B1F"/>
    <w:rsid w:val="00A14E92"/>
    <w:rsid w:val="00A171D9"/>
    <w:rsid w:val="00A225A9"/>
    <w:rsid w:val="00A3308E"/>
    <w:rsid w:val="00A35757"/>
    <w:rsid w:val="00A35DFD"/>
    <w:rsid w:val="00A441E5"/>
    <w:rsid w:val="00A4550F"/>
    <w:rsid w:val="00A50722"/>
    <w:rsid w:val="00A6714A"/>
    <w:rsid w:val="00A702DF"/>
    <w:rsid w:val="00A775A3"/>
    <w:rsid w:val="00A81700"/>
    <w:rsid w:val="00A81B5B"/>
    <w:rsid w:val="00A82FAD"/>
    <w:rsid w:val="00A9673A"/>
    <w:rsid w:val="00A96EF2"/>
    <w:rsid w:val="00A973B8"/>
    <w:rsid w:val="00AA2704"/>
    <w:rsid w:val="00AA57C6"/>
    <w:rsid w:val="00AA5C35"/>
    <w:rsid w:val="00AA5ED9"/>
    <w:rsid w:val="00AC0A38"/>
    <w:rsid w:val="00AC4274"/>
    <w:rsid w:val="00AC4E0E"/>
    <w:rsid w:val="00AC517B"/>
    <w:rsid w:val="00AD0D19"/>
    <w:rsid w:val="00AD4184"/>
    <w:rsid w:val="00AD452E"/>
    <w:rsid w:val="00AF051B"/>
    <w:rsid w:val="00B037A2"/>
    <w:rsid w:val="00B06323"/>
    <w:rsid w:val="00B10966"/>
    <w:rsid w:val="00B12C88"/>
    <w:rsid w:val="00B2490E"/>
    <w:rsid w:val="00B31870"/>
    <w:rsid w:val="00B320B8"/>
    <w:rsid w:val="00B35569"/>
    <w:rsid w:val="00B35EE2"/>
    <w:rsid w:val="00B36DEF"/>
    <w:rsid w:val="00B47584"/>
    <w:rsid w:val="00B526FE"/>
    <w:rsid w:val="00B57131"/>
    <w:rsid w:val="00B62EB9"/>
    <w:rsid w:val="00B62F2C"/>
    <w:rsid w:val="00B70283"/>
    <w:rsid w:val="00B71F1C"/>
    <w:rsid w:val="00B72307"/>
    <w:rsid w:val="00B727C9"/>
    <w:rsid w:val="00B735C8"/>
    <w:rsid w:val="00B76A63"/>
    <w:rsid w:val="00B818BB"/>
    <w:rsid w:val="00BA6350"/>
    <w:rsid w:val="00BB2004"/>
    <w:rsid w:val="00BB448A"/>
    <w:rsid w:val="00BB4D90"/>
    <w:rsid w:val="00BB4E29"/>
    <w:rsid w:val="00BB74C9"/>
    <w:rsid w:val="00BC1B3F"/>
    <w:rsid w:val="00BC3AB6"/>
    <w:rsid w:val="00BD19E8"/>
    <w:rsid w:val="00BD4273"/>
    <w:rsid w:val="00BE6071"/>
    <w:rsid w:val="00BF2BDA"/>
    <w:rsid w:val="00BF48E4"/>
    <w:rsid w:val="00C0698F"/>
    <w:rsid w:val="00C31ED8"/>
    <w:rsid w:val="00C321B1"/>
    <w:rsid w:val="00C432E4"/>
    <w:rsid w:val="00C45ADA"/>
    <w:rsid w:val="00C513DA"/>
    <w:rsid w:val="00C65A3C"/>
    <w:rsid w:val="00C70C26"/>
    <w:rsid w:val="00C72001"/>
    <w:rsid w:val="00C7593B"/>
    <w:rsid w:val="00C772B7"/>
    <w:rsid w:val="00C80248"/>
    <w:rsid w:val="00C80347"/>
    <w:rsid w:val="00C819F3"/>
    <w:rsid w:val="00C85B09"/>
    <w:rsid w:val="00C870AC"/>
    <w:rsid w:val="00CA2665"/>
    <w:rsid w:val="00CB24D2"/>
    <w:rsid w:val="00CB7C1A"/>
    <w:rsid w:val="00CC0538"/>
    <w:rsid w:val="00CC5E08"/>
    <w:rsid w:val="00CC72B0"/>
    <w:rsid w:val="00CC7C8D"/>
    <w:rsid w:val="00CE14FD"/>
    <w:rsid w:val="00CF1AB1"/>
    <w:rsid w:val="00CF6860"/>
    <w:rsid w:val="00D02AC6"/>
    <w:rsid w:val="00D03F0C"/>
    <w:rsid w:val="00D04312"/>
    <w:rsid w:val="00D16A7F"/>
    <w:rsid w:val="00D16AD2"/>
    <w:rsid w:val="00D22596"/>
    <w:rsid w:val="00D22691"/>
    <w:rsid w:val="00D24C3D"/>
    <w:rsid w:val="00D46CB1"/>
    <w:rsid w:val="00D723F0"/>
    <w:rsid w:val="00D80B18"/>
    <w:rsid w:val="00D8133F"/>
    <w:rsid w:val="00D861EE"/>
    <w:rsid w:val="00D91649"/>
    <w:rsid w:val="00D95B05"/>
    <w:rsid w:val="00D97E2D"/>
    <w:rsid w:val="00DA0D27"/>
    <w:rsid w:val="00DA103D"/>
    <w:rsid w:val="00DA45D3"/>
    <w:rsid w:val="00DA45F3"/>
    <w:rsid w:val="00DA4772"/>
    <w:rsid w:val="00DA7B44"/>
    <w:rsid w:val="00DB2667"/>
    <w:rsid w:val="00DB67B7"/>
    <w:rsid w:val="00DC15A9"/>
    <w:rsid w:val="00DC2B03"/>
    <w:rsid w:val="00DC40AA"/>
    <w:rsid w:val="00DD1750"/>
    <w:rsid w:val="00DD6C13"/>
    <w:rsid w:val="00DF40CB"/>
    <w:rsid w:val="00E020F1"/>
    <w:rsid w:val="00E17C8C"/>
    <w:rsid w:val="00E32C56"/>
    <w:rsid w:val="00E349AA"/>
    <w:rsid w:val="00E41390"/>
    <w:rsid w:val="00E41CA0"/>
    <w:rsid w:val="00E4366B"/>
    <w:rsid w:val="00E44E47"/>
    <w:rsid w:val="00E50A4A"/>
    <w:rsid w:val="00E606DE"/>
    <w:rsid w:val="00E644FE"/>
    <w:rsid w:val="00E70D4A"/>
    <w:rsid w:val="00E72733"/>
    <w:rsid w:val="00E742FA"/>
    <w:rsid w:val="00E76816"/>
    <w:rsid w:val="00E83DBF"/>
    <w:rsid w:val="00E87C13"/>
    <w:rsid w:val="00E91E04"/>
    <w:rsid w:val="00E94CD9"/>
    <w:rsid w:val="00EA1A76"/>
    <w:rsid w:val="00EA290B"/>
    <w:rsid w:val="00EB19D3"/>
    <w:rsid w:val="00EB2820"/>
    <w:rsid w:val="00EC5723"/>
    <w:rsid w:val="00EE0E90"/>
    <w:rsid w:val="00EE3C41"/>
    <w:rsid w:val="00EE70AE"/>
    <w:rsid w:val="00EF3BCA"/>
    <w:rsid w:val="00EF5EC6"/>
    <w:rsid w:val="00EF729B"/>
    <w:rsid w:val="00F01B0D"/>
    <w:rsid w:val="00F1238F"/>
    <w:rsid w:val="00F16485"/>
    <w:rsid w:val="00F228ED"/>
    <w:rsid w:val="00F26E31"/>
    <w:rsid w:val="00F27B77"/>
    <w:rsid w:val="00F27C6C"/>
    <w:rsid w:val="00F30883"/>
    <w:rsid w:val="00F349AB"/>
    <w:rsid w:val="00F34A8D"/>
    <w:rsid w:val="00F35012"/>
    <w:rsid w:val="00F5023C"/>
    <w:rsid w:val="00F50D25"/>
    <w:rsid w:val="00F535D8"/>
    <w:rsid w:val="00F545F0"/>
    <w:rsid w:val="00F60AFC"/>
    <w:rsid w:val="00F61155"/>
    <w:rsid w:val="00F708E3"/>
    <w:rsid w:val="00F76561"/>
    <w:rsid w:val="00F84736"/>
    <w:rsid w:val="00F93569"/>
    <w:rsid w:val="00FC3CF8"/>
    <w:rsid w:val="00FC6C29"/>
    <w:rsid w:val="00FC7A5D"/>
    <w:rsid w:val="00FD58E0"/>
    <w:rsid w:val="00FD63F2"/>
    <w:rsid w:val="00FD71AE"/>
    <w:rsid w:val="00FE0198"/>
    <w:rsid w:val="00FE3A7C"/>
    <w:rsid w:val="00FF105E"/>
    <w:rsid w:val="00FF1C0B"/>
    <w:rsid w:val="00FF232D"/>
    <w:rsid w:val="00FF7F9B"/>
    <w:rsid w:val="083AF924"/>
    <w:rsid w:val="0ABFB8EB"/>
    <w:rsid w:val="0B881CA5"/>
    <w:rsid w:val="1879104D"/>
    <w:rsid w:val="18E9F1EC"/>
    <w:rsid w:val="1D6850D1"/>
    <w:rsid w:val="2349A7AF"/>
    <w:rsid w:val="2BD114CC"/>
    <w:rsid w:val="2C311DDC"/>
    <w:rsid w:val="2C3F88B6"/>
    <w:rsid w:val="47E957FD"/>
    <w:rsid w:val="54BD3FA8"/>
    <w:rsid w:val="57BBB7CD"/>
    <w:rsid w:val="5C277E5E"/>
    <w:rsid w:val="65DE2843"/>
    <w:rsid w:val="68B40A2B"/>
    <w:rsid w:val="78BC1C86"/>
    <w:rsid w:val="7996CE43"/>
    <w:rsid w:val="7BFB723E"/>
    <w:rsid w:val="7D965013"/>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689A6C98"/>
  <w15:docId w15:val="{AAE058F3-B32B-49DA-A972-3DAA09B8F6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F0F1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4F0F1F"/>
    <w:rPr>
      <w:color w:val="0000FF"/>
      <w:u w:val="single"/>
    </w:rPr>
  </w:style>
  <w:style w:type="character" w:styleId="FollowedHyperlink">
    <w:name w:val="FollowedHyperlink"/>
    <w:rsid w:val="004F0F1F"/>
    <w:rPr>
      <w:color w:val="800080"/>
      <w:u w:val="single"/>
    </w:rPr>
  </w:style>
  <w:style w:type="character" w:customStyle="1" w:styleId="articlehead1">
    <w:name w:val="articlehead1"/>
    <w:rsid w:val="0002500C"/>
    <w:rPr>
      <w:b/>
      <w:bCs/>
      <w:color w:val="336699"/>
      <w:sz w:val="24"/>
      <w:szCs w:val="24"/>
    </w:rPr>
  </w:style>
  <w:style w:type="character" w:customStyle="1" w:styleId="byline1">
    <w:name w:val="byline1"/>
    <w:rsid w:val="0002500C"/>
    <w:rPr>
      <w:rFonts w:ascii="Verdana" w:hAnsi="Verdana" w:hint="default"/>
      <w:color w:val="999999"/>
      <w:sz w:val="15"/>
      <w:szCs w:val="15"/>
    </w:rPr>
  </w:style>
  <w:style w:type="paragraph" w:styleId="NormalWeb">
    <w:name w:val="Normal (Web)"/>
    <w:basedOn w:val="Normal"/>
    <w:rsid w:val="00AA5C35"/>
  </w:style>
  <w:style w:type="paragraph" w:styleId="Caption">
    <w:name w:val="caption"/>
    <w:basedOn w:val="Normal"/>
    <w:next w:val="Normal"/>
    <w:unhideWhenUsed/>
    <w:qFormat/>
    <w:rsid w:val="00575A00"/>
    <w:rPr>
      <w:b/>
      <w:bCs/>
      <w:sz w:val="20"/>
      <w:szCs w:val="20"/>
    </w:rPr>
  </w:style>
  <w:style w:type="character" w:styleId="UnresolvedMention">
    <w:name w:val="Unresolved Mention"/>
    <w:basedOn w:val="DefaultParagraphFont"/>
    <w:uiPriority w:val="99"/>
    <w:semiHidden/>
    <w:unhideWhenUsed/>
    <w:rsid w:val="00285C36"/>
    <w:rPr>
      <w:color w:val="808080"/>
      <w:shd w:val="clear" w:color="auto" w:fill="E6E6E6"/>
    </w:rPr>
  </w:style>
  <w:style w:type="paragraph" w:styleId="BalloonText">
    <w:name w:val="Balloon Text"/>
    <w:basedOn w:val="Normal"/>
    <w:link w:val="BalloonTextChar"/>
    <w:semiHidden/>
    <w:unhideWhenUsed/>
    <w:rsid w:val="006D16EF"/>
    <w:rPr>
      <w:rFonts w:ascii="Segoe UI" w:hAnsi="Segoe UI" w:cs="Segoe UI"/>
      <w:sz w:val="18"/>
      <w:szCs w:val="18"/>
    </w:rPr>
  </w:style>
  <w:style w:type="character" w:customStyle="1" w:styleId="BalloonTextChar">
    <w:name w:val="Balloon Text Char"/>
    <w:basedOn w:val="DefaultParagraphFont"/>
    <w:link w:val="BalloonText"/>
    <w:semiHidden/>
    <w:rsid w:val="006D16EF"/>
    <w:rPr>
      <w:rFonts w:ascii="Segoe UI" w:hAnsi="Segoe UI" w:cs="Segoe UI"/>
      <w:sz w:val="18"/>
      <w:szCs w:val="18"/>
    </w:rPr>
  </w:style>
  <w:style w:type="paragraph" w:styleId="CommentText">
    <w:name w:val="annotation text"/>
    <w:basedOn w:val="Normal"/>
    <w:link w:val="CommentTextChar"/>
    <w:unhideWhenUsed/>
    <w:rPr>
      <w:sz w:val="20"/>
      <w:szCs w:val="20"/>
    </w:rPr>
  </w:style>
  <w:style w:type="character" w:customStyle="1" w:styleId="CommentTextChar">
    <w:name w:val="Comment Text Char"/>
    <w:basedOn w:val="DefaultParagraphFont"/>
    <w:link w:val="CommentText"/>
  </w:style>
  <w:style w:type="character" w:styleId="CommentReference">
    <w:name w:val="annotation reference"/>
    <w:basedOn w:val="DefaultParagraphFont"/>
    <w:semiHidden/>
    <w:unhideWhenUsed/>
    <w:rPr>
      <w:sz w:val="16"/>
      <w:szCs w:val="16"/>
    </w:rPr>
  </w:style>
  <w:style w:type="paragraph" w:styleId="Revision">
    <w:name w:val="Revision"/>
    <w:hidden/>
    <w:uiPriority w:val="99"/>
    <w:semiHidden/>
    <w:rsid w:val="00F35012"/>
    <w:rPr>
      <w:sz w:val="24"/>
      <w:szCs w:val="24"/>
    </w:rPr>
  </w:style>
  <w:style w:type="paragraph" w:styleId="CommentSubject">
    <w:name w:val="annotation subject"/>
    <w:basedOn w:val="CommentText"/>
    <w:next w:val="CommentText"/>
    <w:link w:val="CommentSubjectChar"/>
    <w:semiHidden/>
    <w:unhideWhenUsed/>
    <w:rsid w:val="00B10966"/>
    <w:rPr>
      <w:b/>
      <w:bCs/>
    </w:rPr>
  </w:style>
  <w:style w:type="character" w:customStyle="1" w:styleId="CommentSubjectChar">
    <w:name w:val="Comment Subject Char"/>
    <w:basedOn w:val="CommentTextChar"/>
    <w:link w:val="CommentSubject"/>
    <w:semiHidden/>
    <w:rsid w:val="00B1096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katie.gorscak\Downloads\Template%20-%20News%20from%20FCC%20(3).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Template - News from FCC (3)</Template>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