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B12A67" w:rsidRPr="00EB5141" w:rsidP="00B12A67" w14:paraId="1DFAD85B" w14:textId="312EE328">
      <w:pPr>
        <w:spacing w:after="0" w:line="240" w:lineRule="auto"/>
        <w:jc w:val="center"/>
        <w:rPr>
          <w:rFonts w:ascii="Times New Roman" w:hAnsi="Times New Roman" w:eastAsiaTheme="minorEastAsia" w:cs="Times New Roman"/>
          <w:b/>
          <w:color w:val="000000" w:themeColor="text1"/>
        </w:rPr>
      </w:pPr>
      <w:r w:rsidRPr="00EB5141">
        <w:rPr>
          <w:rFonts w:ascii="Times New Roman" w:hAnsi="Times New Roman" w:eastAsiaTheme="minorEastAsia" w:cs="Times New Roman"/>
          <w:b/>
          <w:color w:val="000000" w:themeColor="text1"/>
        </w:rPr>
        <w:t>State of the Net Conference 202</w:t>
      </w:r>
      <w:r>
        <w:rPr>
          <w:rFonts w:ascii="Times New Roman" w:hAnsi="Times New Roman" w:eastAsiaTheme="minorEastAsia" w:cs="Times New Roman"/>
          <w:b/>
          <w:color w:val="000000" w:themeColor="text1"/>
        </w:rPr>
        <w:t>6</w:t>
      </w:r>
    </w:p>
    <w:p w:rsidR="00B12A67" w:rsidRPr="00EB5141" w:rsidP="00B12A67" w14:paraId="3B4AE3E4" w14:textId="1F144ADE">
      <w:pPr>
        <w:spacing w:after="0" w:line="240" w:lineRule="auto"/>
        <w:jc w:val="center"/>
        <w:rPr>
          <w:rFonts w:ascii="Times New Roman" w:hAnsi="Times New Roman" w:eastAsiaTheme="minorEastAsia" w:cs="Times New Roman"/>
          <w:b/>
          <w:color w:val="000000" w:themeColor="text1"/>
        </w:rPr>
      </w:pPr>
      <w:r w:rsidRPr="00EB5141">
        <w:rPr>
          <w:rFonts w:ascii="Times New Roman" w:hAnsi="Times New Roman" w:eastAsiaTheme="minorEastAsia" w:cs="Times New Roman"/>
          <w:b/>
          <w:color w:val="000000" w:themeColor="text1"/>
        </w:rPr>
        <w:t xml:space="preserve">February </w:t>
      </w:r>
      <w:r>
        <w:rPr>
          <w:rFonts w:ascii="Times New Roman" w:hAnsi="Times New Roman" w:eastAsiaTheme="minorEastAsia" w:cs="Times New Roman"/>
          <w:b/>
          <w:color w:val="000000" w:themeColor="text1"/>
        </w:rPr>
        <w:t>9</w:t>
      </w:r>
      <w:r w:rsidRPr="00EB5141">
        <w:rPr>
          <w:rFonts w:ascii="Times New Roman" w:hAnsi="Times New Roman" w:eastAsiaTheme="minorEastAsia" w:cs="Times New Roman"/>
          <w:b/>
          <w:color w:val="000000" w:themeColor="text1"/>
        </w:rPr>
        <w:t>, 2025</w:t>
      </w:r>
    </w:p>
    <w:p w:rsidR="00B12A67" w:rsidRPr="00EB5141" w:rsidP="00B12A67" w14:paraId="43156A95" w14:textId="77777777">
      <w:pPr>
        <w:spacing w:after="0" w:line="240" w:lineRule="auto"/>
        <w:jc w:val="center"/>
        <w:rPr>
          <w:rFonts w:ascii="Times New Roman" w:hAnsi="Times New Roman" w:eastAsiaTheme="minorEastAsia" w:cs="Times New Roman"/>
          <w:b/>
          <w:color w:val="000000" w:themeColor="text1"/>
        </w:rPr>
      </w:pPr>
      <w:r w:rsidRPr="00EB5141">
        <w:rPr>
          <w:rFonts w:ascii="Times New Roman" w:hAnsi="Times New Roman" w:eastAsiaTheme="minorEastAsia" w:cs="Times New Roman"/>
          <w:b/>
          <w:color w:val="000000" w:themeColor="text1"/>
        </w:rPr>
        <w:t>FCC Commissioner Anna M. Gomez – Remarks</w:t>
      </w:r>
    </w:p>
    <w:p w:rsidR="00B12A67" w:rsidP="005359D5" w14:paraId="0B2B7A2D" w14:textId="77777777">
      <w:pPr>
        <w:rPr>
          <w:rFonts w:ascii="Times New Roman" w:hAnsi="Times New Roman" w:cs="Times New Roman"/>
        </w:rPr>
      </w:pPr>
    </w:p>
    <w:p w:rsidR="00E03321" w:rsidRPr="00B12A67" w:rsidP="00E03321" w14:paraId="21E8DFA2" w14:textId="532D47E2">
      <w:pPr>
        <w:ind w:firstLine="720"/>
        <w:rPr>
          <w:rFonts w:ascii="Times New Roman" w:hAnsi="Times New Roman" w:cs="Times New Roman"/>
        </w:rPr>
      </w:pPr>
      <w:r w:rsidRPr="00B12A67">
        <w:rPr>
          <w:rFonts w:ascii="Times New Roman" w:hAnsi="Times New Roman" w:cs="Times New Roman"/>
        </w:rPr>
        <w:t xml:space="preserve">Good </w:t>
      </w:r>
      <w:r w:rsidRPr="00B12A67">
        <w:rPr>
          <w:rFonts w:ascii="Times New Roman" w:hAnsi="Times New Roman" w:cs="Times New Roman"/>
        </w:rPr>
        <w:t>morning, and</w:t>
      </w:r>
      <w:r w:rsidRPr="00B12A67">
        <w:rPr>
          <w:rFonts w:ascii="Times New Roman" w:hAnsi="Times New Roman" w:cs="Times New Roman"/>
        </w:rPr>
        <w:t xml:space="preserve"> thank you for inviting me back to State of the Net.</w:t>
      </w:r>
    </w:p>
    <w:p w:rsidR="00E03321" w:rsidRPr="00B12A67" w:rsidP="00E03321" w14:paraId="69071605" w14:textId="7101DC5F">
      <w:pPr>
        <w:ind w:firstLine="720"/>
        <w:rPr>
          <w:rFonts w:ascii="Times New Roman" w:hAnsi="Times New Roman" w:cs="Times New Roman"/>
        </w:rPr>
      </w:pPr>
      <w:r w:rsidRPr="00B12A67">
        <w:rPr>
          <w:rFonts w:ascii="Times New Roman" w:hAnsi="Times New Roman" w:cs="Times New Roman"/>
        </w:rPr>
        <w:t>This is my third consecutive year speaking here since becoming an FCC Commissioner</w:t>
      </w:r>
      <w:r w:rsidRPr="00B12A67" w:rsidR="00F240D9">
        <w:rPr>
          <w:rFonts w:ascii="Times New Roman" w:hAnsi="Times New Roman" w:cs="Times New Roman"/>
        </w:rPr>
        <w:t>.</w:t>
      </w:r>
      <w:r w:rsidRPr="00B12A67">
        <w:rPr>
          <w:rFonts w:ascii="Times New Roman" w:hAnsi="Times New Roman" w:cs="Times New Roman"/>
        </w:rPr>
        <w:t xml:space="preserve"> Each year, I’ve tried to focus on a different challenge </w:t>
      </w:r>
      <w:r w:rsidRPr="00B12A67" w:rsidR="00D76CB7">
        <w:rPr>
          <w:rFonts w:ascii="Times New Roman" w:hAnsi="Times New Roman" w:cs="Times New Roman"/>
        </w:rPr>
        <w:t>in</w:t>
      </w:r>
      <w:r w:rsidRPr="00B12A67">
        <w:rPr>
          <w:rFonts w:ascii="Times New Roman" w:hAnsi="Times New Roman" w:cs="Times New Roman"/>
        </w:rPr>
        <w:t xml:space="preserve"> communications policy, and what it means for consumers and for our democracy.</w:t>
      </w:r>
    </w:p>
    <w:p w:rsidR="00E03321" w:rsidRPr="00B12A67" w:rsidP="00E03321" w14:paraId="3DB8D9B1" w14:textId="77777777">
      <w:pPr>
        <w:ind w:firstLine="720"/>
        <w:rPr>
          <w:rFonts w:ascii="Times New Roman" w:hAnsi="Times New Roman" w:cs="Times New Roman"/>
        </w:rPr>
      </w:pPr>
      <w:r w:rsidRPr="00B12A67">
        <w:rPr>
          <w:rFonts w:ascii="Times New Roman" w:hAnsi="Times New Roman" w:cs="Times New Roman"/>
        </w:rPr>
        <w:t>My first year, I spoke about the importance of accessible and affordable connectivity, and the consequences of leaving people behind as networks expand.</w:t>
      </w:r>
    </w:p>
    <w:p w:rsidR="00E03321" w:rsidRPr="00B12A67" w:rsidP="00E03321" w14:paraId="0477CE8B" w14:textId="1FE7EDF0">
      <w:pPr>
        <w:ind w:firstLine="720"/>
        <w:rPr>
          <w:rFonts w:ascii="Times New Roman" w:hAnsi="Times New Roman" w:cs="Times New Roman"/>
        </w:rPr>
      </w:pPr>
      <w:r w:rsidRPr="00B12A67">
        <w:rPr>
          <w:rFonts w:ascii="Times New Roman" w:hAnsi="Times New Roman" w:cs="Times New Roman"/>
        </w:rPr>
        <w:t xml:space="preserve">Last year, I warned about the dangers of </w:t>
      </w:r>
      <w:r w:rsidRPr="00B12A67" w:rsidR="00F240D9">
        <w:rPr>
          <w:rFonts w:ascii="Times New Roman" w:hAnsi="Times New Roman" w:cs="Times New Roman"/>
        </w:rPr>
        <w:t>the</w:t>
      </w:r>
      <w:r w:rsidRPr="00B12A67">
        <w:rPr>
          <w:rFonts w:ascii="Times New Roman" w:hAnsi="Times New Roman" w:cs="Times New Roman"/>
        </w:rPr>
        <w:t xml:space="preserve"> FCC straying beyond its proper role and using regulatory power to intimidate, pressure, or influence online speech. It was a</w:t>
      </w:r>
      <w:r w:rsidRPr="00B12A67" w:rsidR="001164C7">
        <w:rPr>
          <w:rFonts w:ascii="Times New Roman" w:hAnsi="Times New Roman" w:cs="Times New Roman"/>
        </w:rPr>
        <w:t xml:space="preserve"> prescient</w:t>
      </w:r>
      <w:r w:rsidRPr="00B12A67">
        <w:rPr>
          <w:rFonts w:ascii="Times New Roman" w:hAnsi="Times New Roman" w:cs="Times New Roman"/>
        </w:rPr>
        <w:t xml:space="preserve"> warning about what happens when government threatens private actors for decisions that should be driven by consumer demand and protected by the First Amendment, not shaped by political pressure. </w:t>
      </w:r>
    </w:p>
    <w:p w:rsidR="00E03321" w:rsidRPr="00B12A67" w:rsidP="00E03321" w14:paraId="7054635E" w14:textId="1017298D">
      <w:pPr>
        <w:ind w:firstLine="720"/>
        <w:rPr>
          <w:rFonts w:ascii="Times New Roman" w:hAnsi="Times New Roman" w:cs="Times New Roman"/>
        </w:rPr>
      </w:pPr>
      <w:r w:rsidRPr="00B12A67">
        <w:rPr>
          <w:rFonts w:ascii="Times New Roman" w:hAnsi="Times New Roman" w:cs="Times New Roman"/>
        </w:rPr>
        <w:t xml:space="preserve">This year, I want to talk about what I see as another looming threat. One that is quieter, more structural, and potentially just as damaging if left unchecked. </w:t>
      </w:r>
      <w:r w:rsidRPr="00B12A67" w:rsidR="00F240D9">
        <w:rPr>
          <w:rFonts w:ascii="Times New Roman" w:hAnsi="Times New Roman" w:cs="Times New Roman"/>
        </w:rPr>
        <w:t>T</w:t>
      </w:r>
      <w:r w:rsidRPr="00B12A67">
        <w:rPr>
          <w:rFonts w:ascii="Times New Roman" w:hAnsi="Times New Roman" w:cs="Times New Roman"/>
        </w:rPr>
        <w:t xml:space="preserve">hat is the rapid consolidation of media ownership, and what it means for local voices, </w:t>
      </w:r>
      <w:r w:rsidRPr="00B12A67" w:rsidR="00D76CB7">
        <w:rPr>
          <w:rFonts w:ascii="Times New Roman" w:hAnsi="Times New Roman" w:cs="Times New Roman"/>
        </w:rPr>
        <w:t xml:space="preserve">for </w:t>
      </w:r>
      <w:r w:rsidRPr="00B12A67">
        <w:rPr>
          <w:rFonts w:ascii="Times New Roman" w:hAnsi="Times New Roman" w:cs="Times New Roman"/>
        </w:rPr>
        <w:t xml:space="preserve">competition, and </w:t>
      </w:r>
      <w:r w:rsidRPr="00B12A67" w:rsidR="00D76CB7">
        <w:rPr>
          <w:rFonts w:ascii="Times New Roman" w:hAnsi="Times New Roman" w:cs="Times New Roman"/>
        </w:rPr>
        <w:t xml:space="preserve">for </w:t>
      </w:r>
      <w:r w:rsidRPr="00B12A67">
        <w:rPr>
          <w:rFonts w:ascii="Times New Roman" w:hAnsi="Times New Roman" w:cs="Times New Roman"/>
        </w:rPr>
        <w:t>consumers.</w:t>
      </w:r>
    </w:p>
    <w:p w:rsidR="001B3644" w:rsidRPr="00B12A67" w:rsidP="00E03321" w14:paraId="27799EA2" w14:textId="5E361410">
      <w:pPr>
        <w:ind w:firstLine="720"/>
        <w:rPr>
          <w:rFonts w:ascii="Times New Roman" w:hAnsi="Times New Roman" w:cs="Times New Roman"/>
        </w:rPr>
      </w:pPr>
      <w:r w:rsidRPr="00B12A67">
        <w:rPr>
          <w:rFonts w:ascii="Times New Roman" w:hAnsi="Times New Roman" w:cs="Times New Roman"/>
        </w:rPr>
        <w:t xml:space="preserve">This may not sound like a traditional State of the Net topic. But the lines that once separated communications markets no longer exist. What were distinct industries </w:t>
      </w:r>
      <w:r w:rsidRPr="00B12A67" w:rsidR="00287A34">
        <w:rPr>
          <w:rFonts w:ascii="Times New Roman" w:hAnsi="Times New Roman" w:cs="Times New Roman"/>
        </w:rPr>
        <w:t>decades ago</w:t>
      </w:r>
      <w:r w:rsidRPr="00B12A67">
        <w:rPr>
          <w:rFonts w:ascii="Times New Roman" w:hAnsi="Times New Roman" w:cs="Times New Roman"/>
        </w:rPr>
        <w:t xml:space="preserve"> have converged, and the internet now directly shapes the economics of broadcast media, often being used as a justification t</w:t>
      </w:r>
      <w:r w:rsidRPr="00B12A67" w:rsidR="003A1DD1">
        <w:rPr>
          <w:rFonts w:ascii="Times New Roman" w:hAnsi="Times New Roman" w:cs="Times New Roman"/>
        </w:rPr>
        <w:t xml:space="preserve">o do away with guardrails </w:t>
      </w:r>
      <w:r w:rsidRPr="00B12A67">
        <w:rPr>
          <w:rFonts w:ascii="Times New Roman" w:hAnsi="Times New Roman" w:cs="Times New Roman"/>
        </w:rPr>
        <w:t>without regard to what that means for local journalism and the public interest.</w:t>
      </w:r>
    </w:p>
    <w:p w:rsidR="00E03321" w:rsidRPr="00B12A67" w:rsidP="00E03321" w14:paraId="12C0CBDB" w14:textId="77777777">
      <w:pPr>
        <w:ind w:firstLine="720"/>
        <w:rPr>
          <w:rFonts w:ascii="Times New Roman" w:hAnsi="Times New Roman" w:cs="Times New Roman"/>
        </w:rPr>
      </w:pPr>
      <w:r w:rsidRPr="00B12A67">
        <w:rPr>
          <w:rFonts w:ascii="Times New Roman" w:hAnsi="Times New Roman" w:cs="Times New Roman"/>
        </w:rPr>
        <w:t>Thirty years ago, the media world looked nothing like it does today.</w:t>
      </w:r>
    </w:p>
    <w:p w:rsidR="00E03321" w:rsidRPr="00B12A67" w:rsidP="00E03321" w14:paraId="5A1932FF" w14:textId="199B0C77">
      <w:pPr>
        <w:ind w:firstLine="720"/>
        <w:rPr>
          <w:rFonts w:ascii="Times New Roman" w:hAnsi="Times New Roman" w:cs="Times New Roman"/>
        </w:rPr>
      </w:pPr>
      <w:r w:rsidRPr="00B12A67">
        <w:rPr>
          <w:rFonts w:ascii="Times New Roman" w:hAnsi="Times New Roman" w:cs="Times New Roman"/>
        </w:rPr>
        <w:t xml:space="preserve">In 1996, most Americans got their news from a daily newspaper, a local television broadcast, or the radio. Cable was growing, but streaming did not exist. Social media was not even a concept. Google </w:t>
      </w:r>
      <w:r w:rsidRPr="00B12A67">
        <w:rPr>
          <w:rFonts w:ascii="Times New Roman" w:hAnsi="Times New Roman" w:cs="Times New Roman"/>
        </w:rPr>
        <w:t>had</w:t>
      </w:r>
      <w:r w:rsidRPr="00B12A67">
        <w:rPr>
          <w:rFonts w:ascii="Times New Roman" w:hAnsi="Times New Roman" w:cs="Times New Roman"/>
        </w:rPr>
        <w:t xml:space="preserve"> not yet been founded. </w:t>
      </w:r>
      <w:r w:rsidRPr="00B12A67" w:rsidR="00F240D9">
        <w:rPr>
          <w:rFonts w:ascii="Times New Roman" w:hAnsi="Times New Roman" w:cs="Times New Roman"/>
        </w:rPr>
        <w:t>The iPhone itself was more than a decade away.</w:t>
      </w:r>
    </w:p>
    <w:p w:rsidR="00E03321" w:rsidRPr="00B12A67" w:rsidP="00E03321" w14:paraId="098FC9DA" w14:textId="77777777">
      <w:pPr>
        <w:ind w:firstLine="720"/>
        <w:rPr>
          <w:rFonts w:ascii="Times New Roman" w:hAnsi="Times New Roman" w:cs="Times New Roman"/>
        </w:rPr>
      </w:pPr>
      <w:r w:rsidRPr="00B12A67">
        <w:rPr>
          <w:rFonts w:ascii="Times New Roman" w:hAnsi="Times New Roman" w:cs="Times New Roman"/>
        </w:rPr>
        <w:t>That was the context in which Congress passed the Telecommunications Act of 1996.</w:t>
      </w:r>
    </w:p>
    <w:p w:rsidR="00E03321" w:rsidRPr="00B12A67" w:rsidP="00E03321" w14:paraId="362FBBE3" w14:textId="0417800E">
      <w:pPr>
        <w:ind w:firstLine="720"/>
        <w:rPr>
          <w:rFonts w:ascii="Times New Roman" w:hAnsi="Times New Roman" w:cs="Times New Roman"/>
        </w:rPr>
      </w:pPr>
      <w:r w:rsidRPr="00B12A67">
        <w:rPr>
          <w:rFonts w:ascii="Times New Roman" w:hAnsi="Times New Roman" w:cs="Times New Roman"/>
        </w:rPr>
        <w:t xml:space="preserve">I was at the FCC as we began implementing that law. Even then, there was a clear understanding that technology would evolve quickly and in unexpected ways. But there was also a shared belief that some principles had to endure, including competition, localism, and viewpoint diversity. That did not mean privileging any </w:t>
      </w:r>
      <w:r w:rsidRPr="00B12A67">
        <w:rPr>
          <w:rFonts w:ascii="Times New Roman" w:hAnsi="Times New Roman" w:cs="Times New Roman"/>
        </w:rPr>
        <w:t>particular ideology</w:t>
      </w:r>
      <w:r w:rsidRPr="00B12A67" w:rsidR="00D76CB7">
        <w:rPr>
          <w:rFonts w:ascii="Times New Roman" w:hAnsi="Times New Roman" w:cs="Times New Roman"/>
        </w:rPr>
        <w:t xml:space="preserve"> or viewpoint</w:t>
      </w:r>
      <w:r w:rsidRPr="00B12A67">
        <w:rPr>
          <w:rFonts w:ascii="Times New Roman" w:hAnsi="Times New Roman" w:cs="Times New Roman"/>
        </w:rPr>
        <w:t>. It meant ensuring that no single voice, company, or interest could dominate what communities see, hear, and rely on for information. The goal was competition that produced real choice, local decision making, and independent sources of news.</w:t>
      </w:r>
    </w:p>
    <w:p w:rsidR="00E03321" w:rsidRPr="00B12A67" w:rsidP="00E03321" w14:paraId="636A9540" w14:textId="562A774D">
      <w:pPr>
        <w:ind w:firstLine="720"/>
        <w:rPr>
          <w:rFonts w:ascii="Times New Roman" w:hAnsi="Times New Roman" w:cs="Times New Roman"/>
        </w:rPr>
      </w:pPr>
      <w:r w:rsidRPr="00B12A67">
        <w:rPr>
          <w:rFonts w:ascii="Times New Roman" w:hAnsi="Times New Roman" w:cs="Times New Roman"/>
        </w:rPr>
        <w:t>Just yesterday marked the thirtieth anniversary of that law. It is worth asking not just what has changed since 1996, but what risks we face today as media markets grow more concentrated, ownership becomes more centralized, and fewer decisions are made close to the communities they affect.</w:t>
      </w:r>
    </w:p>
    <w:p w:rsidR="00E03321" w:rsidRPr="00B12A67" w:rsidP="00E03321" w14:paraId="3E476456" w14:textId="77777777">
      <w:pPr>
        <w:ind w:firstLine="720"/>
        <w:rPr>
          <w:rFonts w:ascii="Times New Roman" w:hAnsi="Times New Roman" w:cs="Times New Roman"/>
        </w:rPr>
      </w:pPr>
      <w:r w:rsidRPr="00B12A67">
        <w:rPr>
          <w:rFonts w:ascii="Times New Roman" w:hAnsi="Times New Roman" w:cs="Times New Roman"/>
        </w:rPr>
        <w:t>For all the ways media consumption has changed, one thing remains true. Local journalism is still the backbone of our information ecosystem.</w:t>
      </w:r>
    </w:p>
    <w:p w:rsidR="00E03321" w:rsidRPr="00B12A67" w:rsidP="00E03321" w14:paraId="7505C67C" w14:textId="299DD1B9">
      <w:pPr>
        <w:ind w:firstLine="720"/>
        <w:rPr>
          <w:rFonts w:ascii="Times New Roman" w:hAnsi="Times New Roman" w:cs="Times New Roman"/>
        </w:rPr>
      </w:pPr>
      <w:r w:rsidRPr="00B12A67">
        <w:rPr>
          <w:rFonts w:ascii="Times New Roman" w:hAnsi="Times New Roman" w:cs="Times New Roman"/>
        </w:rPr>
        <w:t xml:space="preserve">Even when people get their news through social media, search engines, or streaming platforms, much of the original reporting still comes from local journalists. When that journalism weakens, the entire </w:t>
      </w:r>
      <w:r w:rsidRPr="00B12A67" w:rsidR="00D76CB7">
        <w:rPr>
          <w:rFonts w:ascii="Times New Roman" w:hAnsi="Times New Roman" w:cs="Times New Roman"/>
        </w:rPr>
        <w:t xml:space="preserve">information </w:t>
      </w:r>
      <w:r w:rsidRPr="00B12A67">
        <w:rPr>
          <w:rFonts w:ascii="Times New Roman" w:hAnsi="Times New Roman" w:cs="Times New Roman"/>
        </w:rPr>
        <w:t>ecosystem feels it.</w:t>
      </w:r>
    </w:p>
    <w:p w:rsidR="00E03321" w:rsidRPr="00B12A67" w:rsidP="00E03321" w14:paraId="70059288" w14:textId="2CBBC8D5">
      <w:pPr>
        <w:ind w:firstLine="720"/>
        <w:rPr>
          <w:rFonts w:ascii="Times New Roman" w:hAnsi="Times New Roman" w:cs="Times New Roman"/>
        </w:rPr>
      </w:pPr>
      <w:r w:rsidRPr="00B12A67">
        <w:rPr>
          <w:rFonts w:ascii="Times New Roman" w:hAnsi="Times New Roman" w:cs="Times New Roman"/>
        </w:rPr>
        <w:t xml:space="preserve">We have already seen this play out in the newspaper industry. Newspapers were not eliminated because people stopped caring about news. They were hollowed out through consolidation, cost cutting, and </w:t>
      </w:r>
      <w:r w:rsidRPr="00B12A67" w:rsidR="000B73B0">
        <w:rPr>
          <w:rFonts w:ascii="Times New Roman" w:hAnsi="Times New Roman" w:cs="Times New Roman"/>
        </w:rPr>
        <w:t>the loss of advertising revenue to digital platforms, as ownership decisions were increasingly made far from the communities they affected</w:t>
      </w:r>
      <w:r w:rsidRPr="00B12A67">
        <w:rPr>
          <w:rFonts w:ascii="Times New Roman" w:hAnsi="Times New Roman" w:cs="Times New Roman"/>
        </w:rPr>
        <w:t>.</w:t>
      </w:r>
    </w:p>
    <w:p w:rsidR="00E03321" w:rsidRPr="00B12A67" w:rsidP="00E03321" w14:paraId="28F76BEC" w14:textId="77777777">
      <w:pPr>
        <w:ind w:firstLine="720"/>
        <w:rPr>
          <w:rFonts w:ascii="Times New Roman" w:hAnsi="Times New Roman" w:cs="Times New Roman"/>
        </w:rPr>
      </w:pPr>
      <w:r w:rsidRPr="00B12A67">
        <w:rPr>
          <w:rFonts w:ascii="Times New Roman" w:hAnsi="Times New Roman" w:cs="Times New Roman"/>
        </w:rPr>
        <w:t>Broadcast television now faces a similar risk, but under even greater pressure.</w:t>
      </w:r>
    </w:p>
    <w:p w:rsidR="00E03321" w:rsidRPr="00B12A67" w:rsidP="00E03321" w14:paraId="327ED6B7" w14:textId="77777777">
      <w:pPr>
        <w:ind w:firstLine="720"/>
        <w:rPr>
          <w:rFonts w:ascii="Times New Roman" w:hAnsi="Times New Roman" w:cs="Times New Roman"/>
        </w:rPr>
      </w:pPr>
      <w:r w:rsidRPr="00B12A67">
        <w:rPr>
          <w:rFonts w:ascii="Times New Roman" w:hAnsi="Times New Roman" w:cs="Times New Roman"/>
        </w:rPr>
        <w:t xml:space="preserve">Broadcasters are navigating declining advertising revenue, competition from digital platforms, and changing consumer habits. These pressures are real. But how we respond to them matters. When consolidation becomes the default solution, it often accelerates the very decline it is supposed to address. Fewer owners </w:t>
      </w:r>
      <w:r w:rsidRPr="00B12A67">
        <w:rPr>
          <w:rFonts w:ascii="Times New Roman" w:hAnsi="Times New Roman" w:cs="Times New Roman"/>
        </w:rPr>
        <w:t>does</w:t>
      </w:r>
      <w:r w:rsidRPr="00B12A67">
        <w:rPr>
          <w:rFonts w:ascii="Times New Roman" w:hAnsi="Times New Roman" w:cs="Times New Roman"/>
        </w:rPr>
        <w:t xml:space="preserve"> not just mean fewer balance sheets. It means fewer independent editorial decisions and fewer local perspectives.</w:t>
      </w:r>
    </w:p>
    <w:p w:rsidR="00E03321" w:rsidRPr="00B12A67" w:rsidP="00E03321" w14:paraId="5444AD62" w14:textId="5CBFD8BA">
      <w:pPr>
        <w:ind w:firstLine="720"/>
        <w:rPr>
          <w:rFonts w:ascii="Times New Roman" w:hAnsi="Times New Roman" w:cs="Times New Roman"/>
        </w:rPr>
      </w:pPr>
      <w:r w:rsidRPr="00B12A67">
        <w:rPr>
          <w:rFonts w:ascii="Times New Roman" w:hAnsi="Times New Roman" w:cs="Times New Roman"/>
        </w:rPr>
        <w:t xml:space="preserve">I hear this concern directly from people in communities already experiencing the effects of consolidation. I recently received an email from a consumer describing how a single corporate owner controls or operates most of the major broadcast affiliates in their local market. On paper, viewers appear to have multiple local news options, but many of those stations share the same reporters, crews, anchors, and often the same stories. So, while several </w:t>
      </w:r>
      <w:r w:rsidRPr="00B12A67">
        <w:rPr>
          <w:rFonts w:ascii="Times New Roman" w:hAnsi="Times New Roman" w:cs="Times New Roman"/>
        </w:rPr>
        <w:t>stations may</w:t>
      </w:r>
      <w:r w:rsidRPr="00B12A67">
        <w:rPr>
          <w:rFonts w:ascii="Times New Roman" w:hAnsi="Times New Roman" w:cs="Times New Roman"/>
        </w:rPr>
        <w:t xml:space="preserve"> carry local news programming each night, there are </w:t>
      </w:r>
      <w:r w:rsidRPr="00B12A67">
        <w:rPr>
          <w:rFonts w:ascii="Times New Roman" w:hAnsi="Times New Roman" w:cs="Times New Roman"/>
        </w:rPr>
        <w:t>really only</w:t>
      </w:r>
      <w:r w:rsidRPr="00B12A67">
        <w:rPr>
          <w:rFonts w:ascii="Times New Roman" w:hAnsi="Times New Roman" w:cs="Times New Roman"/>
        </w:rPr>
        <w:t xml:space="preserve"> one or two independent editorial voices. That may look like choice, but in practice it leaves viewers with fewer places to turn for independent coverage of what is happening in their own backyard.</w:t>
      </w:r>
    </w:p>
    <w:p w:rsidR="27AC3C27" w:rsidRPr="00B12A67" w:rsidP="20E4A687" w14:paraId="3C0813E0" w14:textId="7F30C1F0">
      <w:pPr>
        <w:ind w:firstLine="720"/>
        <w:rPr>
          <w:rFonts w:ascii="Times New Roman" w:hAnsi="Times New Roman" w:cs="Times New Roman"/>
        </w:rPr>
      </w:pPr>
      <w:r w:rsidRPr="00B12A67">
        <w:rPr>
          <w:rFonts w:ascii="Times New Roman" w:hAnsi="Times New Roman" w:cs="Times New Roman"/>
        </w:rPr>
        <w:t>T</w:t>
      </w:r>
      <w:r w:rsidRPr="00B12A67" w:rsidR="45625A1F">
        <w:rPr>
          <w:rFonts w:ascii="Times New Roman" w:hAnsi="Times New Roman" w:cs="Times New Roman"/>
        </w:rPr>
        <w:t>his concern is not limited to individual communities. A recent national poll</w:t>
      </w:r>
      <w:r>
        <w:rPr>
          <w:rStyle w:val="FootnoteReference"/>
          <w:rFonts w:ascii="Times New Roman" w:hAnsi="Times New Roman" w:cs="Times New Roman"/>
        </w:rPr>
        <w:footnoteReference w:id="2"/>
      </w:r>
      <w:r w:rsidRPr="00B12A67" w:rsidR="45625A1F">
        <w:rPr>
          <w:rFonts w:ascii="Times New Roman" w:hAnsi="Times New Roman" w:cs="Times New Roman"/>
        </w:rPr>
        <w:t xml:space="preserve"> found that nearly three out of four likely voters oppose large broadcast corporations buying or merging with local TV stations, with broad majorities of Democrats, Republicans, and independents rejecting proposals to loosen media ownership rules.   </w:t>
      </w:r>
    </w:p>
    <w:p w:rsidR="00E03321" w:rsidRPr="00B12A67" w:rsidP="00CE0236" w14:paraId="12AE4242" w14:textId="77777777">
      <w:pPr>
        <w:ind w:firstLine="720"/>
        <w:rPr>
          <w:rFonts w:ascii="Times New Roman" w:hAnsi="Times New Roman" w:cs="Times New Roman"/>
        </w:rPr>
      </w:pPr>
      <w:r w:rsidRPr="00B12A67">
        <w:rPr>
          <w:rFonts w:ascii="Times New Roman" w:hAnsi="Times New Roman" w:cs="Times New Roman"/>
        </w:rPr>
        <w:t>And this is not the only concern.</w:t>
      </w:r>
    </w:p>
    <w:p w:rsidR="00E03321" w:rsidRPr="00B12A67" w:rsidP="00CE0236" w14:paraId="084DA616" w14:textId="214A468B">
      <w:pPr>
        <w:ind w:firstLine="720"/>
        <w:rPr>
          <w:rFonts w:ascii="Times New Roman" w:hAnsi="Times New Roman" w:cs="Times New Roman"/>
        </w:rPr>
      </w:pPr>
      <w:r w:rsidRPr="00B12A67">
        <w:rPr>
          <w:rFonts w:ascii="Times New Roman" w:hAnsi="Times New Roman" w:cs="Times New Roman"/>
        </w:rPr>
        <w:t xml:space="preserve">We have also seen the FCC use its regulatory power to pressure coverage in ways </w:t>
      </w:r>
      <w:r w:rsidRPr="00B12A67" w:rsidR="00CE0236">
        <w:rPr>
          <w:rFonts w:ascii="Times New Roman" w:hAnsi="Times New Roman" w:cs="Times New Roman"/>
        </w:rPr>
        <w:t xml:space="preserve">that are </w:t>
      </w:r>
      <w:r w:rsidRPr="00B12A67">
        <w:rPr>
          <w:rFonts w:ascii="Times New Roman" w:hAnsi="Times New Roman" w:cs="Times New Roman"/>
        </w:rPr>
        <w:t xml:space="preserve">favorable to this Administration, including recent suggestions that </w:t>
      </w:r>
      <w:r w:rsidRPr="00B12A67" w:rsidR="00CE0236">
        <w:rPr>
          <w:rFonts w:ascii="Times New Roman" w:hAnsi="Times New Roman" w:cs="Times New Roman"/>
        </w:rPr>
        <w:t>broadcasters</w:t>
      </w:r>
      <w:r w:rsidRPr="00B12A67">
        <w:rPr>
          <w:rFonts w:ascii="Times New Roman" w:hAnsi="Times New Roman" w:cs="Times New Roman"/>
        </w:rPr>
        <w:t xml:space="preserve"> could face regulatory consequences based on the content of a</w:t>
      </w:r>
      <w:r w:rsidRPr="00B12A67" w:rsidR="00CE0236">
        <w:rPr>
          <w:rFonts w:ascii="Times New Roman" w:hAnsi="Times New Roman" w:cs="Times New Roman"/>
        </w:rPr>
        <w:t xml:space="preserve"> network</w:t>
      </w:r>
      <w:r w:rsidRPr="00B12A67" w:rsidR="00D76CB7">
        <w:rPr>
          <w:rFonts w:ascii="Times New Roman" w:hAnsi="Times New Roman" w:cs="Times New Roman"/>
        </w:rPr>
        <w:t>’s</w:t>
      </w:r>
      <w:r w:rsidRPr="00B12A67">
        <w:rPr>
          <w:rFonts w:ascii="Times New Roman" w:hAnsi="Times New Roman" w:cs="Times New Roman"/>
        </w:rPr>
        <w:t xml:space="preserve"> late night comedy program.</w:t>
      </w:r>
    </w:p>
    <w:p w:rsidR="00E03321" w:rsidRPr="00B12A67" w:rsidP="00CE0236" w14:paraId="164F58AD" w14:textId="77777777">
      <w:pPr>
        <w:ind w:firstLine="720"/>
        <w:rPr>
          <w:rFonts w:ascii="Times New Roman" w:hAnsi="Times New Roman" w:cs="Times New Roman"/>
        </w:rPr>
      </w:pPr>
      <w:r w:rsidRPr="00B12A67">
        <w:rPr>
          <w:rFonts w:ascii="Times New Roman" w:hAnsi="Times New Roman" w:cs="Times New Roman"/>
        </w:rPr>
        <w:t>After days of bipartisan pushback against this weaponization of government power, the corporate parent ultimately backed off. But for several days, the large corporate behemoths that own vast numbers of local stations across the country did not.</w:t>
      </w:r>
    </w:p>
    <w:p w:rsidR="00E03321" w:rsidRPr="00B12A67" w:rsidP="00CE0236" w14:paraId="1B70AB42" w14:textId="7C1D3D97">
      <w:pPr>
        <w:ind w:firstLine="720"/>
        <w:rPr>
          <w:rFonts w:ascii="Times New Roman" w:hAnsi="Times New Roman" w:cs="Times New Roman"/>
        </w:rPr>
      </w:pPr>
      <w:r w:rsidRPr="00B12A67">
        <w:rPr>
          <w:rFonts w:ascii="Times New Roman" w:hAnsi="Times New Roman" w:cs="Times New Roman"/>
        </w:rPr>
        <w:t xml:space="preserve">These </w:t>
      </w:r>
      <w:r w:rsidRPr="00B12A67" w:rsidR="00CE0236">
        <w:rPr>
          <w:rFonts w:ascii="Times New Roman" w:hAnsi="Times New Roman" w:cs="Times New Roman"/>
        </w:rPr>
        <w:t>billion-dollar</w:t>
      </w:r>
      <w:r w:rsidRPr="00B12A67">
        <w:rPr>
          <w:rFonts w:ascii="Times New Roman" w:hAnsi="Times New Roman" w:cs="Times New Roman"/>
        </w:rPr>
        <w:t xml:space="preserve"> media companies have significant business before the FCC. They need regulatory approval for transactions, and they are actively seeking to reduce regulatory guardrails so they can grow even larger. That reality leaves local stations trapped in the middle, as corporate owners weigh regulatory risk against editorial independence and impose their will and their values on communities they may never meaningfully engage with.</w:t>
      </w:r>
    </w:p>
    <w:p w:rsidR="00E03321" w:rsidRPr="00B12A67" w:rsidP="00CE0236" w14:paraId="370668A4" w14:textId="2D0315CB">
      <w:pPr>
        <w:ind w:firstLine="720"/>
        <w:rPr>
          <w:rFonts w:ascii="Times New Roman" w:hAnsi="Times New Roman" w:cs="Times New Roman"/>
        </w:rPr>
      </w:pPr>
      <w:r w:rsidRPr="00B12A67">
        <w:rPr>
          <w:rFonts w:ascii="Times New Roman" w:hAnsi="Times New Roman" w:cs="Times New Roman"/>
        </w:rPr>
        <w:t xml:space="preserve">As media ownership becomes more concentrated, this pressure will only grow. The incentive to avoid conflict can quietly override the obligation to serve local audiences. </w:t>
      </w:r>
    </w:p>
    <w:p w:rsidR="00E03321" w:rsidRPr="00B12A67" w:rsidP="00CE0236" w14:paraId="62133145" w14:textId="0959F888">
      <w:pPr>
        <w:ind w:firstLine="720"/>
        <w:rPr>
          <w:rFonts w:ascii="Times New Roman" w:hAnsi="Times New Roman" w:cs="Times New Roman"/>
        </w:rPr>
      </w:pPr>
      <w:r w:rsidRPr="00B12A67">
        <w:rPr>
          <w:rFonts w:ascii="Times New Roman" w:hAnsi="Times New Roman" w:cs="Times New Roman"/>
        </w:rPr>
        <w:t>This is why the current moment matters. Decisions about consolidation today will shape whether broadcast television continues to serve as a source of local accountability, or whether it follows the same path that left so many communities without a meaningful local newspaper presence</w:t>
      </w:r>
      <w:r w:rsidRPr="00B12A67" w:rsidR="00CE0236">
        <w:rPr>
          <w:rFonts w:ascii="Times New Roman" w:hAnsi="Times New Roman" w:cs="Times New Roman"/>
        </w:rPr>
        <w:t xml:space="preserve">. </w:t>
      </w:r>
    </w:p>
    <w:p w:rsidR="00E03321" w:rsidRPr="00B12A67" w:rsidP="00CE0236" w14:paraId="434428F4" w14:textId="77777777">
      <w:pPr>
        <w:ind w:firstLine="720"/>
        <w:rPr>
          <w:rFonts w:ascii="Times New Roman" w:hAnsi="Times New Roman" w:cs="Times New Roman"/>
        </w:rPr>
      </w:pPr>
      <w:r w:rsidRPr="00B12A67">
        <w:rPr>
          <w:rFonts w:ascii="Times New Roman" w:hAnsi="Times New Roman" w:cs="Times New Roman"/>
        </w:rPr>
        <w:t xml:space="preserve">Competition policy is not an </w:t>
      </w:r>
      <w:r w:rsidRPr="00B12A67">
        <w:rPr>
          <w:rFonts w:ascii="Times New Roman" w:hAnsi="Times New Roman" w:cs="Times New Roman"/>
        </w:rPr>
        <w:t>end in itself</w:t>
      </w:r>
      <w:r w:rsidRPr="00B12A67">
        <w:rPr>
          <w:rFonts w:ascii="Times New Roman" w:hAnsi="Times New Roman" w:cs="Times New Roman"/>
        </w:rPr>
        <w:t>. It is a means to an end, and that end is supposed to be consumers.</w:t>
      </w:r>
    </w:p>
    <w:p w:rsidR="00E03321" w:rsidRPr="00B12A67" w:rsidP="00CE0236" w14:paraId="2D815DED" w14:textId="77777777">
      <w:pPr>
        <w:ind w:firstLine="720"/>
        <w:rPr>
          <w:rFonts w:ascii="Times New Roman" w:hAnsi="Times New Roman" w:cs="Times New Roman"/>
        </w:rPr>
      </w:pPr>
      <w:r w:rsidRPr="00B12A67">
        <w:rPr>
          <w:rFonts w:ascii="Times New Roman" w:hAnsi="Times New Roman" w:cs="Times New Roman"/>
        </w:rPr>
        <w:t xml:space="preserve">That distinction matters, because it is where competition </w:t>
      </w:r>
      <w:r w:rsidRPr="00B12A67">
        <w:rPr>
          <w:rFonts w:ascii="Times New Roman" w:hAnsi="Times New Roman" w:cs="Times New Roman"/>
        </w:rPr>
        <w:t>policy</w:t>
      </w:r>
      <w:r w:rsidRPr="00B12A67">
        <w:rPr>
          <w:rFonts w:ascii="Times New Roman" w:hAnsi="Times New Roman" w:cs="Times New Roman"/>
        </w:rPr>
        <w:t xml:space="preserve"> across the federal government is heading in the wrong direction.</w:t>
      </w:r>
    </w:p>
    <w:p w:rsidR="00E03321" w:rsidRPr="00B12A67" w:rsidP="00CE0236" w14:paraId="43FCDFAD" w14:textId="46619BC1">
      <w:pPr>
        <w:ind w:firstLine="720"/>
        <w:rPr>
          <w:rFonts w:ascii="Times New Roman" w:hAnsi="Times New Roman" w:cs="Times New Roman"/>
        </w:rPr>
      </w:pPr>
      <w:r w:rsidRPr="00B12A67">
        <w:rPr>
          <w:rFonts w:ascii="Times New Roman" w:hAnsi="Times New Roman" w:cs="Times New Roman"/>
        </w:rPr>
        <w:t xml:space="preserve">On one hand, the Administration has shown a willingness to tilt the regulatory playing field in favor of certain legacy media companies so long as they are owned by friends or allies. On the other, it raises legitimate concerns about concentration in </w:t>
      </w:r>
      <w:r w:rsidRPr="00B12A67" w:rsidR="00CE0236">
        <w:rPr>
          <w:rFonts w:ascii="Times New Roman" w:hAnsi="Times New Roman" w:cs="Times New Roman"/>
        </w:rPr>
        <w:t xml:space="preserve">streaming, </w:t>
      </w:r>
      <w:r w:rsidRPr="00B12A67" w:rsidR="00D76CB7">
        <w:rPr>
          <w:rFonts w:ascii="Times New Roman" w:hAnsi="Times New Roman" w:cs="Times New Roman"/>
        </w:rPr>
        <w:t xml:space="preserve">which is now one of </w:t>
      </w:r>
      <w:r w:rsidRPr="00B12A67">
        <w:rPr>
          <w:rFonts w:ascii="Times New Roman" w:hAnsi="Times New Roman" w:cs="Times New Roman"/>
        </w:rPr>
        <w:t xml:space="preserve">the most dominant </w:t>
      </w:r>
      <w:r w:rsidRPr="00B12A67" w:rsidR="00D76CB7">
        <w:rPr>
          <w:rFonts w:ascii="Times New Roman" w:hAnsi="Times New Roman" w:cs="Times New Roman"/>
        </w:rPr>
        <w:t>parts</w:t>
      </w:r>
      <w:r w:rsidRPr="00B12A67">
        <w:rPr>
          <w:rFonts w:ascii="Times New Roman" w:hAnsi="Times New Roman" w:cs="Times New Roman"/>
        </w:rPr>
        <w:t xml:space="preserve"> of the media ecosystem, but does so selectively and without applying the same principles consistently across the industry.</w:t>
      </w:r>
    </w:p>
    <w:p w:rsidR="00E03321" w:rsidRPr="00B12A67" w:rsidP="00CE0236" w14:paraId="7F33E4E2" w14:textId="77777777">
      <w:pPr>
        <w:ind w:firstLine="720"/>
        <w:rPr>
          <w:rFonts w:ascii="Times New Roman" w:hAnsi="Times New Roman" w:cs="Times New Roman"/>
        </w:rPr>
      </w:pPr>
      <w:r w:rsidRPr="00B12A67">
        <w:rPr>
          <w:rFonts w:ascii="Times New Roman" w:hAnsi="Times New Roman" w:cs="Times New Roman"/>
        </w:rPr>
        <w:t>That kind of selective signaling matters because it shapes market behavior well beyond any single transaction. And in the areas where the FCC does have clear authority, particularly broadcast ownership, those signals are being reinforced rather than corrected.</w:t>
      </w:r>
    </w:p>
    <w:p w:rsidR="00E03321" w:rsidRPr="00B12A67" w:rsidP="00CE0236" w14:paraId="2A23ED14" w14:textId="19382B45">
      <w:pPr>
        <w:ind w:firstLine="720"/>
        <w:rPr>
          <w:rFonts w:ascii="Times New Roman" w:hAnsi="Times New Roman" w:cs="Times New Roman"/>
        </w:rPr>
      </w:pPr>
      <w:r w:rsidRPr="00B12A67">
        <w:rPr>
          <w:rFonts w:ascii="Times New Roman" w:hAnsi="Times New Roman" w:cs="Times New Roman"/>
        </w:rPr>
        <w:t>Rather than asking how competition can best serve consumers and local communities, the FCC is increasingly focused on how regulation can be loosened to accommodate the business strategies of some of the largest media companies. Real economic pressure is treated as justification for consolidation</w:t>
      </w:r>
      <w:r w:rsidRPr="00B12A67" w:rsidR="00806CB7">
        <w:rPr>
          <w:rFonts w:ascii="Times New Roman" w:hAnsi="Times New Roman" w:cs="Times New Roman"/>
        </w:rPr>
        <w:t xml:space="preserve"> without </w:t>
      </w:r>
      <w:r w:rsidRPr="00B12A67" w:rsidR="006720D1">
        <w:rPr>
          <w:rFonts w:ascii="Times New Roman" w:hAnsi="Times New Roman" w:cs="Times New Roman"/>
        </w:rPr>
        <w:t xml:space="preserve">consideration </w:t>
      </w:r>
      <w:r w:rsidRPr="00B12A67" w:rsidR="00A766CE">
        <w:rPr>
          <w:rFonts w:ascii="Times New Roman" w:hAnsi="Times New Roman" w:cs="Times New Roman"/>
        </w:rPr>
        <w:t xml:space="preserve">of whether the outcome will </w:t>
      </w:r>
      <w:r w:rsidRPr="00B12A67" w:rsidR="00404376">
        <w:rPr>
          <w:rFonts w:ascii="Times New Roman" w:hAnsi="Times New Roman" w:cs="Times New Roman"/>
        </w:rPr>
        <w:t xml:space="preserve">continue to </w:t>
      </w:r>
      <w:r w:rsidRPr="00B12A67" w:rsidR="00A766CE">
        <w:rPr>
          <w:rFonts w:ascii="Times New Roman" w:hAnsi="Times New Roman" w:cs="Times New Roman"/>
        </w:rPr>
        <w:t>serve the public interest</w:t>
      </w:r>
      <w:r w:rsidRPr="00B12A67">
        <w:rPr>
          <w:rFonts w:ascii="Times New Roman" w:hAnsi="Times New Roman" w:cs="Times New Roman"/>
        </w:rPr>
        <w:t>. Guardrails are framed as obstacles. And consumer interests risk becoming an afterthought.</w:t>
      </w:r>
    </w:p>
    <w:p w:rsidR="00E03321" w:rsidRPr="00B12A67" w:rsidP="00CE0236" w14:paraId="62D7157E" w14:textId="77777777">
      <w:pPr>
        <w:ind w:firstLine="720"/>
        <w:rPr>
          <w:rFonts w:ascii="Times New Roman" w:hAnsi="Times New Roman" w:cs="Times New Roman"/>
        </w:rPr>
      </w:pPr>
      <w:r w:rsidRPr="00B12A67">
        <w:rPr>
          <w:rFonts w:ascii="Times New Roman" w:hAnsi="Times New Roman" w:cs="Times New Roman"/>
        </w:rPr>
        <w:t>We see this most clearly in the FCC’s willingness to circumvent the law Congress put in place to limit unchecked media concentration.</w:t>
      </w:r>
    </w:p>
    <w:p w:rsidR="00E03321" w:rsidRPr="009F58F4" w:rsidP="00CE0236" w14:paraId="2DE68461" w14:textId="77777777">
      <w:pPr>
        <w:ind w:firstLine="720"/>
        <w:rPr>
          <w:rFonts w:ascii="Times New Roman" w:hAnsi="Times New Roman" w:cs="Times New Roman"/>
        </w:rPr>
      </w:pPr>
      <w:r w:rsidRPr="009F58F4">
        <w:rPr>
          <w:rFonts w:ascii="Times New Roman" w:hAnsi="Times New Roman" w:cs="Times New Roman"/>
        </w:rPr>
        <w:t>Congress established a national television ownership cap to prevent exactly the kind of dominance we are now being asked to accept. That cap reflects Congress’s judgment that excessive concentration threatens competition, localism, and viewpoint diversity. It is not a suggestion. It is the law.</w:t>
      </w:r>
    </w:p>
    <w:p w:rsidR="00E03321" w:rsidRPr="00B12A67" w:rsidP="00CE0236" w14:paraId="7F56D61F" w14:textId="02F3C3FE">
      <w:pPr>
        <w:ind w:firstLine="720"/>
        <w:rPr>
          <w:rFonts w:ascii="Times New Roman" w:hAnsi="Times New Roman" w:cs="Times New Roman"/>
        </w:rPr>
      </w:pPr>
      <w:r w:rsidRPr="00B12A67">
        <w:rPr>
          <w:rFonts w:ascii="Times New Roman" w:hAnsi="Times New Roman" w:cs="Times New Roman"/>
        </w:rPr>
        <w:t xml:space="preserve">Yet the FCC is now pursuing policies that would effectively sidestep that statutory limit. It is considering regulatory maneuvers that would allow companies to exceed the cap in practice, even if not in name. </w:t>
      </w:r>
      <w:r w:rsidRPr="00B12A67" w:rsidR="00CE0236">
        <w:rPr>
          <w:rFonts w:ascii="Times New Roman" w:hAnsi="Times New Roman" w:cs="Times New Roman"/>
        </w:rPr>
        <w:t>One of the clearest examples is its</w:t>
      </w:r>
      <w:r w:rsidRPr="00B12A67">
        <w:rPr>
          <w:rFonts w:ascii="Times New Roman" w:hAnsi="Times New Roman" w:cs="Times New Roman"/>
        </w:rPr>
        <w:t xml:space="preserve"> openness to transactions that would further entrench national dominance, including a potential merger between two major broadcast groups that would plainly violate Congress’s restriction.</w:t>
      </w:r>
    </w:p>
    <w:p w:rsidR="00E03321" w:rsidRPr="00B12A67" w:rsidP="00CE0236" w14:paraId="5D7CF382" w14:textId="77777777">
      <w:pPr>
        <w:ind w:firstLine="720"/>
        <w:rPr>
          <w:rFonts w:ascii="Times New Roman" w:hAnsi="Times New Roman" w:cs="Times New Roman"/>
        </w:rPr>
      </w:pPr>
      <w:r w:rsidRPr="00B12A67">
        <w:rPr>
          <w:rFonts w:ascii="Times New Roman" w:hAnsi="Times New Roman" w:cs="Times New Roman"/>
        </w:rPr>
        <w:t>This is not competition policy serving consumers. It is using competition rhetoric to justify consolidation.</w:t>
      </w:r>
    </w:p>
    <w:p w:rsidR="00E03321" w:rsidRPr="00B12A67" w:rsidP="00CE0236" w14:paraId="1F0D8E34" w14:textId="2894B659">
      <w:pPr>
        <w:ind w:firstLine="720"/>
        <w:rPr>
          <w:rFonts w:ascii="Times New Roman" w:hAnsi="Times New Roman" w:cs="Times New Roman"/>
        </w:rPr>
      </w:pPr>
      <w:r w:rsidRPr="00B12A67">
        <w:rPr>
          <w:rFonts w:ascii="Times New Roman" w:hAnsi="Times New Roman" w:cs="Times New Roman"/>
        </w:rPr>
        <w:t>From a consumer perspective, the consequences are clear. Greater concentration reduces meaningful choice. It weakens competition for local advertising and local audiences. And it compounds the very pressures that have already hollowed out local journalism elsewhere.</w:t>
      </w:r>
    </w:p>
    <w:p w:rsidR="00E03321" w:rsidRPr="00B12A67" w:rsidP="00CE0236" w14:paraId="2997DA7D" w14:textId="77777777">
      <w:pPr>
        <w:ind w:firstLine="720"/>
        <w:rPr>
          <w:rFonts w:ascii="Times New Roman" w:hAnsi="Times New Roman" w:cs="Times New Roman"/>
        </w:rPr>
      </w:pPr>
      <w:r w:rsidRPr="00B12A67">
        <w:rPr>
          <w:rFonts w:ascii="Times New Roman" w:hAnsi="Times New Roman" w:cs="Times New Roman"/>
        </w:rPr>
        <w:t>This is why guardrails matter. Structural limits on ownership were not designed to protect incumbents or freeze markets in time. They were designed to preserve rivalry, independence, and accountability in markets where the stakes are uniquely high. Once those limits are eroded, rebuilding competition and local voices is extraordinarily difficult.</w:t>
      </w:r>
    </w:p>
    <w:p w:rsidR="00E03321" w:rsidRPr="00B12A67" w:rsidP="005B01AB" w14:paraId="2BF15A10" w14:textId="26F23474">
      <w:pPr>
        <w:ind w:firstLine="720"/>
        <w:rPr>
          <w:rFonts w:ascii="Times New Roman" w:hAnsi="Times New Roman" w:cs="Times New Roman"/>
        </w:rPr>
      </w:pPr>
      <w:r w:rsidRPr="00B12A67">
        <w:rPr>
          <w:rFonts w:ascii="Times New Roman" w:hAnsi="Times New Roman" w:cs="Times New Roman"/>
        </w:rPr>
        <w:t xml:space="preserve">That does not mean </w:t>
      </w:r>
      <w:r w:rsidRPr="00B12A67" w:rsidR="00D76CB7">
        <w:rPr>
          <w:rFonts w:ascii="Times New Roman" w:hAnsi="Times New Roman" w:cs="Times New Roman"/>
        </w:rPr>
        <w:t>we should ignore</w:t>
      </w:r>
      <w:r w:rsidRPr="00B12A67">
        <w:rPr>
          <w:rFonts w:ascii="Times New Roman" w:hAnsi="Times New Roman" w:cs="Times New Roman"/>
        </w:rPr>
        <w:t xml:space="preserve"> the real economic challenges facing broadcasters. We should </w:t>
      </w:r>
      <w:r w:rsidRPr="00B12A67" w:rsidR="005B01AB">
        <w:rPr>
          <w:rFonts w:ascii="Times New Roman" w:hAnsi="Times New Roman" w:cs="Times New Roman"/>
        </w:rPr>
        <w:t xml:space="preserve">pursue </w:t>
      </w:r>
      <w:r w:rsidRPr="00B12A67">
        <w:rPr>
          <w:rFonts w:ascii="Times New Roman" w:hAnsi="Times New Roman" w:cs="Times New Roman"/>
        </w:rPr>
        <w:t>targeted, market specific policies that help local media respond to the realities of streaming competition, declining advertising revenue, and changing consumer habits. Smart, tailored solutions can support struggling stations without sacrificing local ownership, independence, or competition.</w:t>
      </w:r>
    </w:p>
    <w:p w:rsidR="00E03321" w:rsidRPr="00B12A67" w:rsidP="005B01AB" w14:paraId="36D1F46D" w14:textId="77777777">
      <w:pPr>
        <w:ind w:firstLine="720"/>
        <w:rPr>
          <w:rFonts w:ascii="Times New Roman" w:hAnsi="Times New Roman" w:cs="Times New Roman"/>
        </w:rPr>
      </w:pPr>
      <w:r w:rsidRPr="00B12A67">
        <w:rPr>
          <w:rFonts w:ascii="Times New Roman" w:hAnsi="Times New Roman" w:cs="Times New Roman"/>
        </w:rPr>
        <w:t>What we should not do is treat consolidation as the default solution.</w:t>
      </w:r>
    </w:p>
    <w:p w:rsidR="00E03321" w:rsidRPr="00B12A67" w:rsidP="005B01AB" w14:paraId="308B3FDE" w14:textId="77777777">
      <w:pPr>
        <w:ind w:firstLine="720"/>
        <w:rPr>
          <w:rFonts w:ascii="Times New Roman" w:hAnsi="Times New Roman" w:cs="Times New Roman"/>
        </w:rPr>
      </w:pPr>
      <w:r w:rsidRPr="00B12A67">
        <w:rPr>
          <w:rFonts w:ascii="Times New Roman" w:hAnsi="Times New Roman" w:cs="Times New Roman"/>
        </w:rPr>
        <w:t>The FCC should not be in the business of managing consolidation as an inevitability. Its role is to ensure that competition remains real, that consumers benefit, and that local communities are not sacrificed in the name of corporate growth.</w:t>
      </w:r>
    </w:p>
    <w:p w:rsidR="00E03321" w:rsidRPr="00B12A67" w:rsidP="005B01AB" w14:paraId="11367447" w14:textId="77777777">
      <w:pPr>
        <w:ind w:firstLine="720"/>
        <w:rPr>
          <w:rFonts w:ascii="Times New Roman" w:hAnsi="Times New Roman" w:cs="Times New Roman"/>
        </w:rPr>
      </w:pPr>
      <w:r w:rsidRPr="00B12A67">
        <w:rPr>
          <w:rFonts w:ascii="Times New Roman" w:hAnsi="Times New Roman" w:cs="Times New Roman"/>
        </w:rPr>
        <w:t xml:space="preserve">If the FCC continues down its current path, it risks repeating the same mistake that hollowed out local newspapers, only this time </w:t>
      </w:r>
      <w:r w:rsidRPr="00B12A67">
        <w:rPr>
          <w:rFonts w:ascii="Times New Roman" w:hAnsi="Times New Roman" w:cs="Times New Roman"/>
        </w:rPr>
        <w:t>in</w:t>
      </w:r>
      <w:r w:rsidRPr="00B12A67">
        <w:rPr>
          <w:rFonts w:ascii="Times New Roman" w:hAnsi="Times New Roman" w:cs="Times New Roman"/>
        </w:rPr>
        <w:t xml:space="preserve"> broadcast television. That would not be the result of technological inevitability or market forces beyond our control. It would be the result of policy choices that traded local voices for consolidation, and consumers would live with the consequences.</w:t>
      </w:r>
    </w:p>
    <w:p w:rsidR="00E03321" w:rsidRPr="00B12A67" w:rsidP="005B01AB" w14:paraId="22EAC257" w14:textId="77777777">
      <w:pPr>
        <w:ind w:firstLine="720"/>
        <w:rPr>
          <w:rFonts w:ascii="Times New Roman" w:hAnsi="Times New Roman" w:cs="Times New Roman"/>
        </w:rPr>
      </w:pPr>
      <w:r w:rsidRPr="00B12A67">
        <w:rPr>
          <w:rFonts w:ascii="Times New Roman" w:hAnsi="Times New Roman" w:cs="Times New Roman"/>
        </w:rPr>
        <w:t>Thirty years ago, Congress set out to modernize communications law while protecting values that it understood could not be left to market forces alone. Competition. Localism. Accountability.</w:t>
      </w:r>
    </w:p>
    <w:p w:rsidR="00E03321" w:rsidRPr="00B12A67" w:rsidP="005B01AB" w14:paraId="06CCD0BE" w14:textId="77777777">
      <w:pPr>
        <w:ind w:firstLine="720"/>
        <w:rPr>
          <w:rFonts w:ascii="Times New Roman" w:hAnsi="Times New Roman" w:cs="Times New Roman"/>
        </w:rPr>
      </w:pPr>
      <w:r w:rsidRPr="00B12A67">
        <w:rPr>
          <w:rFonts w:ascii="Times New Roman" w:hAnsi="Times New Roman" w:cs="Times New Roman"/>
        </w:rPr>
        <w:t>Those values remain relevant, and unfinished.</w:t>
      </w:r>
    </w:p>
    <w:p w:rsidR="00E03321" w:rsidRPr="00B12A67" w:rsidP="005B01AB" w14:paraId="15D16122" w14:textId="77777777">
      <w:pPr>
        <w:ind w:firstLine="720"/>
        <w:rPr>
          <w:rFonts w:ascii="Times New Roman" w:hAnsi="Times New Roman" w:cs="Times New Roman"/>
        </w:rPr>
      </w:pPr>
      <w:r w:rsidRPr="00B12A67">
        <w:rPr>
          <w:rFonts w:ascii="Times New Roman" w:hAnsi="Times New Roman" w:cs="Times New Roman"/>
        </w:rPr>
        <w:t>The FCC’s responsibility is not to manage consolidation, but to steward a media ecosystem that serves consumers and communities in the real world. If we keep that focus, we can meet this moment without sacrificing the voices that make our democracy work.</w:t>
      </w:r>
    </w:p>
    <w:p w:rsidR="001D23C3" w:rsidRPr="00B12A67" w:rsidP="005B01AB" w14:paraId="6681154E" w14:textId="533E3DB0">
      <w:pPr>
        <w:ind w:firstLine="720"/>
        <w:rPr>
          <w:rFonts w:ascii="Times New Roman" w:hAnsi="Times New Roman" w:cs="Times New Roman"/>
        </w:rPr>
      </w:pPr>
      <w:r w:rsidRPr="00B12A67">
        <w:rPr>
          <w:rFonts w:ascii="Times New Roman" w:hAnsi="Times New Roman" w:cs="Times New Roman"/>
        </w:rPr>
        <w:t>Thank you for the opportunity to be here today. I look forward to continuing this conversation.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5146" w:rsidP="00065558" w14:paraId="479C0762" w14:textId="77777777">
      <w:pPr>
        <w:spacing w:after="0" w:line="240" w:lineRule="auto"/>
      </w:pPr>
      <w:r>
        <w:separator/>
      </w:r>
    </w:p>
  </w:footnote>
  <w:footnote w:type="continuationSeparator" w:id="1">
    <w:p w:rsidR="00625146" w:rsidP="00065558" w14:paraId="2F8574B0" w14:textId="77777777">
      <w:pPr>
        <w:spacing w:after="0" w:line="240" w:lineRule="auto"/>
      </w:pPr>
      <w:r>
        <w:continuationSeparator/>
      </w:r>
    </w:p>
  </w:footnote>
  <w:footnote w:id="2">
    <w:p w:rsidR="00EF56AF" w14:paraId="76A63325" w14:textId="2C281B64">
      <w:pPr>
        <w:pStyle w:val="FootnoteText"/>
      </w:pPr>
      <w:r>
        <w:rPr>
          <w:rStyle w:val="FootnoteReference"/>
        </w:rPr>
        <w:footnoteRef/>
      </w:r>
      <w:r>
        <w:t xml:space="preserve"> </w:t>
      </w:r>
      <w:r w:rsidR="009614FE">
        <w:t xml:space="preserve">Lake Research Partners and the National Hispanic Media Coalition: </w:t>
      </w:r>
      <w:r w:rsidRPr="00EF06EB" w:rsidR="00EF06EB">
        <w:t>New National Poll Shows Likely Voters Fiercely Oppose Corporate Broadcast TV Station Mergers</w:t>
      </w:r>
      <w:r w:rsidR="00BE600B">
        <w:t xml:space="preserve">. </w:t>
      </w:r>
      <w:hyperlink r:id="rId1" w:history="1">
        <w:r w:rsidRPr="00272CA2">
          <w:rPr>
            <w:rStyle w:val="Hyperlink"/>
          </w:rPr>
          <w:t>https://www.nhmc.org/new-national-poll-shows-likely-voters-fiercely-oppose-corporate-broadcast-tv-station-mergers/</w:t>
        </w:r>
      </w:hyperlink>
    </w:p>
    <w:p w:rsidR="00625146" w14:paraId="0C8D1E22" w14:textId="799DD2B5">
      <w:pPr>
        <w:pStyle w:val="FootnoteText"/>
      </w:pPr>
    </w:p>
    <w:p w:rsidR="00EF56AF" w14:paraId="4E5F1059" w14:textId="0E64186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9A"/>
    <w:rsid w:val="00046FB2"/>
    <w:rsid w:val="00065558"/>
    <w:rsid w:val="00075760"/>
    <w:rsid w:val="000B249A"/>
    <w:rsid w:val="000B73B0"/>
    <w:rsid w:val="000C317F"/>
    <w:rsid w:val="000F0194"/>
    <w:rsid w:val="000F6305"/>
    <w:rsid w:val="001164C7"/>
    <w:rsid w:val="00130E8D"/>
    <w:rsid w:val="00147E4A"/>
    <w:rsid w:val="001569F7"/>
    <w:rsid w:val="00162B5C"/>
    <w:rsid w:val="00177484"/>
    <w:rsid w:val="001802E9"/>
    <w:rsid w:val="001A2D91"/>
    <w:rsid w:val="001B2315"/>
    <w:rsid w:val="001B332A"/>
    <w:rsid w:val="001B3644"/>
    <w:rsid w:val="001B7746"/>
    <w:rsid w:val="001D23C3"/>
    <w:rsid w:val="002472BD"/>
    <w:rsid w:val="00272CA2"/>
    <w:rsid w:val="00287A34"/>
    <w:rsid w:val="002C1F05"/>
    <w:rsid w:val="002F012B"/>
    <w:rsid w:val="002F474D"/>
    <w:rsid w:val="002F69F9"/>
    <w:rsid w:val="00362D52"/>
    <w:rsid w:val="00380286"/>
    <w:rsid w:val="003925F2"/>
    <w:rsid w:val="003A1DD1"/>
    <w:rsid w:val="003B7A86"/>
    <w:rsid w:val="003D356F"/>
    <w:rsid w:val="003D4897"/>
    <w:rsid w:val="003D7395"/>
    <w:rsid w:val="00404376"/>
    <w:rsid w:val="00411F9B"/>
    <w:rsid w:val="0042354B"/>
    <w:rsid w:val="00460A8B"/>
    <w:rsid w:val="00482A99"/>
    <w:rsid w:val="004852FB"/>
    <w:rsid w:val="00494B31"/>
    <w:rsid w:val="004B0529"/>
    <w:rsid w:val="004E07C2"/>
    <w:rsid w:val="004F222F"/>
    <w:rsid w:val="005241C9"/>
    <w:rsid w:val="005359D5"/>
    <w:rsid w:val="0053632B"/>
    <w:rsid w:val="00543CC3"/>
    <w:rsid w:val="00572C96"/>
    <w:rsid w:val="005A237B"/>
    <w:rsid w:val="005A657F"/>
    <w:rsid w:val="005B01AB"/>
    <w:rsid w:val="005D49B5"/>
    <w:rsid w:val="00625146"/>
    <w:rsid w:val="0066715A"/>
    <w:rsid w:val="0067115B"/>
    <w:rsid w:val="006720D1"/>
    <w:rsid w:val="006B692E"/>
    <w:rsid w:val="006E7B9E"/>
    <w:rsid w:val="006F4CE9"/>
    <w:rsid w:val="00740EAE"/>
    <w:rsid w:val="007824FB"/>
    <w:rsid w:val="00786B82"/>
    <w:rsid w:val="007D3D54"/>
    <w:rsid w:val="00804E5C"/>
    <w:rsid w:val="00806CB7"/>
    <w:rsid w:val="00831316"/>
    <w:rsid w:val="00836481"/>
    <w:rsid w:val="008A5B2B"/>
    <w:rsid w:val="008C482D"/>
    <w:rsid w:val="008D219F"/>
    <w:rsid w:val="008F194E"/>
    <w:rsid w:val="00905BD0"/>
    <w:rsid w:val="00933356"/>
    <w:rsid w:val="009379A8"/>
    <w:rsid w:val="009614FE"/>
    <w:rsid w:val="00963FF0"/>
    <w:rsid w:val="0097110B"/>
    <w:rsid w:val="00984186"/>
    <w:rsid w:val="009B2879"/>
    <w:rsid w:val="009D6F4A"/>
    <w:rsid w:val="009E5A79"/>
    <w:rsid w:val="009F58F4"/>
    <w:rsid w:val="00A07454"/>
    <w:rsid w:val="00A11765"/>
    <w:rsid w:val="00A766CE"/>
    <w:rsid w:val="00A93E88"/>
    <w:rsid w:val="00B12A67"/>
    <w:rsid w:val="00B40429"/>
    <w:rsid w:val="00B94729"/>
    <w:rsid w:val="00B9508B"/>
    <w:rsid w:val="00BE600B"/>
    <w:rsid w:val="00BF7CB5"/>
    <w:rsid w:val="00C5427B"/>
    <w:rsid w:val="00C6166D"/>
    <w:rsid w:val="00C6216B"/>
    <w:rsid w:val="00C83261"/>
    <w:rsid w:val="00C91EBD"/>
    <w:rsid w:val="00CA0CA4"/>
    <w:rsid w:val="00CB231C"/>
    <w:rsid w:val="00CB40BE"/>
    <w:rsid w:val="00CC22EF"/>
    <w:rsid w:val="00CD078E"/>
    <w:rsid w:val="00CE0236"/>
    <w:rsid w:val="00D76CB7"/>
    <w:rsid w:val="00DA4333"/>
    <w:rsid w:val="00DD7761"/>
    <w:rsid w:val="00DE301F"/>
    <w:rsid w:val="00DF128D"/>
    <w:rsid w:val="00E03321"/>
    <w:rsid w:val="00E71029"/>
    <w:rsid w:val="00E83CFE"/>
    <w:rsid w:val="00E843E2"/>
    <w:rsid w:val="00EB5141"/>
    <w:rsid w:val="00EB58AE"/>
    <w:rsid w:val="00EC447F"/>
    <w:rsid w:val="00EF06EB"/>
    <w:rsid w:val="00EF56AF"/>
    <w:rsid w:val="00F20860"/>
    <w:rsid w:val="00F240D9"/>
    <w:rsid w:val="00F51418"/>
    <w:rsid w:val="00F554BF"/>
    <w:rsid w:val="00FD4A83"/>
    <w:rsid w:val="00FD4F8A"/>
    <w:rsid w:val="00FF6390"/>
    <w:rsid w:val="20E4A687"/>
    <w:rsid w:val="27AC3C27"/>
    <w:rsid w:val="45625A1F"/>
    <w:rsid w:val="78A8C9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BA8BC8"/>
  <w15:chartTrackingRefBased/>
  <w15:docId w15:val="{C26FF482-4A80-4ECA-8780-55C81E52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4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4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4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4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4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4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4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49A"/>
    <w:rPr>
      <w:rFonts w:eastAsiaTheme="majorEastAsia" w:cstheme="majorBidi"/>
      <w:color w:val="272727" w:themeColor="text1" w:themeTint="D8"/>
    </w:rPr>
  </w:style>
  <w:style w:type="paragraph" w:styleId="Title">
    <w:name w:val="Title"/>
    <w:basedOn w:val="Normal"/>
    <w:next w:val="Normal"/>
    <w:link w:val="TitleChar"/>
    <w:uiPriority w:val="10"/>
    <w:qFormat/>
    <w:rsid w:val="000B2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49A"/>
    <w:pPr>
      <w:spacing w:before="160"/>
      <w:jc w:val="center"/>
    </w:pPr>
    <w:rPr>
      <w:i/>
      <w:iCs/>
      <w:color w:val="404040" w:themeColor="text1" w:themeTint="BF"/>
    </w:rPr>
  </w:style>
  <w:style w:type="character" w:customStyle="1" w:styleId="QuoteChar">
    <w:name w:val="Quote Char"/>
    <w:basedOn w:val="DefaultParagraphFont"/>
    <w:link w:val="Quote"/>
    <w:uiPriority w:val="29"/>
    <w:rsid w:val="000B249A"/>
    <w:rPr>
      <w:i/>
      <w:iCs/>
      <w:color w:val="404040" w:themeColor="text1" w:themeTint="BF"/>
    </w:rPr>
  </w:style>
  <w:style w:type="paragraph" w:styleId="ListParagraph">
    <w:name w:val="List Paragraph"/>
    <w:basedOn w:val="Normal"/>
    <w:uiPriority w:val="34"/>
    <w:qFormat/>
    <w:rsid w:val="000B249A"/>
    <w:pPr>
      <w:ind w:left="720"/>
      <w:contextualSpacing/>
    </w:pPr>
  </w:style>
  <w:style w:type="character" w:styleId="IntenseEmphasis">
    <w:name w:val="Intense Emphasis"/>
    <w:basedOn w:val="DefaultParagraphFont"/>
    <w:uiPriority w:val="21"/>
    <w:qFormat/>
    <w:rsid w:val="000B249A"/>
    <w:rPr>
      <w:i/>
      <w:iCs/>
      <w:color w:val="0F4761" w:themeColor="accent1" w:themeShade="BF"/>
    </w:rPr>
  </w:style>
  <w:style w:type="paragraph" w:styleId="IntenseQuote">
    <w:name w:val="Intense Quote"/>
    <w:basedOn w:val="Normal"/>
    <w:next w:val="Normal"/>
    <w:link w:val="IntenseQuoteChar"/>
    <w:uiPriority w:val="30"/>
    <w:qFormat/>
    <w:rsid w:val="000B2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49A"/>
    <w:rPr>
      <w:i/>
      <w:iCs/>
      <w:color w:val="0F4761" w:themeColor="accent1" w:themeShade="BF"/>
    </w:rPr>
  </w:style>
  <w:style w:type="character" w:styleId="IntenseReference">
    <w:name w:val="Intense Reference"/>
    <w:basedOn w:val="DefaultParagraphFont"/>
    <w:uiPriority w:val="32"/>
    <w:qFormat/>
    <w:rsid w:val="000B249A"/>
    <w:rPr>
      <w:b/>
      <w:bCs/>
      <w:smallCaps/>
      <w:color w:val="0F4761" w:themeColor="accent1" w:themeShade="BF"/>
      <w:spacing w:val="5"/>
    </w:rPr>
  </w:style>
  <w:style w:type="character" w:styleId="CommentReference">
    <w:name w:val="annotation reference"/>
    <w:basedOn w:val="DefaultParagraphFont"/>
    <w:uiPriority w:val="99"/>
    <w:semiHidden/>
    <w:unhideWhenUsed/>
    <w:rsid w:val="004852FB"/>
    <w:rPr>
      <w:sz w:val="16"/>
      <w:szCs w:val="16"/>
    </w:rPr>
  </w:style>
  <w:style w:type="paragraph" w:styleId="CommentText">
    <w:name w:val="annotation text"/>
    <w:basedOn w:val="Normal"/>
    <w:link w:val="CommentTextChar"/>
    <w:uiPriority w:val="99"/>
    <w:unhideWhenUsed/>
    <w:rsid w:val="004852FB"/>
    <w:pPr>
      <w:spacing w:line="240" w:lineRule="auto"/>
    </w:pPr>
    <w:rPr>
      <w:sz w:val="20"/>
      <w:szCs w:val="20"/>
    </w:rPr>
  </w:style>
  <w:style w:type="character" w:customStyle="1" w:styleId="CommentTextChar">
    <w:name w:val="Comment Text Char"/>
    <w:basedOn w:val="DefaultParagraphFont"/>
    <w:link w:val="CommentText"/>
    <w:uiPriority w:val="99"/>
    <w:rsid w:val="004852FB"/>
    <w:rPr>
      <w:sz w:val="20"/>
      <w:szCs w:val="20"/>
    </w:rPr>
  </w:style>
  <w:style w:type="paragraph" w:styleId="CommentSubject">
    <w:name w:val="annotation subject"/>
    <w:basedOn w:val="CommentText"/>
    <w:next w:val="CommentText"/>
    <w:link w:val="CommentSubjectChar"/>
    <w:uiPriority w:val="99"/>
    <w:semiHidden/>
    <w:unhideWhenUsed/>
    <w:rsid w:val="004852FB"/>
    <w:rPr>
      <w:b/>
      <w:bCs/>
    </w:rPr>
  </w:style>
  <w:style w:type="character" w:customStyle="1" w:styleId="CommentSubjectChar">
    <w:name w:val="Comment Subject Char"/>
    <w:basedOn w:val="CommentTextChar"/>
    <w:link w:val="CommentSubject"/>
    <w:uiPriority w:val="99"/>
    <w:semiHidden/>
    <w:rsid w:val="004852FB"/>
    <w:rPr>
      <w:b/>
      <w:bCs/>
      <w:sz w:val="20"/>
      <w:szCs w:val="20"/>
    </w:rPr>
  </w:style>
  <w:style w:type="paragraph" w:styleId="Revision">
    <w:name w:val="Revision"/>
    <w:hidden/>
    <w:uiPriority w:val="99"/>
    <w:semiHidden/>
    <w:rsid w:val="004852FB"/>
    <w:pPr>
      <w:spacing w:after="0" w:line="240" w:lineRule="auto"/>
    </w:pPr>
  </w:style>
  <w:style w:type="character" w:styleId="Mention">
    <w:name w:val="Mention"/>
    <w:basedOn w:val="DefaultParagraphFont"/>
    <w:uiPriority w:val="99"/>
    <w:unhideWhenUsed/>
    <w:rsid w:val="00C6216B"/>
    <w:rPr>
      <w:color w:val="2B579A"/>
      <w:shd w:val="clear" w:color="auto" w:fill="E1DFDD"/>
    </w:rPr>
  </w:style>
  <w:style w:type="paragraph" w:styleId="Header">
    <w:name w:val="header"/>
    <w:basedOn w:val="Normal"/>
    <w:link w:val="HeaderChar"/>
    <w:uiPriority w:val="99"/>
    <w:unhideWhenUsed/>
    <w:rsid w:val="00B12A67"/>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B12A67"/>
    <w:rPr>
      <w:kern w:val="0"/>
      <w:sz w:val="22"/>
      <w:szCs w:val="22"/>
      <w14:ligatures w14:val="none"/>
    </w:rPr>
  </w:style>
  <w:style w:type="paragraph" w:styleId="FootnoteText">
    <w:name w:val="footnote text"/>
    <w:basedOn w:val="Normal"/>
    <w:link w:val="FootnoteTextChar"/>
    <w:uiPriority w:val="99"/>
    <w:semiHidden/>
    <w:unhideWhenUsed/>
    <w:rsid w:val="000655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5558"/>
    <w:rPr>
      <w:sz w:val="20"/>
      <w:szCs w:val="20"/>
    </w:rPr>
  </w:style>
  <w:style w:type="character" w:styleId="FootnoteReference">
    <w:name w:val="footnote reference"/>
    <w:basedOn w:val="DefaultParagraphFont"/>
    <w:uiPriority w:val="99"/>
    <w:semiHidden/>
    <w:unhideWhenUsed/>
    <w:rsid w:val="00065558"/>
    <w:rPr>
      <w:vertAlign w:val="superscript"/>
    </w:rPr>
  </w:style>
  <w:style w:type="paragraph" w:styleId="Footer">
    <w:name w:val="footer"/>
    <w:basedOn w:val="Normal"/>
    <w:link w:val="FooterChar"/>
    <w:uiPriority w:val="99"/>
    <w:semiHidden/>
    <w:unhideWhenUsed/>
    <w:rsid w:val="00DE30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301F"/>
  </w:style>
  <w:style w:type="character" w:styleId="Hyperlink">
    <w:name w:val="Hyperlink"/>
    <w:basedOn w:val="DefaultParagraphFont"/>
    <w:uiPriority w:val="99"/>
    <w:unhideWhenUsed/>
    <w:rsid w:val="00EF56AF"/>
    <w:rPr>
      <w:color w:val="467886" w:themeColor="hyperlink"/>
      <w:u w:val="single"/>
    </w:rPr>
  </w:style>
  <w:style w:type="character" w:styleId="UnresolvedMention">
    <w:name w:val="Unresolved Mention"/>
    <w:basedOn w:val="DefaultParagraphFont"/>
    <w:uiPriority w:val="99"/>
    <w:semiHidden/>
    <w:unhideWhenUsed/>
    <w:rsid w:val="00EF5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nhmc.org/new-national-poll-shows-likely-voters-fiercely-oppose-corporate-broadcast-tv-station-merg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