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27E2087E" w14:textId="77777777" w:rsidTr="00D45E2D">
        <w:tblPrEx>
          <w:tblW w:w="9172" w:type="dxa"/>
          <w:tblLook w:val="0000"/>
        </w:tblPrEx>
        <w:trPr>
          <w:trHeight w:val="2181"/>
        </w:trPr>
        <w:tc>
          <w:tcPr>
            <w:tcW w:w="9172" w:type="dxa"/>
          </w:tcPr>
          <w:p w:rsidR="008B74C3" w:rsidP="68B40A2B" w14:paraId="0DAC46E5"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2528718C" w14:textId="77777777">
            <w:pPr>
              <w:jc w:val="center"/>
              <w:rPr>
                <w:b/>
                <w:bCs/>
                <w:sz w:val="28"/>
                <w:szCs w:val="28"/>
              </w:rPr>
            </w:pPr>
          </w:p>
          <w:p w:rsidR="008B74C3" w:rsidP="00C65A3C" w14:paraId="1B98BDBC" w14:textId="269BC1F6">
            <w:pPr>
              <w:spacing w:after="120"/>
              <w:jc w:val="center"/>
              <w:rPr>
                <w:b/>
                <w:bCs/>
                <w:sz w:val="28"/>
                <w:szCs w:val="28"/>
              </w:rPr>
            </w:pPr>
            <w:r>
              <w:rPr>
                <w:b/>
                <w:bCs/>
                <w:sz w:val="28"/>
                <w:szCs w:val="28"/>
              </w:rPr>
              <w:t xml:space="preserve">Carr </w:t>
            </w:r>
            <w:r w:rsidR="00684967">
              <w:rPr>
                <w:b/>
                <w:bCs/>
                <w:sz w:val="28"/>
                <w:szCs w:val="28"/>
              </w:rPr>
              <w:t>Proposes</w:t>
            </w:r>
            <w:r w:rsidR="008E08FF">
              <w:rPr>
                <w:b/>
                <w:bCs/>
                <w:sz w:val="28"/>
                <w:szCs w:val="28"/>
              </w:rPr>
              <w:t xml:space="preserve"> </w:t>
            </w:r>
            <w:r w:rsidR="007B5F3D">
              <w:rPr>
                <w:b/>
                <w:bCs/>
                <w:sz w:val="28"/>
                <w:szCs w:val="28"/>
              </w:rPr>
              <w:t>Spectrum</w:t>
            </w:r>
            <w:r w:rsidR="00153B9F">
              <w:rPr>
                <w:b/>
                <w:bCs/>
                <w:sz w:val="28"/>
                <w:szCs w:val="28"/>
              </w:rPr>
              <w:t xml:space="preserve"> </w:t>
            </w:r>
            <w:r w:rsidR="00F546A4">
              <w:rPr>
                <w:b/>
                <w:bCs/>
                <w:sz w:val="28"/>
                <w:szCs w:val="28"/>
              </w:rPr>
              <w:t xml:space="preserve">Abundance </w:t>
            </w:r>
            <w:r w:rsidR="007B5F3D">
              <w:rPr>
                <w:b/>
                <w:bCs/>
                <w:sz w:val="28"/>
                <w:szCs w:val="28"/>
              </w:rPr>
              <w:t>f</w:t>
            </w:r>
            <w:r w:rsidR="00277AB1">
              <w:rPr>
                <w:b/>
                <w:bCs/>
                <w:sz w:val="28"/>
                <w:szCs w:val="28"/>
              </w:rPr>
              <w:t xml:space="preserve">or </w:t>
            </w:r>
            <w:r w:rsidR="00F546A4">
              <w:rPr>
                <w:b/>
                <w:bCs/>
                <w:sz w:val="28"/>
                <w:szCs w:val="28"/>
              </w:rPr>
              <w:t xml:space="preserve">Next-Gen Orbital Missions </w:t>
            </w:r>
          </w:p>
          <w:p w:rsidR="008B74C3" w:rsidRPr="00FF105E" w:rsidP="68B40A2B" w14:paraId="4DB39FC6" w14:textId="4ED92432">
            <w:pPr>
              <w:jc w:val="center"/>
              <w:rPr>
                <w:i/>
                <w:iCs/>
              </w:rPr>
            </w:pPr>
            <w:r>
              <w:rPr>
                <w:i/>
                <w:iCs/>
              </w:rPr>
              <w:t xml:space="preserve">Plan Would Bring Reliable Spectrum Access to Orbital Laboratories, In-Space Repairs, Inhabitable Spacecraft, and Other “Weird Space Stuff” </w:t>
            </w:r>
          </w:p>
          <w:p w:rsidR="008B74C3" w:rsidP="008B74C3" w14:paraId="7F055DE5"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F546A4" w:rsidP="00795AAB" w14:paraId="5C1F6291" w14:textId="2132B830">
            <w:pPr>
              <w:ind w:right="-77"/>
              <w:rPr>
                <w:sz w:val="22"/>
                <w:szCs w:val="22"/>
              </w:rPr>
            </w:pPr>
            <w:r w:rsidRPr="083AF924">
              <w:rPr>
                <w:sz w:val="22"/>
                <w:szCs w:val="22"/>
              </w:rPr>
              <w:t>WASHINGTON</w:t>
            </w:r>
            <w:r w:rsidRPr="00107E83">
              <w:rPr>
                <w:sz w:val="22"/>
                <w:szCs w:val="22"/>
              </w:rPr>
              <w:t>,</w:t>
            </w:r>
            <w:r w:rsidRPr="00107E83" w:rsidR="65DE2843">
              <w:rPr>
                <w:sz w:val="22"/>
                <w:szCs w:val="22"/>
              </w:rPr>
              <w:t xml:space="preserve"> </w:t>
            </w:r>
            <w:r w:rsidRPr="00107E83" w:rsidR="00CF312E">
              <w:rPr>
                <w:sz w:val="22"/>
                <w:szCs w:val="22"/>
              </w:rPr>
              <w:t xml:space="preserve">March </w:t>
            </w:r>
            <w:r w:rsidRPr="00107E83" w:rsidR="00F10291">
              <w:rPr>
                <w:sz w:val="22"/>
                <w:szCs w:val="22"/>
              </w:rPr>
              <w:t>5</w:t>
            </w:r>
            <w:r w:rsidRPr="00107E83" w:rsidR="006D748C">
              <w:rPr>
                <w:sz w:val="22"/>
                <w:szCs w:val="22"/>
              </w:rPr>
              <w:t>,</w:t>
            </w:r>
            <w:r w:rsidRPr="006D748C" w:rsidR="006D748C">
              <w:rPr>
                <w:sz w:val="22"/>
                <w:szCs w:val="22"/>
              </w:rPr>
              <w:t xml:space="preserve"> 202</w:t>
            </w:r>
            <w:r w:rsidR="0089261F">
              <w:rPr>
                <w:sz w:val="22"/>
                <w:szCs w:val="22"/>
              </w:rPr>
              <w:t>6</w:t>
            </w:r>
            <w:r w:rsidRPr="006D748C" w:rsidR="006D748C">
              <w:rPr>
                <w:sz w:val="22"/>
                <w:szCs w:val="22"/>
              </w:rPr>
              <w:t>—</w:t>
            </w:r>
            <w:r w:rsidR="00795AAB">
              <w:rPr>
                <w:sz w:val="22"/>
                <w:szCs w:val="22"/>
              </w:rPr>
              <w:t xml:space="preserve">FCC Chairman Brendan Carr </w:t>
            </w:r>
            <w:r w:rsidR="00153B9F">
              <w:rPr>
                <w:sz w:val="22"/>
                <w:szCs w:val="22"/>
              </w:rPr>
              <w:t>proposed</w:t>
            </w:r>
            <w:r>
              <w:rPr>
                <w:sz w:val="22"/>
                <w:szCs w:val="22"/>
              </w:rPr>
              <w:t xml:space="preserve"> a plan to bring spectrum abundance to “weird space stuff”—</w:t>
            </w:r>
            <w:r w:rsidR="000B1256">
              <w:rPr>
                <w:sz w:val="22"/>
                <w:szCs w:val="22"/>
              </w:rPr>
              <w:t>cutting-edge,</w:t>
            </w:r>
            <w:r w:rsidRPr="00FC567F" w:rsidR="000B1256">
              <w:rPr>
                <w:sz w:val="22"/>
                <w:szCs w:val="22"/>
              </w:rPr>
              <w:t xml:space="preserve"> emergent ventures in space</w:t>
            </w:r>
            <w:r w:rsidR="004B7E23">
              <w:rPr>
                <w:sz w:val="22"/>
                <w:szCs w:val="22"/>
              </w:rPr>
              <w:t xml:space="preserve">, namely supporting </w:t>
            </w:r>
            <w:r w:rsidRPr="004B7E23" w:rsidR="004B7E23">
              <w:rPr>
                <w:sz w:val="22"/>
                <w:szCs w:val="22"/>
              </w:rPr>
              <w:t>telemetry, tracking, and command</w:t>
            </w:r>
            <w:r w:rsidR="004B7E23">
              <w:rPr>
                <w:sz w:val="22"/>
                <w:szCs w:val="22"/>
              </w:rPr>
              <w:t xml:space="preserve"> </w:t>
            </w:r>
            <w:r w:rsidRPr="005F715B">
              <w:rPr>
                <w:sz w:val="22"/>
                <w:szCs w:val="22"/>
              </w:rPr>
              <w:t xml:space="preserve">(TT&amp;C) </w:t>
            </w:r>
            <w:r w:rsidR="00A907EE">
              <w:rPr>
                <w:sz w:val="22"/>
                <w:szCs w:val="22"/>
              </w:rPr>
              <w:t>for</w:t>
            </w:r>
            <w:r w:rsidR="004B7E23">
              <w:rPr>
                <w:sz w:val="22"/>
                <w:szCs w:val="22"/>
              </w:rPr>
              <w:t xml:space="preserve"> </w:t>
            </w:r>
            <w:r w:rsidR="002B3312">
              <w:rPr>
                <w:sz w:val="22"/>
                <w:szCs w:val="22"/>
              </w:rPr>
              <w:t xml:space="preserve">on-the-horizon </w:t>
            </w:r>
            <w:r w:rsidR="00E90B20">
              <w:rPr>
                <w:sz w:val="22"/>
                <w:szCs w:val="22"/>
              </w:rPr>
              <w:t>endeavors</w:t>
            </w:r>
            <w:r w:rsidRPr="000B1256" w:rsidR="002B3312">
              <w:rPr>
                <w:color w:val="EE0000"/>
                <w:sz w:val="22"/>
                <w:szCs w:val="22"/>
              </w:rPr>
              <w:t xml:space="preserve"> </w:t>
            </w:r>
            <w:r w:rsidR="002B3312">
              <w:rPr>
                <w:sz w:val="22"/>
                <w:szCs w:val="22"/>
              </w:rPr>
              <w:t>like orbital laboratories, satellite repairs, and private inhabitable spacecraft.</w:t>
            </w:r>
            <w:r w:rsidR="0010376C">
              <w:rPr>
                <w:sz w:val="22"/>
                <w:szCs w:val="22"/>
              </w:rPr>
              <w:t xml:space="preserve">  </w:t>
            </w:r>
          </w:p>
          <w:p w:rsidR="00F546A4" w:rsidP="00795AAB" w14:paraId="0A976FE0" w14:textId="77777777">
            <w:pPr>
              <w:ind w:right="-77"/>
              <w:rPr>
                <w:sz w:val="22"/>
                <w:szCs w:val="22"/>
              </w:rPr>
            </w:pPr>
          </w:p>
          <w:p w:rsidR="006D748C" w:rsidP="00795AAB" w14:paraId="0BF01AC6" w14:textId="70FFB968">
            <w:pPr>
              <w:ind w:right="-77"/>
              <w:rPr>
                <w:sz w:val="22"/>
                <w:szCs w:val="22"/>
              </w:rPr>
            </w:pPr>
            <w:r>
              <w:rPr>
                <w:sz w:val="22"/>
                <w:szCs w:val="22"/>
              </w:rPr>
              <w:t xml:space="preserve">If adopted by a vote of the full Commission at its March monthly meeting, </w:t>
            </w:r>
            <w:r w:rsidR="00F546A4">
              <w:rPr>
                <w:sz w:val="22"/>
                <w:szCs w:val="22"/>
              </w:rPr>
              <w:t xml:space="preserve">the FCC would start </w:t>
            </w:r>
            <w:r w:rsidR="00F546A4">
              <w:rPr>
                <w:sz w:val="22"/>
                <w:szCs w:val="22"/>
              </w:rPr>
              <w:t>a formal proceeding</w:t>
            </w:r>
            <w:r w:rsidR="00F546A4">
              <w:rPr>
                <w:sz w:val="22"/>
                <w:szCs w:val="22"/>
              </w:rPr>
              <w:t xml:space="preserve"> to</w:t>
            </w:r>
            <w:r w:rsidR="001C4391">
              <w:rPr>
                <w:sz w:val="22"/>
                <w:szCs w:val="22"/>
              </w:rPr>
              <w:t xml:space="preserve"> </w:t>
            </w:r>
            <w:r w:rsidR="00F546A4">
              <w:rPr>
                <w:sz w:val="22"/>
                <w:szCs w:val="22"/>
              </w:rPr>
              <w:t xml:space="preserve">meet </w:t>
            </w:r>
            <w:r w:rsidR="001C4391">
              <w:rPr>
                <w:sz w:val="22"/>
                <w:szCs w:val="22"/>
              </w:rPr>
              <w:t xml:space="preserve">the spectrum needs of these </w:t>
            </w:r>
            <w:r w:rsidR="00BA4BBB">
              <w:rPr>
                <w:sz w:val="22"/>
                <w:szCs w:val="22"/>
              </w:rPr>
              <w:t>technologies</w:t>
            </w:r>
            <w:r w:rsidR="00F546A4">
              <w:rPr>
                <w:sz w:val="22"/>
                <w:szCs w:val="22"/>
              </w:rPr>
              <w:t xml:space="preserve"> in two ways.  First, the FCC would explore opportunities to clarify its rules so that emergent space operations have reliable access to spectrum for their missions.  Second, the FCC intends to identify new spectrum bands that meet the safety and operational needs of emergent space activities.  </w:t>
            </w:r>
          </w:p>
          <w:p w:rsidR="009C7D13" w:rsidRPr="009C7D13" w:rsidP="009C7D13" w14:paraId="153FC5B8" w14:textId="77777777">
            <w:pPr>
              <w:ind w:right="-77"/>
              <w:rPr>
                <w:sz w:val="22"/>
                <w:szCs w:val="22"/>
              </w:rPr>
            </w:pPr>
          </w:p>
          <w:p w:rsidR="009C7D13" w:rsidRPr="009C7D13" w:rsidP="009C7D13" w14:paraId="4A90E8A1" w14:textId="77777777">
            <w:pPr>
              <w:ind w:right="-77"/>
              <w:rPr>
                <w:b/>
                <w:bCs/>
                <w:sz w:val="22"/>
                <w:szCs w:val="22"/>
              </w:rPr>
            </w:pPr>
            <w:r w:rsidRPr="009C7D13">
              <w:rPr>
                <w:b/>
                <w:bCs/>
                <w:sz w:val="22"/>
                <w:szCs w:val="22"/>
              </w:rPr>
              <w:t>Chairman Carr issued the following statement:</w:t>
            </w:r>
          </w:p>
          <w:p w:rsidR="009C7D13" w:rsidRPr="009C7D13" w:rsidP="009C7D13" w14:paraId="34393896" w14:textId="77777777">
            <w:pPr>
              <w:ind w:right="-77"/>
              <w:rPr>
                <w:sz w:val="22"/>
                <w:szCs w:val="22"/>
              </w:rPr>
            </w:pPr>
          </w:p>
          <w:p w:rsidR="009C7D13" w:rsidRPr="009C7D13" w:rsidP="0082290C" w14:paraId="123CB301" w14:textId="75C4364B">
            <w:pPr>
              <w:ind w:right="-77"/>
              <w:rPr>
                <w:sz w:val="22"/>
                <w:szCs w:val="22"/>
              </w:rPr>
            </w:pPr>
            <w:r w:rsidRPr="009C7D13">
              <w:rPr>
                <w:sz w:val="22"/>
                <w:szCs w:val="22"/>
              </w:rPr>
              <w:t>“</w:t>
            </w:r>
            <w:r w:rsidRPr="00695136" w:rsidR="00695136">
              <w:rPr>
                <w:sz w:val="22"/>
                <w:szCs w:val="22"/>
              </w:rPr>
              <w:t>America’s leadership in space</w:t>
            </w:r>
            <w:r w:rsidR="009B0C18">
              <w:rPr>
                <w:sz w:val="22"/>
                <w:szCs w:val="22"/>
              </w:rPr>
              <w:t xml:space="preserve"> relies on predictable spectrum resources.  </w:t>
            </w:r>
            <w:r w:rsidR="0082290C">
              <w:rPr>
                <w:sz w:val="22"/>
                <w:szCs w:val="22"/>
              </w:rPr>
              <w:t>Nowhere</w:t>
            </w:r>
            <w:r w:rsidR="009B0C18">
              <w:rPr>
                <w:sz w:val="22"/>
                <w:szCs w:val="22"/>
              </w:rPr>
              <w:t xml:space="preserve"> is this </w:t>
            </w:r>
            <w:r w:rsidR="009B0C18">
              <w:rPr>
                <w:sz w:val="22"/>
                <w:szCs w:val="22"/>
              </w:rPr>
              <w:t>more clear</w:t>
            </w:r>
            <w:r w:rsidR="009B0C18">
              <w:rPr>
                <w:sz w:val="22"/>
                <w:szCs w:val="22"/>
              </w:rPr>
              <w:t xml:space="preserve"> than when it comes to </w:t>
            </w:r>
            <w:r w:rsidR="001E1D7E">
              <w:rPr>
                <w:sz w:val="22"/>
                <w:szCs w:val="22"/>
              </w:rPr>
              <w:t xml:space="preserve">the cutting-edge </w:t>
            </w:r>
            <w:r w:rsidR="00BD3EFE">
              <w:rPr>
                <w:sz w:val="22"/>
                <w:szCs w:val="22"/>
              </w:rPr>
              <w:t xml:space="preserve">space operations that come right out of sci-fi and into our modern reality.  </w:t>
            </w:r>
            <w:r w:rsidR="0034200F">
              <w:rPr>
                <w:sz w:val="22"/>
                <w:szCs w:val="22"/>
              </w:rPr>
              <w:t>Whether we’re talking about r</w:t>
            </w:r>
            <w:r w:rsidR="00A262C3">
              <w:rPr>
                <w:sz w:val="22"/>
                <w:szCs w:val="22"/>
              </w:rPr>
              <w:t xml:space="preserve">epairing a satellite in orbit or </w:t>
            </w:r>
            <w:r w:rsidR="00450938">
              <w:rPr>
                <w:sz w:val="22"/>
                <w:szCs w:val="22"/>
              </w:rPr>
              <w:t xml:space="preserve">creating pharmaceutical </w:t>
            </w:r>
            <w:r w:rsidR="00BC59ED">
              <w:rPr>
                <w:sz w:val="22"/>
                <w:szCs w:val="22"/>
              </w:rPr>
              <w:t>solutions</w:t>
            </w:r>
            <w:r w:rsidR="00450938">
              <w:rPr>
                <w:sz w:val="22"/>
                <w:szCs w:val="22"/>
              </w:rPr>
              <w:t xml:space="preserve"> to our health care challenges </w:t>
            </w:r>
            <w:r w:rsidR="00AD0861">
              <w:rPr>
                <w:sz w:val="22"/>
                <w:szCs w:val="22"/>
              </w:rPr>
              <w:t>in</w:t>
            </w:r>
            <w:r w:rsidR="00BC59ED">
              <w:rPr>
                <w:sz w:val="22"/>
                <w:szCs w:val="22"/>
              </w:rPr>
              <w:t xml:space="preserve"> a space lab, </w:t>
            </w:r>
            <w:r w:rsidR="00B159D4">
              <w:rPr>
                <w:sz w:val="22"/>
                <w:szCs w:val="22"/>
              </w:rPr>
              <w:t xml:space="preserve">these very real ventures will require very real resources, </w:t>
            </w:r>
            <w:r w:rsidR="002F26B4">
              <w:rPr>
                <w:sz w:val="22"/>
                <w:szCs w:val="22"/>
              </w:rPr>
              <w:t>including</w:t>
            </w:r>
            <w:r w:rsidR="00A81B11">
              <w:rPr>
                <w:sz w:val="22"/>
                <w:szCs w:val="22"/>
              </w:rPr>
              <w:t xml:space="preserve"> secure</w:t>
            </w:r>
            <w:r w:rsidR="002F26B4">
              <w:rPr>
                <w:sz w:val="22"/>
                <w:szCs w:val="22"/>
              </w:rPr>
              <w:t xml:space="preserve"> radio signals </w:t>
            </w:r>
            <w:r w:rsidRPr="00695136" w:rsidR="00695136">
              <w:rPr>
                <w:sz w:val="22"/>
                <w:szCs w:val="22"/>
              </w:rPr>
              <w:t>for control and basic operations</w:t>
            </w:r>
            <w:r w:rsidR="002F26B4">
              <w:rPr>
                <w:sz w:val="22"/>
                <w:szCs w:val="22"/>
              </w:rPr>
              <w:t xml:space="preserve">.  Today’s proposal is the first step toward </w:t>
            </w:r>
            <w:r w:rsidR="00262A18">
              <w:rPr>
                <w:sz w:val="22"/>
                <w:szCs w:val="22"/>
              </w:rPr>
              <w:t xml:space="preserve">the </w:t>
            </w:r>
            <w:r w:rsidR="0082290C">
              <w:rPr>
                <w:sz w:val="22"/>
                <w:szCs w:val="22"/>
              </w:rPr>
              <w:t xml:space="preserve">spectrum abundance </w:t>
            </w:r>
            <w:r w:rsidR="00262A18">
              <w:rPr>
                <w:sz w:val="22"/>
                <w:szCs w:val="22"/>
              </w:rPr>
              <w:t xml:space="preserve">needed </w:t>
            </w:r>
            <w:r w:rsidR="0082290C">
              <w:rPr>
                <w:sz w:val="22"/>
                <w:szCs w:val="22"/>
              </w:rPr>
              <w:t>to</w:t>
            </w:r>
            <w:r w:rsidRPr="00695136" w:rsidR="00695136">
              <w:rPr>
                <w:sz w:val="22"/>
                <w:szCs w:val="22"/>
              </w:rPr>
              <w:t xml:space="preserve"> give America’s space activities the predictable spectrum environment they need to thrive.</w:t>
            </w:r>
            <w:r w:rsidR="00695136">
              <w:rPr>
                <w:sz w:val="22"/>
                <w:szCs w:val="22"/>
              </w:rPr>
              <w:t>”</w:t>
            </w:r>
          </w:p>
          <w:p w:rsidR="009C7D13" w:rsidRPr="009C7D13" w:rsidP="009C7D13" w14:paraId="3DABDF0B" w14:textId="77777777">
            <w:pPr>
              <w:ind w:right="-77"/>
              <w:rPr>
                <w:sz w:val="22"/>
                <w:szCs w:val="22"/>
              </w:rPr>
            </w:pPr>
          </w:p>
          <w:p w:rsidR="00795AAB" w:rsidRPr="009C7D13" w:rsidP="009C7D13" w14:paraId="05986CE3" w14:textId="77777777">
            <w:pPr>
              <w:ind w:right="-77"/>
              <w:rPr>
                <w:b/>
                <w:bCs/>
                <w:sz w:val="22"/>
                <w:szCs w:val="22"/>
              </w:rPr>
            </w:pPr>
            <w:r w:rsidRPr="009C7D13">
              <w:rPr>
                <w:b/>
                <w:bCs/>
                <w:sz w:val="22"/>
                <w:szCs w:val="22"/>
              </w:rPr>
              <w:t>Additional Background Information:</w:t>
            </w:r>
          </w:p>
          <w:p w:rsidR="009C7D13" w:rsidP="009C7D13" w14:paraId="4395E34E" w14:textId="77777777">
            <w:pPr>
              <w:ind w:right="-77"/>
              <w:rPr>
                <w:sz w:val="22"/>
                <w:szCs w:val="22"/>
              </w:rPr>
            </w:pPr>
          </w:p>
          <w:p w:rsidR="0089261F" w:rsidP="0089261F" w14:paraId="683E12EE" w14:textId="31E0582E">
            <w:pPr>
              <w:ind w:right="-77"/>
              <w:rPr>
                <w:sz w:val="22"/>
                <w:szCs w:val="22"/>
              </w:rPr>
            </w:pPr>
            <w:r>
              <w:rPr>
                <w:sz w:val="22"/>
                <w:szCs w:val="22"/>
              </w:rPr>
              <w:t>Chairman Carr shared with his fellow Commissioners a draft</w:t>
            </w:r>
            <w:r w:rsidR="00890546">
              <w:rPr>
                <w:sz w:val="22"/>
                <w:szCs w:val="22"/>
              </w:rPr>
              <w:t xml:space="preserve"> Notice of Proposed Rulemaking</w:t>
            </w:r>
            <w:r>
              <w:rPr>
                <w:sz w:val="22"/>
                <w:szCs w:val="22"/>
              </w:rPr>
              <w:t xml:space="preserve"> which would, if adopted</w:t>
            </w:r>
            <w:r w:rsidR="005D24C3">
              <w:rPr>
                <w:sz w:val="22"/>
                <w:szCs w:val="22"/>
              </w:rPr>
              <w:t xml:space="preserve">, </w:t>
            </w:r>
            <w:r w:rsidRPr="00DD4B77" w:rsidR="00DD4B77">
              <w:rPr>
                <w:sz w:val="22"/>
                <w:szCs w:val="22"/>
              </w:rPr>
              <w:t>look to find ways to use market-based principles to see spectrum resources put to more intensive use in the service of the space econom</w:t>
            </w:r>
            <w:r w:rsidR="00DD4B77">
              <w:rPr>
                <w:sz w:val="22"/>
                <w:szCs w:val="22"/>
              </w:rPr>
              <w:t>y.</w:t>
            </w:r>
            <w:r w:rsidR="003009A5">
              <w:rPr>
                <w:sz w:val="22"/>
                <w:szCs w:val="22"/>
              </w:rPr>
              <w:t xml:space="preserve">  The NPRM seeks </w:t>
            </w:r>
            <w:r w:rsidRPr="003009A5" w:rsidR="003009A5">
              <w:rPr>
                <w:sz w:val="22"/>
                <w:szCs w:val="22"/>
              </w:rPr>
              <w:t xml:space="preserve">to clarify and expand </w:t>
            </w:r>
            <w:r w:rsidR="00116B3D">
              <w:rPr>
                <w:sz w:val="22"/>
                <w:szCs w:val="22"/>
              </w:rPr>
              <w:t>the FCC’s</w:t>
            </w:r>
            <w:r w:rsidRPr="003009A5" w:rsidR="003009A5">
              <w:rPr>
                <w:sz w:val="22"/>
                <w:szCs w:val="22"/>
              </w:rPr>
              <w:t xml:space="preserve"> traditional regulatory classifications so that emergent operations have more predictable spectrum access.  </w:t>
            </w:r>
            <w:r w:rsidR="00116B3D">
              <w:rPr>
                <w:sz w:val="22"/>
                <w:szCs w:val="22"/>
              </w:rPr>
              <w:t>T</w:t>
            </w:r>
            <w:r w:rsidR="001603B6">
              <w:rPr>
                <w:sz w:val="22"/>
                <w:szCs w:val="22"/>
              </w:rPr>
              <w:t xml:space="preserve">he </w:t>
            </w:r>
            <w:r w:rsidR="001603B6">
              <w:rPr>
                <w:sz w:val="22"/>
                <w:szCs w:val="22"/>
              </w:rPr>
              <w:t>proceeding</w:t>
            </w:r>
            <w:r w:rsidR="001603B6">
              <w:rPr>
                <w:sz w:val="22"/>
                <w:szCs w:val="22"/>
              </w:rPr>
              <w:t xml:space="preserve"> would</w:t>
            </w:r>
            <w:r w:rsidRPr="003009A5" w:rsidR="003009A5">
              <w:rPr>
                <w:sz w:val="22"/>
                <w:szCs w:val="22"/>
              </w:rPr>
              <w:t xml:space="preserve"> </w:t>
            </w:r>
            <w:r w:rsidR="00116B3D">
              <w:rPr>
                <w:sz w:val="22"/>
                <w:szCs w:val="22"/>
              </w:rPr>
              <w:t xml:space="preserve">also </w:t>
            </w:r>
            <w:r w:rsidRPr="003009A5" w:rsidR="003009A5">
              <w:rPr>
                <w:sz w:val="22"/>
                <w:szCs w:val="22"/>
              </w:rPr>
              <w:t>explore new spectrum bands that could support new use cases on a dedicated basis</w:t>
            </w:r>
            <w:r w:rsidR="00A135AF">
              <w:rPr>
                <w:sz w:val="22"/>
                <w:szCs w:val="22"/>
              </w:rPr>
              <w:t xml:space="preserve"> to </w:t>
            </w:r>
            <w:r w:rsidRPr="003009A5" w:rsidR="003009A5">
              <w:rPr>
                <w:sz w:val="22"/>
                <w:szCs w:val="22"/>
              </w:rPr>
              <w:t xml:space="preserve">provide a clear, reliable, and expeditious path to support the groundbreaking technologies and services that companies are developing in space.  </w:t>
            </w:r>
          </w:p>
          <w:p w:rsidR="003009A5" w:rsidP="0089261F" w14:paraId="026DC8A7" w14:textId="77777777">
            <w:pPr>
              <w:ind w:right="-77"/>
              <w:rPr>
                <w:sz w:val="22"/>
                <w:szCs w:val="22"/>
              </w:rPr>
            </w:pPr>
          </w:p>
          <w:p w:rsidR="003009A5" w:rsidP="00B9358A" w14:paraId="3B3A99C7" w14:textId="2C9BD323">
            <w:pPr>
              <w:ind w:right="-77"/>
              <w:rPr>
                <w:sz w:val="22"/>
                <w:szCs w:val="22"/>
              </w:rPr>
            </w:pPr>
            <w:r w:rsidRPr="005F715B">
              <w:rPr>
                <w:sz w:val="22"/>
                <w:szCs w:val="22"/>
              </w:rPr>
              <w:t>Spectrum is a critical component of all space operations.  Even for spacecraft that do not provide radiocommunications services to the public, reliable spectrum access is mandatory for safety functions like telemetry, tracking, and command to control spacecraft in orbit.   American innovators, however, currently face an acute shortage of usable and readily accessible spectrum for TT&amp;C, and that spectrum crunch threatens to delay—or even prevent—the growth of domestic space technologies and jeopardize U.S. leadership in the booming global space economy.</w:t>
            </w:r>
          </w:p>
          <w:p w:rsidR="00890546" w:rsidP="0089261F" w14:paraId="56F80E60" w14:textId="77777777">
            <w:pPr>
              <w:ind w:right="-77"/>
              <w:rPr>
                <w:sz w:val="22"/>
                <w:szCs w:val="22"/>
              </w:rPr>
            </w:pPr>
          </w:p>
          <w:p w:rsidR="00890546" w:rsidP="0089261F" w14:paraId="5E894B92" w14:textId="28F1DBC6">
            <w:pPr>
              <w:ind w:right="-77"/>
              <w:rPr>
                <w:sz w:val="22"/>
                <w:szCs w:val="22"/>
              </w:rPr>
            </w:pPr>
            <w:r w:rsidRPr="00890546">
              <w:rPr>
                <w:sz w:val="22"/>
                <w:szCs w:val="22"/>
              </w:rPr>
              <w:t xml:space="preserve">The Commission is aggressively pursuing a policy of spectrum abundance in outer space.  Earlier this year, </w:t>
            </w:r>
            <w:r w:rsidR="000B5BE8">
              <w:rPr>
                <w:sz w:val="22"/>
                <w:szCs w:val="22"/>
              </w:rPr>
              <w:t>it</w:t>
            </w:r>
            <w:r w:rsidRPr="00890546">
              <w:rPr>
                <w:sz w:val="22"/>
                <w:szCs w:val="22"/>
              </w:rPr>
              <w:t xml:space="preserve"> launched a proceeding to release up to 20,000 megahertz of spectrum for traditional connectivity services, including high-speed broadband from constellations in low-Earth orbit.  The Commission has also begun a </w:t>
            </w:r>
            <w:hyperlink r:id="rId5" w:history="1">
              <w:r w:rsidRPr="003414CB">
                <w:rPr>
                  <w:rStyle w:val="Hyperlink"/>
                  <w:sz w:val="22"/>
                  <w:szCs w:val="22"/>
                </w:rPr>
                <w:t xml:space="preserve">comprehensive </w:t>
              </w:r>
              <w:r w:rsidRPr="003414CB" w:rsidR="000B5BE8">
                <w:rPr>
                  <w:rStyle w:val="Hyperlink"/>
                  <w:sz w:val="22"/>
                  <w:szCs w:val="22"/>
                </w:rPr>
                <w:t>review</w:t>
              </w:r>
            </w:hyperlink>
            <w:r w:rsidR="000B5BE8">
              <w:rPr>
                <w:sz w:val="22"/>
                <w:szCs w:val="22"/>
              </w:rPr>
              <w:t xml:space="preserve"> of</w:t>
            </w:r>
            <w:r w:rsidRPr="00890546">
              <w:rPr>
                <w:sz w:val="22"/>
                <w:szCs w:val="22"/>
              </w:rPr>
              <w:t xml:space="preserve"> its licensing and regulatory framework for space communications</w:t>
            </w:r>
            <w:r w:rsidR="003414CB">
              <w:rPr>
                <w:sz w:val="22"/>
                <w:szCs w:val="22"/>
              </w:rPr>
              <w:t>.</w:t>
            </w:r>
          </w:p>
          <w:p w:rsidR="009F695D" w:rsidP="0089261F" w14:paraId="23E4DD57" w14:textId="77777777">
            <w:pPr>
              <w:ind w:right="-77"/>
              <w:rPr>
                <w:sz w:val="22"/>
                <w:szCs w:val="22"/>
              </w:rPr>
            </w:pPr>
          </w:p>
          <w:p w:rsidR="009F695D" w:rsidP="0089261F" w14:paraId="4E4C658F" w14:textId="0386D6A7">
            <w:pPr>
              <w:ind w:right="-77"/>
            </w:pPr>
            <w:r>
              <w:rPr>
                <w:sz w:val="22"/>
                <w:szCs w:val="22"/>
              </w:rPr>
              <w:t>The public draft of the Notice of Proposed Rulemakin</w:t>
            </w:r>
            <w:r w:rsidRPr="00D83182">
              <w:rPr>
                <w:sz w:val="22"/>
                <w:szCs w:val="22"/>
              </w:rPr>
              <w:t>g will be made avail</w:t>
            </w:r>
            <w:r>
              <w:rPr>
                <w:sz w:val="22"/>
                <w:szCs w:val="22"/>
              </w:rPr>
              <w:t xml:space="preserve">able </w:t>
            </w:r>
            <w:r w:rsidR="00D83182">
              <w:rPr>
                <w:sz w:val="22"/>
                <w:szCs w:val="22"/>
              </w:rPr>
              <w:t xml:space="preserve">later today </w:t>
            </w:r>
            <w:r w:rsidR="001D5A81">
              <w:rPr>
                <w:sz w:val="22"/>
                <w:szCs w:val="22"/>
              </w:rPr>
              <w:t>at</w:t>
            </w:r>
            <w:r>
              <w:rPr>
                <w:sz w:val="22"/>
                <w:szCs w:val="22"/>
              </w:rPr>
              <w:t xml:space="preserve">: </w:t>
            </w:r>
            <w:hyperlink r:id="rId6" w:history="1">
              <w:r w:rsidRPr="00D7338E" w:rsidR="00D7338E">
                <w:rPr>
                  <w:rStyle w:val="Hyperlink"/>
                  <w:sz w:val="22"/>
                  <w:szCs w:val="22"/>
                </w:rPr>
                <w:t>https://www.fcc.gov/March2026</w:t>
              </w:r>
            </w:hyperlink>
            <w:r w:rsidRPr="00D7338E" w:rsidR="00D7338E">
              <w:rPr>
                <w:sz w:val="22"/>
                <w:szCs w:val="22"/>
              </w:rPr>
              <w:t>.</w:t>
            </w:r>
          </w:p>
          <w:p w:rsidR="00D7338E" w:rsidP="0089261F" w14:paraId="2685987D" w14:textId="77777777">
            <w:pPr>
              <w:ind w:right="-77"/>
              <w:rPr>
                <w:sz w:val="22"/>
                <w:szCs w:val="22"/>
              </w:rPr>
            </w:pPr>
          </w:p>
          <w:p w:rsidR="006D748C" w:rsidRPr="002E165B" w:rsidP="006D748C" w14:paraId="30692E5F" w14:textId="77777777">
            <w:pPr>
              <w:rPr>
                <w:sz w:val="22"/>
                <w:szCs w:val="22"/>
              </w:rPr>
            </w:pPr>
          </w:p>
          <w:p w:rsidR="004F0F1F" w:rsidRPr="007475A1" w:rsidP="00850E26" w14:paraId="4E24BA4B" w14:textId="77777777">
            <w:pPr>
              <w:ind w:right="72"/>
              <w:jc w:val="center"/>
              <w:rPr>
                <w:sz w:val="22"/>
                <w:szCs w:val="22"/>
              </w:rPr>
            </w:pPr>
            <w:r w:rsidRPr="007475A1">
              <w:rPr>
                <w:sz w:val="22"/>
                <w:szCs w:val="22"/>
              </w:rPr>
              <w:t>###</w:t>
            </w:r>
          </w:p>
          <w:p w:rsidR="00104B0D" w:rsidRPr="00104B0D" w:rsidP="00104B0D" w14:paraId="720BA988" w14:textId="77777777">
            <w:pPr>
              <w:ind w:right="72"/>
              <w:jc w:val="center"/>
              <w:rPr>
                <w:b/>
                <w:bCs/>
                <w:sz w:val="22"/>
                <w:szCs w:val="22"/>
              </w:rPr>
            </w:pPr>
            <w:r w:rsidRPr="00104B0D">
              <w:rPr>
                <w:b/>
                <w:bCs/>
                <w:sz w:val="22"/>
                <w:szCs w:val="22"/>
              </w:rPr>
              <w:br/>
              <w:t>Media Contact: MediaRelations@fcc.gov / (202) 418-0500</w:t>
            </w:r>
          </w:p>
          <w:p w:rsidR="00FF105E" w:rsidRPr="00104B0D" w:rsidP="00D45E2D" w14:paraId="4473C1E3"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256C9A40"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8A"/>
    <w:rsid w:val="00012186"/>
    <w:rsid w:val="00013E6B"/>
    <w:rsid w:val="00014F48"/>
    <w:rsid w:val="00015C1B"/>
    <w:rsid w:val="0002500C"/>
    <w:rsid w:val="000311FC"/>
    <w:rsid w:val="00040127"/>
    <w:rsid w:val="00046988"/>
    <w:rsid w:val="00065E2D"/>
    <w:rsid w:val="00081232"/>
    <w:rsid w:val="00084C42"/>
    <w:rsid w:val="00091E65"/>
    <w:rsid w:val="000951C1"/>
    <w:rsid w:val="00096D4A"/>
    <w:rsid w:val="000A3783"/>
    <w:rsid w:val="000A38EA"/>
    <w:rsid w:val="000B1256"/>
    <w:rsid w:val="000B5BE8"/>
    <w:rsid w:val="000C1E47"/>
    <w:rsid w:val="000C26F3"/>
    <w:rsid w:val="000C5945"/>
    <w:rsid w:val="000D4846"/>
    <w:rsid w:val="000E049E"/>
    <w:rsid w:val="000E0B1A"/>
    <w:rsid w:val="000F31F5"/>
    <w:rsid w:val="0010376C"/>
    <w:rsid w:val="00104B0D"/>
    <w:rsid w:val="0010799B"/>
    <w:rsid w:val="00107E83"/>
    <w:rsid w:val="00116B3D"/>
    <w:rsid w:val="00117DB2"/>
    <w:rsid w:val="00123ED2"/>
    <w:rsid w:val="00125BE0"/>
    <w:rsid w:val="00134A4A"/>
    <w:rsid w:val="00134BC7"/>
    <w:rsid w:val="001402DE"/>
    <w:rsid w:val="00142C13"/>
    <w:rsid w:val="00150380"/>
    <w:rsid w:val="00152776"/>
    <w:rsid w:val="00153222"/>
    <w:rsid w:val="00153B9F"/>
    <w:rsid w:val="001577D3"/>
    <w:rsid w:val="001603B6"/>
    <w:rsid w:val="00160F30"/>
    <w:rsid w:val="001733A6"/>
    <w:rsid w:val="001865A9"/>
    <w:rsid w:val="00187DB2"/>
    <w:rsid w:val="001B030B"/>
    <w:rsid w:val="001B20BB"/>
    <w:rsid w:val="001C4370"/>
    <w:rsid w:val="001C4391"/>
    <w:rsid w:val="001D3779"/>
    <w:rsid w:val="001D5A81"/>
    <w:rsid w:val="001E14EE"/>
    <w:rsid w:val="001E1D7E"/>
    <w:rsid w:val="001F0469"/>
    <w:rsid w:val="001F209C"/>
    <w:rsid w:val="00202EF3"/>
    <w:rsid w:val="00203A98"/>
    <w:rsid w:val="00206EDD"/>
    <w:rsid w:val="0021247E"/>
    <w:rsid w:val="002146F6"/>
    <w:rsid w:val="002178B5"/>
    <w:rsid w:val="00231C32"/>
    <w:rsid w:val="00240345"/>
    <w:rsid w:val="002421F0"/>
    <w:rsid w:val="00247274"/>
    <w:rsid w:val="00262A18"/>
    <w:rsid w:val="00266966"/>
    <w:rsid w:val="00277AB1"/>
    <w:rsid w:val="00282685"/>
    <w:rsid w:val="00285C36"/>
    <w:rsid w:val="00286596"/>
    <w:rsid w:val="00287841"/>
    <w:rsid w:val="00294C0C"/>
    <w:rsid w:val="002A016A"/>
    <w:rsid w:val="002A0934"/>
    <w:rsid w:val="002B1013"/>
    <w:rsid w:val="002B3312"/>
    <w:rsid w:val="002C0B0D"/>
    <w:rsid w:val="002C4377"/>
    <w:rsid w:val="002D03E5"/>
    <w:rsid w:val="002D1E91"/>
    <w:rsid w:val="002D4180"/>
    <w:rsid w:val="002E165B"/>
    <w:rsid w:val="002E3F1D"/>
    <w:rsid w:val="002F26B4"/>
    <w:rsid w:val="002F31D0"/>
    <w:rsid w:val="00300359"/>
    <w:rsid w:val="003009A5"/>
    <w:rsid w:val="0031038C"/>
    <w:rsid w:val="0031131E"/>
    <w:rsid w:val="0031773E"/>
    <w:rsid w:val="003230CE"/>
    <w:rsid w:val="00333871"/>
    <w:rsid w:val="003414CB"/>
    <w:rsid w:val="0034200F"/>
    <w:rsid w:val="003427CE"/>
    <w:rsid w:val="00347716"/>
    <w:rsid w:val="003506E1"/>
    <w:rsid w:val="00353B95"/>
    <w:rsid w:val="0036663F"/>
    <w:rsid w:val="003727E3"/>
    <w:rsid w:val="00374AE5"/>
    <w:rsid w:val="0037558A"/>
    <w:rsid w:val="00385A93"/>
    <w:rsid w:val="003910F1"/>
    <w:rsid w:val="003B4268"/>
    <w:rsid w:val="003D5DCE"/>
    <w:rsid w:val="003D7499"/>
    <w:rsid w:val="003E42FC"/>
    <w:rsid w:val="003E5991"/>
    <w:rsid w:val="003F2135"/>
    <w:rsid w:val="003F344A"/>
    <w:rsid w:val="003F591F"/>
    <w:rsid w:val="00401F89"/>
    <w:rsid w:val="00403FF0"/>
    <w:rsid w:val="004049A7"/>
    <w:rsid w:val="0041388B"/>
    <w:rsid w:val="0041464A"/>
    <w:rsid w:val="0042046D"/>
    <w:rsid w:val="0042116E"/>
    <w:rsid w:val="00424B52"/>
    <w:rsid w:val="00425AEF"/>
    <w:rsid w:val="00426518"/>
    <w:rsid w:val="00427B06"/>
    <w:rsid w:val="0043407E"/>
    <w:rsid w:val="004371FA"/>
    <w:rsid w:val="00441F59"/>
    <w:rsid w:val="00444E07"/>
    <w:rsid w:val="00444FA9"/>
    <w:rsid w:val="00450938"/>
    <w:rsid w:val="0046031D"/>
    <w:rsid w:val="00473549"/>
    <w:rsid w:val="00473E9C"/>
    <w:rsid w:val="00474016"/>
    <w:rsid w:val="004745B2"/>
    <w:rsid w:val="00480099"/>
    <w:rsid w:val="00484C22"/>
    <w:rsid w:val="004941A2"/>
    <w:rsid w:val="00496457"/>
    <w:rsid w:val="00497858"/>
    <w:rsid w:val="004A729A"/>
    <w:rsid w:val="004B2FB3"/>
    <w:rsid w:val="004B4C8A"/>
    <w:rsid w:val="004B4FEA"/>
    <w:rsid w:val="004B7E23"/>
    <w:rsid w:val="004C0ADA"/>
    <w:rsid w:val="004C3057"/>
    <w:rsid w:val="004C433E"/>
    <w:rsid w:val="004C4512"/>
    <w:rsid w:val="004C4F36"/>
    <w:rsid w:val="004D3D85"/>
    <w:rsid w:val="004E0385"/>
    <w:rsid w:val="004E2BD8"/>
    <w:rsid w:val="004E5109"/>
    <w:rsid w:val="004F0F1F"/>
    <w:rsid w:val="00500E42"/>
    <w:rsid w:val="005022AA"/>
    <w:rsid w:val="00504845"/>
    <w:rsid w:val="0050757F"/>
    <w:rsid w:val="00514140"/>
    <w:rsid w:val="00516AD2"/>
    <w:rsid w:val="00526CDA"/>
    <w:rsid w:val="005337D4"/>
    <w:rsid w:val="00542CC7"/>
    <w:rsid w:val="00545DAE"/>
    <w:rsid w:val="00571B83"/>
    <w:rsid w:val="00574BE5"/>
    <w:rsid w:val="00575A00"/>
    <w:rsid w:val="00586417"/>
    <w:rsid w:val="0058673C"/>
    <w:rsid w:val="00594504"/>
    <w:rsid w:val="005A14C1"/>
    <w:rsid w:val="005A1BAE"/>
    <w:rsid w:val="005A7972"/>
    <w:rsid w:val="005B0B66"/>
    <w:rsid w:val="005B17E7"/>
    <w:rsid w:val="005B2643"/>
    <w:rsid w:val="005B7B8F"/>
    <w:rsid w:val="005D17FD"/>
    <w:rsid w:val="005D24C3"/>
    <w:rsid w:val="005E2CB0"/>
    <w:rsid w:val="005F0D55"/>
    <w:rsid w:val="005F183E"/>
    <w:rsid w:val="005F715B"/>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8015E"/>
    <w:rsid w:val="00684967"/>
    <w:rsid w:val="006861AB"/>
    <w:rsid w:val="00686B89"/>
    <w:rsid w:val="0069420F"/>
    <w:rsid w:val="00695136"/>
    <w:rsid w:val="006A2FC5"/>
    <w:rsid w:val="006A7D75"/>
    <w:rsid w:val="006B00F5"/>
    <w:rsid w:val="006B0A70"/>
    <w:rsid w:val="006B606A"/>
    <w:rsid w:val="006C33AF"/>
    <w:rsid w:val="006D16EF"/>
    <w:rsid w:val="006D5D22"/>
    <w:rsid w:val="006D748C"/>
    <w:rsid w:val="006D78E7"/>
    <w:rsid w:val="006E0324"/>
    <w:rsid w:val="006E4A76"/>
    <w:rsid w:val="006F1DBD"/>
    <w:rsid w:val="00700556"/>
    <w:rsid w:val="0070589A"/>
    <w:rsid w:val="007167DD"/>
    <w:rsid w:val="0072478B"/>
    <w:rsid w:val="0073414D"/>
    <w:rsid w:val="007475A1"/>
    <w:rsid w:val="00750A11"/>
    <w:rsid w:val="0075235E"/>
    <w:rsid w:val="007528A5"/>
    <w:rsid w:val="00756ED9"/>
    <w:rsid w:val="007732CC"/>
    <w:rsid w:val="00774079"/>
    <w:rsid w:val="0077752B"/>
    <w:rsid w:val="007926F8"/>
    <w:rsid w:val="00793D6F"/>
    <w:rsid w:val="00794090"/>
    <w:rsid w:val="0079488B"/>
    <w:rsid w:val="007955E0"/>
    <w:rsid w:val="00795AAB"/>
    <w:rsid w:val="007A0CBB"/>
    <w:rsid w:val="007A3ABD"/>
    <w:rsid w:val="007A44F8"/>
    <w:rsid w:val="007B41C7"/>
    <w:rsid w:val="007B5F3D"/>
    <w:rsid w:val="007C75C7"/>
    <w:rsid w:val="007D21BF"/>
    <w:rsid w:val="007F1F21"/>
    <w:rsid w:val="007F3C12"/>
    <w:rsid w:val="007F418E"/>
    <w:rsid w:val="007F5205"/>
    <w:rsid w:val="00804541"/>
    <w:rsid w:val="0080486B"/>
    <w:rsid w:val="00817F58"/>
    <w:rsid w:val="008215E7"/>
    <w:rsid w:val="0082290C"/>
    <w:rsid w:val="00830FC6"/>
    <w:rsid w:val="00850E26"/>
    <w:rsid w:val="00852BF6"/>
    <w:rsid w:val="00865EAA"/>
    <w:rsid w:val="00866F06"/>
    <w:rsid w:val="008728F5"/>
    <w:rsid w:val="008824C2"/>
    <w:rsid w:val="008875BC"/>
    <w:rsid w:val="00890546"/>
    <w:rsid w:val="0089261F"/>
    <w:rsid w:val="008960E4"/>
    <w:rsid w:val="008A3940"/>
    <w:rsid w:val="008B13C9"/>
    <w:rsid w:val="008B3CF0"/>
    <w:rsid w:val="008B74C3"/>
    <w:rsid w:val="008C248C"/>
    <w:rsid w:val="008C5432"/>
    <w:rsid w:val="008C7BF1"/>
    <w:rsid w:val="008D00D6"/>
    <w:rsid w:val="008D37CB"/>
    <w:rsid w:val="008D484B"/>
    <w:rsid w:val="008D4D00"/>
    <w:rsid w:val="008D4E5E"/>
    <w:rsid w:val="008D7ABD"/>
    <w:rsid w:val="008E08FF"/>
    <w:rsid w:val="008E55A2"/>
    <w:rsid w:val="008F1609"/>
    <w:rsid w:val="008F78D8"/>
    <w:rsid w:val="0093373C"/>
    <w:rsid w:val="00933977"/>
    <w:rsid w:val="00954C62"/>
    <w:rsid w:val="00961620"/>
    <w:rsid w:val="00966815"/>
    <w:rsid w:val="00972F30"/>
    <w:rsid w:val="009734B6"/>
    <w:rsid w:val="0098096F"/>
    <w:rsid w:val="0098437A"/>
    <w:rsid w:val="00986C92"/>
    <w:rsid w:val="00993C47"/>
    <w:rsid w:val="009972BC"/>
    <w:rsid w:val="009B07DE"/>
    <w:rsid w:val="009B0C18"/>
    <w:rsid w:val="009B4B16"/>
    <w:rsid w:val="009B7F2E"/>
    <w:rsid w:val="009C5D68"/>
    <w:rsid w:val="009C7D13"/>
    <w:rsid w:val="009E54A1"/>
    <w:rsid w:val="009E5F77"/>
    <w:rsid w:val="009F0DAE"/>
    <w:rsid w:val="009F4E25"/>
    <w:rsid w:val="009F5B1F"/>
    <w:rsid w:val="009F695D"/>
    <w:rsid w:val="00A05002"/>
    <w:rsid w:val="00A135AF"/>
    <w:rsid w:val="00A205EA"/>
    <w:rsid w:val="00A225A9"/>
    <w:rsid w:val="00A262C3"/>
    <w:rsid w:val="00A3308E"/>
    <w:rsid w:val="00A35757"/>
    <w:rsid w:val="00A35DFD"/>
    <w:rsid w:val="00A441E5"/>
    <w:rsid w:val="00A50722"/>
    <w:rsid w:val="00A6714A"/>
    <w:rsid w:val="00A702DF"/>
    <w:rsid w:val="00A775A3"/>
    <w:rsid w:val="00A81700"/>
    <w:rsid w:val="00A81B11"/>
    <w:rsid w:val="00A81B5B"/>
    <w:rsid w:val="00A82FAD"/>
    <w:rsid w:val="00A907EE"/>
    <w:rsid w:val="00A9673A"/>
    <w:rsid w:val="00A96EF2"/>
    <w:rsid w:val="00A973B8"/>
    <w:rsid w:val="00AA5C35"/>
    <w:rsid w:val="00AA5ED9"/>
    <w:rsid w:val="00AC0A38"/>
    <w:rsid w:val="00AC4274"/>
    <w:rsid w:val="00AC4E0E"/>
    <w:rsid w:val="00AC517B"/>
    <w:rsid w:val="00AD0861"/>
    <w:rsid w:val="00AD0D19"/>
    <w:rsid w:val="00AD39F2"/>
    <w:rsid w:val="00AD4184"/>
    <w:rsid w:val="00AD452E"/>
    <w:rsid w:val="00AF051B"/>
    <w:rsid w:val="00B037A2"/>
    <w:rsid w:val="00B119A5"/>
    <w:rsid w:val="00B159D4"/>
    <w:rsid w:val="00B24537"/>
    <w:rsid w:val="00B31870"/>
    <w:rsid w:val="00B320B8"/>
    <w:rsid w:val="00B35569"/>
    <w:rsid w:val="00B35EE2"/>
    <w:rsid w:val="00B36DEF"/>
    <w:rsid w:val="00B526FE"/>
    <w:rsid w:val="00B557CF"/>
    <w:rsid w:val="00B57131"/>
    <w:rsid w:val="00B61E68"/>
    <w:rsid w:val="00B62EB9"/>
    <w:rsid w:val="00B62F2C"/>
    <w:rsid w:val="00B70283"/>
    <w:rsid w:val="00B71F1C"/>
    <w:rsid w:val="00B72307"/>
    <w:rsid w:val="00B727C9"/>
    <w:rsid w:val="00B735C8"/>
    <w:rsid w:val="00B76A63"/>
    <w:rsid w:val="00B818BB"/>
    <w:rsid w:val="00B92540"/>
    <w:rsid w:val="00B9358A"/>
    <w:rsid w:val="00BA103B"/>
    <w:rsid w:val="00BA4BBB"/>
    <w:rsid w:val="00BA6350"/>
    <w:rsid w:val="00BB3BA6"/>
    <w:rsid w:val="00BB4E29"/>
    <w:rsid w:val="00BB74C9"/>
    <w:rsid w:val="00BC1B3F"/>
    <w:rsid w:val="00BC3AB6"/>
    <w:rsid w:val="00BC59ED"/>
    <w:rsid w:val="00BD19E8"/>
    <w:rsid w:val="00BD3EFE"/>
    <w:rsid w:val="00BD4273"/>
    <w:rsid w:val="00BF2BDA"/>
    <w:rsid w:val="00C0698F"/>
    <w:rsid w:val="00C171E7"/>
    <w:rsid w:val="00C31ED8"/>
    <w:rsid w:val="00C321B1"/>
    <w:rsid w:val="00C407DB"/>
    <w:rsid w:val="00C432E4"/>
    <w:rsid w:val="00C513DA"/>
    <w:rsid w:val="00C613AA"/>
    <w:rsid w:val="00C65A3C"/>
    <w:rsid w:val="00C70C26"/>
    <w:rsid w:val="00C72001"/>
    <w:rsid w:val="00C7593B"/>
    <w:rsid w:val="00C772B7"/>
    <w:rsid w:val="00C80347"/>
    <w:rsid w:val="00C819F3"/>
    <w:rsid w:val="00C85B09"/>
    <w:rsid w:val="00C870AC"/>
    <w:rsid w:val="00CA13C2"/>
    <w:rsid w:val="00CB24D2"/>
    <w:rsid w:val="00CB5BEF"/>
    <w:rsid w:val="00CB7C1A"/>
    <w:rsid w:val="00CC0538"/>
    <w:rsid w:val="00CC5E08"/>
    <w:rsid w:val="00CC72B0"/>
    <w:rsid w:val="00CE14FD"/>
    <w:rsid w:val="00CF1AB1"/>
    <w:rsid w:val="00CF312E"/>
    <w:rsid w:val="00CF6860"/>
    <w:rsid w:val="00D02AC6"/>
    <w:rsid w:val="00D03F0C"/>
    <w:rsid w:val="00D04312"/>
    <w:rsid w:val="00D16A7F"/>
    <w:rsid w:val="00D16AD2"/>
    <w:rsid w:val="00D22596"/>
    <w:rsid w:val="00D22691"/>
    <w:rsid w:val="00D24C3D"/>
    <w:rsid w:val="00D45E2D"/>
    <w:rsid w:val="00D46CB1"/>
    <w:rsid w:val="00D723F0"/>
    <w:rsid w:val="00D7338E"/>
    <w:rsid w:val="00D76E59"/>
    <w:rsid w:val="00D80B18"/>
    <w:rsid w:val="00D8133F"/>
    <w:rsid w:val="00D83182"/>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4B77"/>
    <w:rsid w:val="00DD6C13"/>
    <w:rsid w:val="00DE34FB"/>
    <w:rsid w:val="00E020F1"/>
    <w:rsid w:val="00E17C8C"/>
    <w:rsid w:val="00E349AA"/>
    <w:rsid w:val="00E41390"/>
    <w:rsid w:val="00E41CA0"/>
    <w:rsid w:val="00E4366B"/>
    <w:rsid w:val="00E50A4A"/>
    <w:rsid w:val="00E606DE"/>
    <w:rsid w:val="00E644FE"/>
    <w:rsid w:val="00E70D4A"/>
    <w:rsid w:val="00E72733"/>
    <w:rsid w:val="00E742FA"/>
    <w:rsid w:val="00E76816"/>
    <w:rsid w:val="00E802B2"/>
    <w:rsid w:val="00E83DBF"/>
    <w:rsid w:val="00E87C13"/>
    <w:rsid w:val="00E90B20"/>
    <w:rsid w:val="00E91E04"/>
    <w:rsid w:val="00E94CD9"/>
    <w:rsid w:val="00EA1A76"/>
    <w:rsid w:val="00EA290B"/>
    <w:rsid w:val="00EB19D3"/>
    <w:rsid w:val="00EB2820"/>
    <w:rsid w:val="00ED2839"/>
    <w:rsid w:val="00EE0E90"/>
    <w:rsid w:val="00EF3BCA"/>
    <w:rsid w:val="00EF729B"/>
    <w:rsid w:val="00F01B0D"/>
    <w:rsid w:val="00F10291"/>
    <w:rsid w:val="00F1238F"/>
    <w:rsid w:val="00F15DDC"/>
    <w:rsid w:val="00F16485"/>
    <w:rsid w:val="00F228ED"/>
    <w:rsid w:val="00F26E31"/>
    <w:rsid w:val="00F27C6C"/>
    <w:rsid w:val="00F30883"/>
    <w:rsid w:val="00F349AB"/>
    <w:rsid w:val="00F34A8D"/>
    <w:rsid w:val="00F35012"/>
    <w:rsid w:val="00F4057B"/>
    <w:rsid w:val="00F5023C"/>
    <w:rsid w:val="00F50D25"/>
    <w:rsid w:val="00F535D8"/>
    <w:rsid w:val="00F546A4"/>
    <w:rsid w:val="00F61155"/>
    <w:rsid w:val="00F70140"/>
    <w:rsid w:val="00F708E3"/>
    <w:rsid w:val="00F76561"/>
    <w:rsid w:val="00F84736"/>
    <w:rsid w:val="00F93569"/>
    <w:rsid w:val="00F95E73"/>
    <w:rsid w:val="00FC567F"/>
    <w:rsid w:val="00FC6C29"/>
    <w:rsid w:val="00FD0BDD"/>
    <w:rsid w:val="00FD3C5F"/>
    <w:rsid w:val="00FD58E0"/>
    <w:rsid w:val="00FD71AE"/>
    <w:rsid w:val="00FE0198"/>
    <w:rsid w:val="00FE3A7C"/>
    <w:rsid w:val="00FF0DA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70E3C0"/>
  <w15:docId w15:val="{A9F03434-C4D1-49DD-89B8-9109D78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document/space-modernization-21st-century-nprm" TargetMode="External" /><Relationship Id="rId6" Type="http://schemas.openxmlformats.org/officeDocument/2006/relationships/hyperlink" Target="https://www.fcc.gov/March2026"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l.wiquist\OneDrive%20-%20FCC\General%20-%20OMR\OMR%20Templates\Template%20-%20Office%20of%20Chairma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Office of Chairman</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