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C03245" w:rsidP="00C03245" w14:paraId="4EDEE88E" w14:textId="26BAB7F5">
      <w:pPr>
        <w:pStyle w:val="TOAHeading"/>
        <w:spacing w:line="240" w:lineRule="auto"/>
        <w:jc w:val="right"/>
        <w:rPr>
          <w:rFonts w:ascii="Times New Roman" w:hAnsi="Times New Roman"/>
        </w:rPr>
      </w:pPr>
      <w:r>
        <w:rPr>
          <w:rFonts w:ascii="Times New Roman" w:hAnsi="Times New Roman"/>
        </w:rPr>
        <w:t>March 19</w:t>
      </w:r>
      <w:r>
        <w:rPr>
          <w:rFonts w:ascii="Times New Roman" w:hAnsi="Times New Roman"/>
        </w:rPr>
        <w:t>, 20</w:t>
      </w:r>
      <w:r w:rsidR="00974430">
        <w:rPr>
          <w:rFonts w:ascii="Times New Roman" w:hAnsi="Times New Roman"/>
        </w:rPr>
        <w:t>2</w:t>
      </w:r>
      <w:r>
        <w:rPr>
          <w:rFonts w:ascii="Times New Roman" w:hAnsi="Times New Roman"/>
        </w:rPr>
        <w:t>6</w:t>
      </w:r>
    </w:p>
    <w:p w:rsidR="00C03245" w:rsidP="00C03245" w14:paraId="588C6FF1" w14:textId="77777777">
      <w:pPr>
        <w:tabs>
          <w:tab w:val="left" w:pos="-720"/>
        </w:tabs>
        <w:suppressAutoHyphens/>
        <w:rPr>
          <w:rFonts w:ascii="Times New Roman" w:hAnsi="Times New Roman"/>
        </w:rPr>
      </w:pPr>
    </w:p>
    <w:p w:rsidR="00C03245" w:rsidP="00C03245" w14:paraId="1EAF6105" w14:textId="77777777">
      <w:pPr>
        <w:pStyle w:val="NewHeading"/>
        <w:tabs>
          <w:tab w:val="clear" w:pos="4680"/>
        </w:tabs>
        <w:spacing w:line="240" w:lineRule="auto"/>
        <w:rPr>
          <w:rFonts w:ascii="Times New Roman" w:hAnsi="Times New Roman"/>
        </w:rPr>
      </w:pPr>
      <w:r>
        <w:rPr>
          <w:rFonts w:ascii="Times New Roman" w:hAnsi="Times New Roman"/>
        </w:rPr>
        <w:t>FCC TO HOLD OPEN COMMISSION MEETING</w:t>
      </w:r>
    </w:p>
    <w:p w:rsidR="00C03245" w:rsidP="00C03245" w14:paraId="4929C8F1" w14:textId="07AC27E4">
      <w:pPr>
        <w:pStyle w:val="NewHeading"/>
        <w:tabs>
          <w:tab w:val="clear" w:pos="4680"/>
        </w:tabs>
        <w:spacing w:line="240" w:lineRule="auto"/>
        <w:rPr>
          <w:rFonts w:ascii="Times New Roman" w:hAnsi="Times New Roman"/>
        </w:rPr>
      </w:pPr>
      <w:bookmarkStart w:id="0" w:name="_Hlk124326003"/>
      <w:r>
        <w:rPr>
          <w:rFonts w:ascii="Times New Roman" w:hAnsi="Times New Roman"/>
        </w:rPr>
        <w:t>T</w:t>
      </w:r>
      <w:r w:rsidR="000120A6">
        <w:rPr>
          <w:rFonts w:ascii="Times New Roman" w:hAnsi="Times New Roman"/>
        </w:rPr>
        <w:t>HURSDAY</w:t>
      </w:r>
      <w:r>
        <w:rPr>
          <w:rFonts w:ascii="Times New Roman" w:hAnsi="Times New Roman"/>
        </w:rPr>
        <w:t xml:space="preserve">, </w:t>
      </w:r>
      <w:r w:rsidR="00F62EE2">
        <w:rPr>
          <w:rFonts w:ascii="Times New Roman" w:hAnsi="Times New Roman"/>
        </w:rPr>
        <w:t>M</w:t>
      </w:r>
      <w:r w:rsidR="00B40487">
        <w:rPr>
          <w:rFonts w:ascii="Times New Roman" w:hAnsi="Times New Roman"/>
        </w:rPr>
        <w:t>ARCH</w:t>
      </w:r>
      <w:r w:rsidR="00F62EE2">
        <w:rPr>
          <w:rFonts w:ascii="Times New Roman" w:hAnsi="Times New Roman"/>
        </w:rPr>
        <w:t xml:space="preserve"> 26, 2026</w:t>
      </w:r>
    </w:p>
    <w:bookmarkEnd w:id="0"/>
    <w:p w:rsidR="00D25E7E" w:rsidP="00C03245" w14:paraId="4FCBF762" w14:textId="630EB45E">
      <w:pPr>
        <w:pStyle w:val="TOAHeading"/>
        <w:spacing w:line="240" w:lineRule="auto"/>
        <w:rPr>
          <w:rFonts w:ascii="Times New Roman" w:hAnsi="Times New Roman"/>
        </w:rPr>
      </w:pPr>
    </w:p>
    <w:p w:rsidR="00D25E7E" w:rsidP="004E3901" w14:paraId="5EDE3E4B" w14:textId="77777777">
      <w:pPr>
        <w:pStyle w:val="BodyText"/>
        <w:tabs>
          <w:tab w:val="clear" w:pos="-720"/>
        </w:tabs>
        <w:spacing w:line="240" w:lineRule="auto"/>
      </w:pPr>
    </w:p>
    <w:p w:rsidR="00B12A6D" w:rsidP="00B12A6D" w14:paraId="74103496" w14:textId="74A7F56F">
      <w:pPr>
        <w:pStyle w:val="BodyText"/>
      </w:pPr>
      <w:r>
        <w:t xml:space="preserve">The Federal Communications Commission will hold an Open Meeting on the subjects listed below on </w:t>
      </w:r>
      <w:r w:rsidR="00B33BFE">
        <w:t>T</w:t>
      </w:r>
      <w:r w:rsidR="000120A6">
        <w:t>hursday</w:t>
      </w:r>
      <w:r w:rsidRPr="00C03245" w:rsidR="00C03245">
        <w:t xml:space="preserve">, </w:t>
      </w:r>
      <w:r w:rsidR="00F62EE2">
        <w:t>March 26, 2026</w:t>
      </w:r>
      <w:r>
        <w:t xml:space="preserve">, which is scheduled to commence at 10:30 a.m. in the Commission Meeting Room of the Federal Communications Commission, 45 L Street, N.E., Washington, D.C. </w:t>
      </w:r>
    </w:p>
    <w:p w:rsidR="00B12A6D" w:rsidP="00B12A6D" w14:paraId="2CBE5508" w14:textId="77777777">
      <w:pPr>
        <w:pStyle w:val="BodyText"/>
      </w:pPr>
    </w:p>
    <w:p w:rsidR="00D25E7E" w:rsidP="00B12A6D" w14:paraId="5DA0CB90" w14:textId="3776F128">
      <w:pPr>
        <w:pStyle w:val="BodyText"/>
        <w:tabs>
          <w:tab w:val="clear" w:pos="-720"/>
        </w:tabs>
        <w:spacing w:line="240" w:lineRule="auto"/>
      </w:pPr>
      <w:r>
        <w:t xml:space="preserve">While attendance at the Open Meeting is available to the public, the FCC headquarters building is not open access and all guests must check in with and be screened by FCC security at the main entrance on L Street. Attendees at the Open Meeting will not be required to have an appointment but must otherwise comply with protocols outlined at: </w:t>
      </w:r>
      <w:hyperlink r:id="rId4" w:history="1">
        <w:r w:rsidRPr="00D60C7F" w:rsidR="00021CBF">
          <w:rPr>
            <w:rStyle w:val="Hyperlink"/>
          </w:rPr>
          <w:t>www.fcc.gov/visit</w:t>
        </w:r>
      </w:hyperlink>
      <w:r w:rsidR="00021CBF">
        <w:t xml:space="preserve">.  </w:t>
      </w:r>
      <w:r>
        <w:t xml:space="preserve">Open Meetings are streamed live at: </w:t>
      </w:r>
      <w:hyperlink r:id="rId5" w:history="1">
        <w:r w:rsidRPr="00625FB8" w:rsidR="008C7EF5">
          <w:rPr>
            <w:rStyle w:val="Hyperlink"/>
          </w:rPr>
          <w:t>www.fcc.gov/live</w:t>
        </w:r>
      </w:hyperlink>
      <w:r w:rsidR="008C7EF5">
        <w:t xml:space="preserve"> </w:t>
      </w:r>
      <w:r>
        <w:t>and on the FCC’s YouTube channel.</w:t>
      </w:r>
    </w:p>
    <w:p w:rsidR="00B12A6D" w:rsidP="00B12A6D" w14:paraId="3D2A4160" w14:textId="191AC8EF">
      <w:pPr>
        <w:pStyle w:val="BodyText"/>
        <w:tabs>
          <w:tab w:val="clear" w:pos="-720"/>
        </w:tabs>
        <w:spacing w:line="240" w:lineRule="auto"/>
      </w:pPr>
    </w:p>
    <w:p w:rsidR="00B12A6D" w:rsidP="00B12A6D" w14:paraId="339B301F" w14:textId="77777777">
      <w:pPr>
        <w:pStyle w:val="BodyText"/>
        <w:tabs>
          <w:tab w:val="clear" w:pos="-720"/>
        </w:tabs>
        <w:spacing w:line="240" w:lineRule="auto"/>
      </w:pPr>
    </w:p>
    <w:tbl>
      <w:tblPr>
        <w:tblW w:w="9600" w:type="dxa"/>
        <w:tblInd w:w="-120" w:type="dxa"/>
        <w:tblLayout w:type="fixed"/>
        <w:tblCellMar>
          <w:left w:w="120" w:type="dxa"/>
          <w:right w:w="120" w:type="dxa"/>
        </w:tblCellMar>
        <w:tblLook w:val="0000"/>
      </w:tblPr>
      <w:tblGrid>
        <w:gridCol w:w="60"/>
        <w:gridCol w:w="1440"/>
        <w:gridCol w:w="2880"/>
        <w:gridCol w:w="5220"/>
      </w:tblGrid>
      <w:tr w14:paraId="3535DA7D" w14:textId="77777777" w:rsidTr="00765718">
        <w:tblPrEx>
          <w:tblW w:w="9600" w:type="dxa"/>
          <w:tblInd w:w="-120" w:type="dxa"/>
          <w:tblLayout w:type="fixed"/>
          <w:tblLook w:val="0000"/>
        </w:tblPrEx>
        <w:trPr>
          <w:gridBefore w:val="1"/>
          <w:wBefore w:w="60" w:type="dxa"/>
        </w:trPr>
        <w:tc>
          <w:tcPr>
            <w:tcW w:w="1440" w:type="dxa"/>
          </w:tcPr>
          <w:p w:rsidR="00D25E7E" w:rsidRPr="00986C70" w:rsidP="004E3901" w14:paraId="7CAE292D" w14:textId="77777777">
            <w:pPr>
              <w:suppressAutoHyphens/>
              <w:spacing w:before="90" w:after="54"/>
              <w:jc w:val="center"/>
              <w:rPr>
                <w:rFonts w:ascii="Times New Roman" w:hAnsi="Times New Roman"/>
                <w:b/>
                <w:u w:val="single"/>
              </w:rPr>
            </w:pPr>
            <w:r w:rsidRPr="00986C70">
              <w:rPr>
                <w:rFonts w:ascii="Times New Roman" w:hAnsi="Times New Roman"/>
                <w:b/>
                <w:u w:val="single"/>
              </w:rPr>
              <w:t>ITEM NO.</w:t>
            </w:r>
          </w:p>
        </w:tc>
        <w:tc>
          <w:tcPr>
            <w:tcW w:w="2880" w:type="dxa"/>
          </w:tcPr>
          <w:p w:rsidR="00D25E7E" w:rsidRPr="00986C70" w:rsidP="004E3901" w14:paraId="406EA9B2" w14:textId="12BBF18F">
            <w:pPr>
              <w:suppressAutoHyphens/>
              <w:spacing w:before="90" w:after="54"/>
              <w:jc w:val="center"/>
              <w:rPr>
                <w:rFonts w:ascii="Times New Roman" w:hAnsi="Times New Roman"/>
                <w:b/>
                <w:u w:val="single"/>
              </w:rPr>
            </w:pPr>
            <w:r w:rsidRPr="00986C70">
              <w:rPr>
                <w:rFonts w:ascii="Times New Roman" w:hAnsi="Times New Roman"/>
                <w:b/>
                <w:u w:val="single"/>
              </w:rPr>
              <w:t>BUREAU</w:t>
            </w:r>
            <w:r w:rsidR="002E75C7">
              <w:rPr>
                <w:rFonts w:ascii="Times New Roman" w:hAnsi="Times New Roman"/>
                <w:b/>
                <w:u w:val="single"/>
              </w:rPr>
              <w:t>/OFFICE</w:t>
            </w:r>
          </w:p>
        </w:tc>
        <w:tc>
          <w:tcPr>
            <w:tcW w:w="5220" w:type="dxa"/>
          </w:tcPr>
          <w:p w:rsidR="00D25E7E" w:rsidRPr="00986C70" w:rsidP="004E3901" w14:paraId="7070DF5D" w14:textId="77777777">
            <w:pPr>
              <w:suppressAutoHyphens/>
              <w:spacing w:before="90" w:after="54"/>
              <w:jc w:val="center"/>
              <w:rPr>
                <w:rFonts w:ascii="Times New Roman" w:hAnsi="Times New Roman"/>
                <w:b/>
                <w:u w:val="single"/>
              </w:rPr>
            </w:pPr>
            <w:r w:rsidRPr="00986C70">
              <w:rPr>
                <w:rFonts w:ascii="Times New Roman" w:hAnsi="Times New Roman"/>
                <w:b/>
                <w:u w:val="single"/>
              </w:rPr>
              <w:t>SUBJECT</w:t>
            </w:r>
          </w:p>
        </w:tc>
      </w:tr>
      <w:tr w14:paraId="5C134097" w14:textId="77777777" w:rsidTr="00765718">
        <w:tblPrEx>
          <w:tblW w:w="9600" w:type="dxa"/>
          <w:tblInd w:w="-120" w:type="dxa"/>
          <w:tblLayout w:type="fixed"/>
          <w:tblLook w:val="0000"/>
        </w:tblPrEx>
        <w:trPr>
          <w:gridBefore w:val="1"/>
          <w:wBefore w:w="60" w:type="dxa"/>
        </w:trPr>
        <w:tc>
          <w:tcPr>
            <w:tcW w:w="1440" w:type="dxa"/>
          </w:tcPr>
          <w:p w:rsidR="00C03245" w:rsidP="00C03245" w14:paraId="6E0BAFDE" w14:textId="40DB71BD">
            <w:pPr>
              <w:suppressAutoHyphens/>
              <w:spacing w:before="90" w:after="54"/>
              <w:jc w:val="center"/>
              <w:rPr>
                <w:rFonts w:ascii="Times New Roman" w:hAnsi="Times New Roman"/>
                <w:b/>
              </w:rPr>
            </w:pPr>
            <w:bookmarkStart w:id="1" w:name="_Hlk97018823"/>
            <w:bookmarkStart w:id="2" w:name="_Hlk126120298"/>
            <w:r>
              <w:rPr>
                <w:rFonts w:ascii="Times New Roman" w:hAnsi="Times New Roman"/>
                <w:b/>
              </w:rPr>
              <w:t>1</w:t>
            </w:r>
          </w:p>
        </w:tc>
        <w:tc>
          <w:tcPr>
            <w:tcW w:w="2880" w:type="dxa"/>
          </w:tcPr>
          <w:p w:rsidR="00606DB3" w:rsidP="00606DB3" w14:paraId="313B5F38" w14:textId="53B4F3BC">
            <w:pPr>
              <w:widowControl/>
              <w:suppressAutoHyphens/>
              <w:autoSpaceDE/>
              <w:autoSpaceDN/>
              <w:adjustRightInd/>
              <w:spacing w:before="90" w:after="54"/>
              <w:jc w:val="center"/>
              <w:rPr>
                <w:rFonts w:ascii="Times New Roman" w:hAnsi="Times New Roman"/>
                <w:b/>
              </w:rPr>
            </w:pPr>
            <w:r>
              <w:rPr>
                <w:rFonts w:ascii="Times New Roman" w:hAnsi="Times New Roman"/>
                <w:b/>
              </w:rPr>
              <w:t>CONSUMER AND GOVERNMENTAL AFFAIRS</w:t>
            </w:r>
          </w:p>
          <w:p w:rsidR="00606DB3" w:rsidP="00C03245" w14:paraId="5166DC45" w14:textId="64134FE9">
            <w:pPr>
              <w:widowControl/>
              <w:suppressAutoHyphens/>
              <w:autoSpaceDE/>
              <w:autoSpaceDN/>
              <w:adjustRightInd/>
              <w:spacing w:before="90" w:after="54"/>
              <w:jc w:val="center"/>
              <w:rPr>
                <w:rFonts w:ascii="Times New Roman" w:hAnsi="Times New Roman"/>
                <w:b/>
              </w:rPr>
            </w:pPr>
          </w:p>
        </w:tc>
        <w:tc>
          <w:tcPr>
            <w:tcW w:w="5220" w:type="dxa"/>
          </w:tcPr>
          <w:p w:rsidR="00B33BFE" w:rsidP="00922213" w14:paraId="08CEECB8" w14:textId="24407318">
            <w:pPr>
              <w:widowControl/>
              <w:suppressAutoHyphens/>
              <w:autoSpaceDE/>
              <w:adjustRightInd/>
              <w:spacing w:before="90" w:after="54"/>
              <w:rPr>
                <w:rFonts w:ascii="Times New Roman" w:hAnsi="Times New Roman"/>
              </w:rPr>
            </w:pPr>
            <w:bookmarkStart w:id="3" w:name="OLE_LINK3"/>
            <w:r>
              <w:rPr>
                <w:rFonts w:ascii="Times New Roman" w:hAnsi="Times New Roman"/>
                <w:b/>
              </w:rPr>
              <w:t>TITL</w:t>
            </w:r>
            <w:bookmarkStart w:id="4" w:name="OLE_LINK2"/>
            <w:r>
              <w:rPr>
                <w:rFonts w:ascii="Times New Roman" w:hAnsi="Times New Roman"/>
                <w:b/>
              </w:rPr>
              <w:t>E:</w:t>
            </w:r>
            <w:bookmarkEnd w:id="4"/>
            <w:r w:rsidRPr="00145B2C">
              <w:rPr>
                <w:rFonts w:ascii="Times New Roman" w:hAnsi="Times New Roman"/>
                <w:bCs/>
              </w:rPr>
              <w:t xml:space="preserve"> </w:t>
            </w:r>
            <w:r w:rsidR="006F0834">
              <w:rPr>
                <w:rFonts w:ascii="Times New Roman" w:hAnsi="Times New Roman"/>
                <w:bCs/>
              </w:rPr>
              <w:t xml:space="preserve"> </w:t>
            </w:r>
            <w:r w:rsidRPr="007A170C" w:rsidR="007A170C">
              <w:rPr>
                <w:rFonts w:ascii="Times New Roman" w:hAnsi="Times New Roman"/>
              </w:rPr>
              <w:t>Improving Customer Service and Protecting</w:t>
            </w:r>
            <w:r w:rsidR="007A170C">
              <w:rPr>
                <w:rFonts w:ascii="Times New Roman" w:hAnsi="Times New Roman"/>
              </w:rPr>
              <w:t xml:space="preserve"> </w:t>
            </w:r>
            <w:r w:rsidRPr="007A170C" w:rsidR="007A170C">
              <w:rPr>
                <w:rFonts w:ascii="Times New Roman" w:hAnsi="Times New Roman"/>
              </w:rPr>
              <w:t>Consumers through Onshoring</w:t>
            </w:r>
            <w:r w:rsidR="007A170C">
              <w:rPr>
                <w:rFonts w:ascii="Times New Roman" w:hAnsi="Times New Roman"/>
              </w:rPr>
              <w:t xml:space="preserve"> </w:t>
            </w:r>
            <w:r w:rsidR="00F62EE2">
              <w:rPr>
                <w:rFonts w:ascii="Times New Roman" w:hAnsi="Times New Roman"/>
              </w:rPr>
              <w:t xml:space="preserve">(CG Docket No. 26-52); </w:t>
            </w:r>
            <w:r w:rsidRPr="00F62EE2" w:rsidR="00F62EE2">
              <w:rPr>
                <w:rFonts w:ascii="Times New Roman" w:hAnsi="Times New Roman"/>
              </w:rPr>
              <w:t>Advanced Methods to Target and Eliminate</w:t>
            </w:r>
            <w:r w:rsidR="007A170C">
              <w:rPr>
                <w:rFonts w:ascii="Times New Roman" w:hAnsi="Times New Roman"/>
              </w:rPr>
              <w:t xml:space="preserve"> </w:t>
            </w:r>
            <w:r w:rsidRPr="00F62EE2" w:rsidR="00F62EE2">
              <w:rPr>
                <w:rFonts w:ascii="Times New Roman" w:hAnsi="Times New Roman"/>
              </w:rPr>
              <w:t>Unlawful Robocall</w:t>
            </w:r>
            <w:r w:rsidR="00F62EE2">
              <w:rPr>
                <w:rFonts w:ascii="Times New Roman" w:hAnsi="Times New Roman"/>
              </w:rPr>
              <w:t xml:space="preserve">s (CG Docket No. 17-59); </w:t>
            </w:r>
            <w:r w:rsidRPr="00F62EE2" w:rsidR="00F62EE2">
              <w:rPr>
                <w:rFonts w:ascii="Times New Roman" w:hAnsi="Times New Roman"/>
              </w:rPr>
              <w:t>Rules and Regulations Implementing the Telephone</w:t>
            </w:r>
            <w:r w:rsidR="007A170C">
              <w:rPr>
                <w:rFonts w:ascii="Times New Roman" w:hAnsi="Times New Roman"/>
              </w:rPr>
              <w:t xml:space="preserve"> </w:t>
            </w:r>
            <w:r w:rsidRPr="00F62EE2" w:rsidR="00F62EE2">
              <w:rPr>
                <w:rFonts w:ascii="Times New Roman" w:hAnsi="Times New Roman"/>
              </w:rPr>
              <w:t>Consumer Protection Act of 1991</w:t>
            </w:r>
            <w:r w:rsidR="00F62EE2">
              <w:rPr>
                <w:rFonts w:ascii="Times New Roman" w:hAnsi="Times New Roman"/>
              </w:rPr>
              <w:t xml:space="preserve"> (CG Docket No. 02-278)</w:t>
            </w:r>
          </w:p>
          <w:p w:rsidR="00C03245" w:rsidRPr="00144038" w:rsidP="00922213" w14:paraId="05A312C2" w14:textId="66E69C69">
            <w:pPr>
              <w:widowControl/>
              <w:suppressAutoHyphens/>
              <w:autoSpaceDE/>
              <w:adjustRightInd/>
              <w:spacing w:before="90" w:after="54"/>
              <w:rPr>
                <w:rFonts w:ascii="Times New Roman" w:hAnsi="Times New Roman"/>
              </w:rPr>
            </w:pPr>
            <w:r>
              <w:rPr>
                <w:rFonts w:ascii="Times New Roman" w:hAnsi="Times New Roman"/>
                <w:b/>
              </w:rPr>
              <w:t>SUMMARY:</w:t>
            </w:r>
            <w:r w:rsidRPr="00145B2C">
              <w:rPr>
                <w:rFonts w:ascii="Times New Roman" w:hAnsi="Times New Roman"/>
                <w:bCs/>
              </w:rPr>
              <w:t xml:space="preserve"> </w:t>
            </w:r>
            <w:r w:rsidRPr="00145B2C">
              <w:rPr>
                <w:rFonts w:ascii="Times New Roman" w:hAnsi="Times New Roman"/>
                <w:bCs/>
              </w:rPr>
              <w:t xml:space="preserve"> </w:t>
            </w:r>
            <w:bookmarkEnd w:id="3"/>
            <w:r w:rsidRPr="007A170C" w:rsidR="007A170C">
              <w:rPr>
                <w:rFonts w:ascii="Times New Roman" w:hAnsi="Times New Roman"/>
                <w:bCs/>
              </w:rPr>
              <w:t>The Commission will consider a Notice of Proposed Rulemaking that proposes a range of actions to address problems with offshore call centers, including actions to encourage and facilitate onshoring of call centers, improve customer service and security of communications, and steps to address illegal robocall scams that originate inside foreign call centers.</w:t>
            </w:r>
          </w:p>
        </w:tc>
      </w:tr>
      <w:bookmarkEnd w:id="1"/>
      <w:bookmarkEnd w:id="2"/>
      <w:tr w14:paraId="7B8B06B2" w14:textId="77777777" w:rsidTr="00EF7241">
        <w:tblPrEx>
          <w:tblW w:w="9600" w:type="dxa"/>
          <w:tblInd w:w="-120" w:type="dxa"/>
          <w:tblLayout w:type="fixed"/>
          <w:tblLook w:val="0000"/>
        </w:tblPrEx>
        <w:trPr>
          <w:gridBefore w:val="1"/>
          <w:wBefore w:w="60" w:type="dxa"/>
          <w:trHeight w:val="864"/>
        </w:trPr>
        <w:tc>
          <w:tcPr>
            <w:tcW w:w="1440" w:type="dxa"/>
          </w:tcPr>
          <w:p w:rsidR="00B12A6D" w:rsidP="00EE43FA" w14:paraId="0AFE4FD3" w14:textId="4B740B98">
            <w:pPr>
              <w:suppressAutoHyphens/>
              <w:spacing w:before="90" w:after="54"/>
              <w:jc w:val="center"/>
              <w:rPr>
                <w:rFonts w:ascii="Times New Roman" w:hAnsi="Times New Roman"/>
                <w:b/>
              </w:rPr>
            </w:pPr>
            <w:r>
              <w:rPr>
                <w:rFonts w:ascii="Times New Roman" w:hAnsi="Times New Roman"/>
                <w:b/>
              </w:rPr>
              <w:t>2</w:t>
            </w:r>
          </w:p>
        </w:tc>
        <w:tc>
          <w:tcPr>
            <w:tcW w:w="2880" w:type="dxa"/>
          </w:tcPr>
          <w:p w:rsidR="00606DB3" w:rsidP="000A6063" w14:paraId="594905F3" w14:textId="70B9E737">
            <w:pPr>
              <w:widowControl/>
              <w:suppressAutoHyphens/>
              <w:autoSpaceDE/>
              <w:autoSpaceDN/>
              <w:adjustRightInd/>
              <w:spacing w:before="90" w:after="54"/>
              <w:jc w:val="center"/>
              <w:rPr>
                <w:rFonts w:ascii="Times New Roman" w:hAnsi="Times New Roman"/>
                <w:b/>
              </w:rPr>
            </w:pPr>
            <w:r>
              <w:rPr>
                <w:rFonts w:ascii="Times New Roman" w:hAnsi="Times New Roman"/>
                <w:b/>
              </w:rPr>
              <w:t>WIRELINE COMPETITION</w:t>
            </w:r>
          </w:p>
        </w:tc>
        <w:tc>
          <w:tcPr>
            <w:tcW w:w="5220" w:type="dxa"/>
          </w:tcPr>
          <w:p w:rsidR="007A170C" w:rsidP="00922213" w14:paraId="11325B91" w14:textId="77777777">
            <w:pPr>
              <w:widowControl/>
              <w:suppressAutoHyphens/>
              <w:autoSpaceDE/>
              <w:adjustRightInd/>
              <w:spacing w:before="90" w:after="54"/>
              <w:rPr>
                <w:rFonts w:ascii="Times New Roman" w:hAnsi="Times New Roman"/>
              </w:rPr>
            </w:pPr>
            <w:r>
              <w:rPr>
                <w:rFonts w:ascii="Times New Roman" w:hAnsi="Times New Roman"/>
                <w:b/>
              </w:rPr>
              <w:t>TITLE:</w:t>
            </w:r>
            <w:r w:rsidRPr="001C1D92" w:rsidR="00F34392">
              <w:rPr>
                <w:rFonts w:ascii="Times New Roman" w:hAnsi="Times New Roman"/>
                <w:bCs/>
              </w:rPr>
              <w:t xml:space="preserve">  </w:t>
            </w:r>
            <w:r w:rsidRPr="007A170C">
              <w:rPr>
                <w:rFonts w:ascii="Times New Roman" w:hAnsi="Times New Roman"/>
              </w:rPr>
              <w:t>Combatting Illegal Robocalls Through FCC</w:t>
            </w:r>
            <w:r>
              <w:rPr>
                <w:rFonts w:ascii="Times New Roman" w:hAnsi="Times New Roman"/>
              </w:rPr>
              <w:t xml:space="preserve"> </w:t>
            </w:r>
            <w:r w:rsidRPr="007A170C">
              <w:rPr>
                <w:rFonts w:ascii="Times New Roman" w:hAnsi="Times New Roman"/>
              </w:rPr>
              <w:t xml:space="preserve">Numbering Policies </w:t>
            </w:r>
            <w:r w:rsidRPr="00597662" w:rsidR="00597662">
              <w:rPr>
                <w:rFonts w:ascii="Times New Roman" w:hAnsi="Times New Roman"/>
              </w:rPr>
              <w:t>(</w:t>
            </w:r>
            <w:r>
              <w:rPr>
                <w:rFonts w:ascii="Times New Roman" w:hAnsi="Times New Roman"/>
              </w:rPr>
              <w:t xml:space="preserve">WC Docket No. 26-49); </w:t>
            </w:r>
            <w:r w:rsidRPr="007A170C">
              <w:rPr>
                <w:rFonts w:ascii="Times New Roman" w:hAnsi="Times New Roman"/>
              </w:rPr>
              <w:t>Implementation of TRACED Act Section 6(a) —</w:t>
            </w:r>
          </w:p>
          <w:p w:rsidR="00AD658A" w:rsidRPr="007A170C" w:rsidP="00922213" w14:paraId="5716C6D0" w14:textId="77777777">
            <w:pPr>
              <w:widowControl/>
              <w:suppressAutoHyphens/>
              <w:autoSpaceDE/>
              <w:adjustRightInd/>
              <w:spacing w:before="90" w:after="54"/>
              <w:rPr>
                <w:rFonts w:ascii="Times New Roman" w:hAnsi="Times New Roman"/>
              </w:rPr>
            </w:pPr>
          </w:p>
          <w:p w:rsidR="00597662" w:rsidP="00922213" w14:paraId="36B6A7B6" w14:textId="568086A6">
            <w:pPr>
              <w:widowControl/>
              <w:suppressAutoHyphens/>
              <w:autoSpaceDE/>
              <w:adjustRightInd/>
              <w:spacing w:before="90" w:after="54"/>
              <w:rPr>
                <w:rFonts w:ascii="Times New Roman" w:hAnsi="Times New Roman"/>
              </w:rPr>
            </w:pPr>
            <w:r w:rsidRPr="007A170C">
              <w:rPr>
                <w:rFonts w:ascii="Times New Roman" w:hAnsi="Times New Roman"/>
              </w:rPr>
              <w:t>Knowledge of Customers by Entities with Access to</w:t>
            </w:r>
            <w:r w:rsidR="006F0834">
              <w:rPr>
                <w:rFonts w:ascii="Times New Roman" w:hAnsi="Times New Roman"/>
              </w:rPr>
              <w:t xml:space="preserve"> </w:t>
            </w:r>
            <w:r w:rsidRPr="007A170C">
              <w:rPr>
                <w:rFonts w:ascii="Times New Roman" w:hAnsi="Times New Roman"/>
              </w:rPr>
              <w:t>Numbering Resources</w:t>
            </w:r>
            <w:r>
              <w:rPr>
                <w:rFonts w:ascii="Times New Roman" w:hAnsi="Times New Roman"/>
              </w:rPr>
              <w:t xml:space="preserve"> (WC Docket No. 20-67); </w:t>
            </w:r>
            <w:r w:rsidRPr="007A170C">
              <w:rPr>
                <w:rFonts w:ascii="Times New Roman" w:hAnsi="Times New Roman"/>
              </w:rPr>
              <w:t>Numbering Policies for Modern Communications</w:t>
            </w:r>
            <w:r>
              <w:rPr>
                <w:rFonts w:ascii="Times New Roman" w:hAnsi="Times New Roman"/>
              </w:rPr>
              <w:t xml:space="preserve"> (WC Docket No. 13-97); </w:t>
            </w:r>
            <w:r w:rsidRPr="007A170C">
              <w:rPr>
                <w:rFonts w:ascii="Times New Roman" w:hAnsi="Times New Roman"/>
              </w:rPr>
              <w:t>Telephone Number Requirements for IP-Enabled</w:t>
            </w:r>
            <w:r>
              <w:rPr>
                <w:rFonts w:ascii="Times New Roman" w:hAnsi="Times New Roman"/>
              </w:rPr>
              <w:t xml:space="preserve"> </w:t>
            </w:r>
            <w:r w:rsidRPr="007A170C">
              <w:rPr>
                <w:rFonts w:ascii="Times New Roman" w:hAnsi="Times New Roman"/>
              </w:rPr>
              <w:t>Service Provider</w:t>
            </w:r>
            <w:r>
              <w:rPr>
                <w:rFonts w:ascii="Times New Roman" w:hAnsi="Times New Roman"/>
              </w:rPr>
              <w:t>s (WC Docket No. 07-243)</w:t>
            </w:r>
          </w:p>
          <w:p w:rsidR="00765718" w:rsidRPr="001C1D92" w:rsidP="00922213" w14:paraId="0B168F7B" w14:textId="1BBA73D6">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7A170C" w:rsidR="007A170C">
              <w:rPr>
                <w:rFonts w:ascii="Times New Roman" w:hAnsi="Times New Roman"/>
                <w:bCs/>
              </w:rPr>
              <w:t>The Commission will consider a Notice of Proposed Rulemaking that would seek comment on and evaluate whether to adopt changes to its numbering policies with respect to how assigned numbering resources are utilized, reported, and resold by service providers as part of its continuing effort to combat illegal robocalls.</w:t>
            </w:r>
          </w:p>
        </w:tc>
      </w:tr>
      <w:tr w14:paraId="489F39FB" w14:textId="77777777" w:rsidTr="00000112">
        <w:tblPrEx>
          <w:tblW w:w="9600" w:type="dxa"/>
          <w:tblInd w:w="-120" w:type="dxa"/>
          <w:tblLayout w:type="fixed"/>
          <w:tblLook w:val="0000"/>
        </w:tblPrEx>
        <w:tc>
          <w:tcPr>
            <w:tcW w:w="1500" w:type="dxa"/>
            <w:gridSpan w:val="2"/>
          </w:tcPr>
          <w:p w:rsidR="005C5280" w:rsidP="00000112" w14:paraId="3BC0379D" w14:textId="77777777">
            <w:pPr>
              <w:suppressAutoHyphens/>
              <w:spacing w:before="90" w:after="54"/>
              <w:jc w:val="center"/>
              <w:rPr>
                <w:rFonts w:ascii="Times New Roman" w:hAnsi="Times New Roman"/>
                <w:b/>
              </w:rPr>
            </w:pPr>
            <w:r>
              <w:rPr>
                <w:rFonts w:ascii="Times New Roman" w:hAnsi="Times New Roman"/>
                <w:b/>
              </w:rPr>
              <w:t>3</w:t>
            </w:r>
          </w:p>
        </w:tc>
        <w:tc>
          <w:tcPr>
            <w:tcW w:w="2880" w:type="dxa"/>
          </w:tcPr>
          <w:p w:rsidR="005C5280" w:rsidP="00000112" w14:paraId="58225129" w14:textId="77777777">
            <w:pPr>
              <w:widowControl/>
              <w:suppressAutoHyphens/>
              <w:autoSpaceDE/>
              <w:autoSpaceDN/>
              <w:adjustRightInd/>
              <w:spacing w:before="90" w:after="54"/>
              <w:jc w:val="center"/>
              <w:rPr>
                <w:rFonts w:ascii="Times New Roman" w:hAnsi="Times New Roman"/>
                <w:b/>
              </w:rPr>
            </w:pPr>
            <w:r>
              <w:rPr>
                <w:rFonts w:ascii="Times New Roman" w:hAnsi="Times New Roman"/>
                <w:b/>
              </w:rPr>
              <w:t>WIRELINE COMPETITION</w:t>
            </w:r>
          </w:p>
        </w:tc>
        <w:tc>
          <w:tcPr>
            <w:tcW w:w="5220" w:type="dxa"/>
          </w:tcPr>
          <w:p w:rsidR="005C5280" w:rsidP="00922213" w14:paraId="3790648B" w14:textId="29EBF6F2">
            <w:pPr>
              <w:widowControl/>
              <w:suppressAutoHyphens/>
              <w:autoSpaceDE/>
              <w:adjustRightInd/>
              <w:spacing w:before="90" w:after="54"/>
              <w:rPr>
                <w:rFonts w:ascii="Times New Roman" w:hAnsi="Times New Roman"/>
                <w:bCs/>
              </w:rPr>
            </w:pPr>
            <w:r>
              <w:rPr>
                <w:rFonts w:ascii="Times New Roman" w:hAnsi="Times New Roman"/>
                <w:b/>
              </w:rPr>
              <w:t>TITLE</w:t>
            </w:r>
            <w:r w:rsidRPr="008E5ED4">
              <w:rPr>
                <w:rFonts w:ascii="Times New Roman" w:hAnsi="Times New Roman"/>
                <w:bCs/>
              </w:rPr>
              <w:t>:</w:t>
            </w:r>
            <w:r>
              <w:rPr>
                <w:rFonts w:ascii="Times New Roman" w:hAnsi="Times New Roman"/>
                <w:bCs/>
              </w:rPr>
              <w:t xml:space="preserve"> </w:t>
            </w:r>
            <w:r w:rsidR="006F0834">
              <w:rPr>
                <w:rFonts w:ascii="Times New Roman" w:hAnsi="Times New Roman"/>
                <w:bCs/>
              </w:rPr>
              <w:t xml:space="preserve"> </w:t>
            </w:r>
            <w:r w:rsidRPr="005C5280">
              <w:rPr>
                <w:rFonts w:ascii="Times New Roman" w:hAnsi="Times New Roman"/>
                <w:bCs/>
              </w:rPr>
              <w:t>Reducing Barriers to Network Improvements and</w:t>
            </w:r>
            <w:r>
              <w:rPr>
                <w:rFonts w:ascii="Times New Roman" w:hAnsi="Times New Roman"/>
                <w:bCs/>
              </w:rPr>
              <w:t xml:space="preserve"> </w:t>
            </w:r>
            <w:r w:rsidRPr="005C5280">
              <w:rPr>
                <w:rFonts w:ascii="Times New Roman" w:hAnsi="Times New Roman"/>
                <w:bCs/>
              </w:rPr>
              <w:t>Service Changes</w:t>
            </w:r>
            <w:r w:rsidRPr="000A6063">
              <w:rPr>
                <w:rFonts w:ascii="Times New Roman" w:hAnsi="Times New Roman"/>
                <w:bCs/>
              </w:rPr>
              <w:t xml:space="preserve"> </w:t>
            </w:r>
            <w:r w:rsidRPr="00EF7241">
              <w:rPr>
                <w:rFonts w:ascii="Times New Roman" w:hAnsi="Times New Roman"/>
                <w:bCs/>
              </w:rPr>
              <w:t>(</w:t>
            </w:r>
            <w:r>
              <w:rPr>
                <w:rFonts w:ascii="Times New Roman" w:hAnsi="Times New Roman"/>
                <w:bCs/>
              </w:rPr>
              <w:t>WC  Docket No. 25-209</w:t>
            </w:r>
            <w:r w:rsidRPr="00EF7241">
              <w:rPr>
                <w:rFonts w:ascii="Times New Roman" w:hAnsi="Times New Roman"/>
                <w:bCs/>
              </w:rPr>
              <w:t>)</w:t>
            </w:r>
            <w:r>
              <w:rPr>
                <w:rFonts w:ascii="Times New Roman" w:hAnsi="Times New Roman"/>
                <w:bCs/>
              </w:rPr>
              <w:t xml:space="preserve">; </w:t>
            </w:r>
            <w:r w:rsidRPr="005C5280">
              <w:rPr>
                <w:rFonts w:ascii="Times New Roman" w:hAnsi="Times New Roman"/>
                <w:bCs/>
              </w:rPr>
              <w:t>Accelerating Network Modernization</w:t>
            </w:r>
            <w:r>
              <w:rPr>
                <w:rFonts w:ascii="Times New Roman" w:hAnsi="Times New Roman"/>
                <w:bCs/>
              </w:rPr>
              <w:t xml:space="preserve"> (WC Docket No. 25-208)</w:t>
            </w:r>
          </w:p>
          <w:p w:rsidR="005C5280" w:rsidRPr="001C1D92" w:rsidP="00922213" w14:paraId="396DE962" w14:textId="77777777">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5C5280">
              <w:rPr>
                <w:rFonts w:ascii="Times New Roman" w:hAnsi="Times New Roman"/>
                <w:bCs/>
              </w:rPr>
              <w:t>The Commission will consider a Report and Order that adopts measures to reduce regulatory barriers and costs that hinder the transition from outdated legacy networks and services to next-generation, IP-based infrastructure.</w:t>
            </w:r>
          </w:p>
        </w:tc>
      </w:tr>
      <w:tr w14:paraId="4E272F36" w14:textId="77777777" w:rsidTr="00000112">
        <w:tblPrEx>
          <w:tblW w:w="9600" w:type="dxa"/>
          <w:tblInd w:w="-120" w:type="dxa"/>
          <w:tblLayout w:type="fixed"/>
          <w:tblLook w:val="0000"/>
        </w:tblPrEx>
        <w:tc>
          <w:tcPr>
            <w:tcW w:w="1500" w:type="dxa"/>
            <w:gridSpan w:val="2"/>
          </w:tcPr>
          <w:p w:rsidR="005C5280" w:rsidP="00000112" w14:paraId="1F8022CF" w14:textId="7F27F713">
            <w:pPr>
              <w:suppressAutoHyphens/>
              <w:spacing w:before="90" w:after="54"/>
              <w:jc w:val="center"/>
              <w:rPr>
                <w:rFonts w:ascii="Times New Roman" w:hAnsi="Times New Roman"/>
                <w:b/>
              </w:rPr>
            </w:pPr>
            <w:r>
              <w:rPr>
                <w:rFonts w:ascii="Times New Roman" w:hAnsi="Times New Roman"/>
                <w:b/>
              </w:rPr>
              <w:t>4</w:t>
            </w:r>
          </w:p>
        </w:tc>
        <w:tc>
          <w:tcPr>
            <w:tcW w:w="2880" w:type="dxa"/>
          </w:tcPr>
          <w:p w:rsidR="005C5280" w:rsidP="00000112" w14:paraId="11C423C3" w14:textId="5DC8D808">
            <w:pPr>
              <w:widowControl/>
              <w:suppressAutoHyphens/>
              <w:autoSpaceDE/>
              <w:autoSpaceDN/>
              <w:adjustRightInd/>
              <w:spacing w:before="90" w:after="54"/>
              <w:jc w:val="center"/>
              <w:rPr>
                <w:rFonts w:ascii="Times New Roman" w:hAnsi="Times New Roman"/>
                <w:b/>
              </w:rPr>
            </w:pPr>
            <w:r>
              <w:rPr>
                <w:rFonts w:ascii="Times New Roman" w:hAnsi="Times New Roman"/>
                <w:b/>
              </w:rPr>
              <w:t>SPACE</w:t>
            </w:r>
          </w:p>
        </w:tc>
        <w:tc>
          <w:tcPr>
            <w:tcW w:w="5220" w:type="dxa"/>
          </w:tcPr>
          <w:p w:rsidR="005C5280" w:rsidP="00922213" w14:paraId="2C9CAB09" w14:textId="2845336F">
            <w:pPr>
              <w:widowControl/>
              <w:suppressAutoHyphens/>
              <w:autoSpaceDE/>
              <w:adjustRightInd/>
              <w:spacing w:before="90" w:after="54"/>
              <w:rPr>
                <w:rFonts w:ascii="Times New Roman" w:hAnsi="Times New Roman"/>
                <w:bCs/>
              </w:rPr>
            </w:pPr>
            <w:r>
              <w:rPr>
                <w:rFonts w:ascii="Times New Roman" w:hAnsi="Times New Roman"/>
                <w:b/>
              </w:rPr>
              <w:t>TITLE</w:t>
            </w:r>
            <w:r w:rsidRPr="008E5ED4">
              <w:rPr>
                <w:rFonts w:ascii="Times New Roman" w:hAnsi="Times New Roman"/>
                <w:bCs/>
              </w:rPr>
              <w:t>:</w:t>
            </w:r>
            <w:r>
              <w:rPr>
                <w:rFonts w:ascii="Times New Roman" w:hAnsi="Times New Roman"/>
                <w:bCs/>
              </w:rPr>
              <w:t xml:space="preserve"> </w:t>
            </w:r>
            <w:r w:rsidRPr="005C5280">
              <w:rPr>
                <w:rFonts w:ascii="Times New Roman" w:hAnsi="Times New Roman"/>
                <w:bCs/>
              </w:rPr>
              <w:t xml:space="preserve">Spectrum Abundance for Weird Space Stuff </w:t>
            </w:r>
            <w:r>
              <w:rPr>
                <w:rFonts w:ascii="Times New Roman" w:hAnsi="Times New Roman"/>
                <w:bCs/>
              </w:rPr>
              <w:t>(SB Docket No. 26-54)</w:t>
            </w:r>
          </w:p>
          <w:p w:rsidR="005C5280" w:rsidRPr="001C1D92" w:rsidP="00922213" w14:paraId="115A3EC8" w14:textId="515B68B7">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5C5280">
              <w:rPr>
                <w:rFonts w:ascii="Times New Roman" w:hAnsi="Times New Roman"/>
                <w:bCs/>
              </w:rPr>
              <w:t>The Commission will consider a Notice of Proposed Rulemaking that proposes and seeks comment on ways in which to make additional spectrum available for command and control of spacecraft supporting emergent space operations, but which do not use spectrum as part of any radiocommunications services provided to the public.</w:t>
            </w:r>
          </w:p>
        </w:tc>
      </w:tr>
      <w:tr w14:paraId="2DFE2522" w14:textId="77777777" w:rsidTr="00000112">
        <w:tblPrEx>
          <w:tblW w:w="9600" w:type="dxa"/>
          <w:tblInd w:w="-120" w:type="dxa"/>
          <w:tblLayout w:type="fixed"/>
          <w:tblLook w:val="0000"/>
        </w:tblPrEx>
        <w:tc>
          <w:tcPr>
            <w:tcW w:w="1500" w:type="dxa"/>
            <w:gridSpan w:val="2"/>
          </w:tcPr>
          <w:p w:rsidR="005C5280" w:rsidP="00000112" w14:paraId="504AF911" w14:textId="171006BE">
            <w:pPr>
              <w:suppressAutoHyphens/>
              <w:spacing w:before="90" w:after="54"/>
              <w:jc w:val="center"/>
              <w:rPr>
                <w:rFonts w:ascii="Times New Roman" w:hAnsi="Times New Roman"/>
                <w:b/>
              </w:rPr>
            </w:pPr>
            <w:r>
              <w:rPr>
                <w:rFonts w:ascii="Times New Roman" w:hAnsi="Times New Roman"/>
                <w:b/>
              </w:rPr>
              <w:t>5</w:t>
            </w:r>
          </w:p>
        </w:tc>
        <w:tc>
          <w:tcPr>
            <w:tcW w:w="2880" w:type="dxa"/>
          </w:tcPr>
          <w:p w:rsidR="005C5280" w:rsidP="00000112" w14:paraId="449CD691" w14:textId="77777777">
            <w:pPr>
              <w:widowControl/>
              <w:suppressAutoHyphens/>
              <w:autoSpaceDE/>
              <w:autoSpaceDN/>
              <w:adjustRightInd/>
              <w:spacing w:before="90" w:after="54"/>
              <w:jc w:val="center"/>
              <w:rPr>
                <w:rFonts w:ascii="Times New Roman" w:hAnsi="Times New Roman"/>
                <w:b/>
              </w:rPr>
            </w:pPr>
            <w:r>
              <w:rPr>
                <w:rFonts w:ascii="Times New Roman" w:hAnsi="Times New Roman"/>
                <w:b/>
              </w:rPr>
              <w:t>GENERAL</w:t>
            </w:r>
          </w:p>
          <w:p w:rsidR="009114E6" w:rsidP="00000112" w14:paraId="6741E1D5" w14:textId="04854C2A">
            <w:pPr>
              <w:widowControl/>
              <w:suppressAutoHyphens/>
              <w:autoSpaceDE/>
              <w:autoSpaceDN/>
              <w:adjustRightInd/>
              <w:spacing w:before="90" w:after="54"/>
              <w:jc w:val="center"/>
              <w:rPr>
                <w:rFonts w:ascii="Times New Roman" w:hAnsi="Times New Roman"/>
                <w:b/>
              </w:rPr>
            </w:pPr>
            <w:r>
              <w:rPr>
                <w:rFonts w:ascii="Times New Roman" w:hAnsi="Times New Roman"/>
                <w:b/>
              </w:rPr>
              <w:t>COUNSEL</w:t>
            </w:r>
          </w:p>
        </w:tc>
        <w:tc>
          <w:tcPr>
            <w:tcW w:w="5220" w:type="dxa"/>
          </w:tcPr>
          <w:p w:rsidR="005C5280" w:rsidP="00922213" w14:paraId="65818E5B" w14:textId="2BDBE03D">
            <w:pPr>
              <w:widowControl/>
              <w:suppressAutoHyphens/>
              <w:autoSpaceDE/>
              <w:adjustRightInd/>
              <w:spacing w:before="90" w:after="54"/>
              <w:rPr>
                <w:rFonts w:ascii="Times New Roman" w:hAnsi="Times New Roman"/>
                <w:bCs/>
              </w:rPr>
            </w:pPr>
            <w:r>
              <w:rPr>
                <w:rFonts w:ascii="Times New Roman" w:hAnsi="Times New Roman"/>
                <w:b/>
              </w:rPr>
              <w:t>TITLE</w:t>
            </w:r>
            <w:r w:rsidRPr="008E5ED4">
              <w:rPr>
                <w:rFonts w:ascii="Times New Roman" w:hAnsi="Times New Roman"/>
                <w:bCs/>
              </w:rPr>
              <w:t>:</w:t>
            </w:r>
            <w:r>
              <w:rPr>
                <w:rFonts w:ascii="Times New Roman" w:hAnsi="Times New Roman"/>
                <w:bCs/>
              </w:rPr>
              <w:t xml:space="preserve"> </w:t>
            </w:r>
            <w:r w:rsidR="006F0834">
              <w:rPr>
                <w:rFonts w:ascii="Times New Roman" w:hAnsi="Times New Roman"/>
                <w:bCs/>
              </w:rPr>
              <w:t xml:space="preserve"> </w:t>
            </w:r>
            <w:r w:rsidRPr="005C5280">
              <w:rPr>
                <w:rFonts w:ascii="Times New Roman" w:hAnsi="Times New Roman"/>
                <w:bCs/>
              </w:rPr>
              <w:t xml:space="preserve">Modernizing Suspension and Debarment Rules </w:t>
            </w:r>
            <w:r>
              <w:rPr>
                <w:rFonts w:ascii="Times New Roman" w:hAnsi="Times New Roman"/>
                <w:bCs/>
              </w:rPr>
              <w:t>(GN Docket No. 19-309)</w:t>
            </w:r>
          </w:p>
          <w:p w:rsidR="005C5280" w:rsidRPr="001C1D92" w:rsidP="00922213" w14:paraId="363F1B11" w14:textId="4BE9D112">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9114E6" w:rsidR="009114E6">
              <w:rPr>
                <w:rFonts w:ascii="Times New Roman" w:hAnsi="Times New Roman"/>
                <w:bCs/>
              </w:rPr>
              <w:t xml:space="preserve">The Commission will consider a Report and Order, Direct Final Rule, and Further Notice of Proposed Rulemaking that would revise the FCC’s current </w:t>
            </w:r>
            <w:r w:rsidRPr="009114E6" w:rsidR="009114E6">
              <w:rPr>
                <w:rFonts w:ascii="Times New Roman" w:hAnsi="Times New Roman"/>
                <w:bCs/>
              </w:rPr>
              <w:t>nonprocurement</w:t>
            </w:r>
            <w:r w:rsidRPr="009114E6" w:rsidR="009114E6">
              <w:rPr>
                <w:rFonts w:ascii="Times New Roman" w:hAnsi="Times New Roman"/>
                <w:bCs/>
              </w:rPr>
              <w:t xml:space="preserve"> suspension and debarment rules by adopting the Office of Management and Budget’s (OMB) Guidance for Governmentwide Debarment and Suspension and supplemental FCC-specific rules to expand the Commission’s tools for combatting fraud, waste, and abuse, and remove bad actors from Commission programs.</w:t>
            </w:r>
          </w:p>
        </w:tc>
      </w:tr>
      <w:tr w14:paraId="2F0F312A" w14:textId="77777777" w:rsidTr="00000112">
        <w:tblPrEx>
          <w:tblW w:w="9600" w:type="dxa"/>
          <w:tblInd w:w="-120" w:type="dxa"/>
          <w:tblLayout w:type="fixed"/>
          <w:tblLook w:val="0000"/>
        </w:tblPrEx>
        <w:tc>
          <w:tcPr>
            <w:tcW w:w="1500" w:type="dxa"/>
            <w:gridSpan w:val="2"/>
          </w:tcPr>
          <w:p w:rsidR="005C5280" w:rsidP="00000112" w14:paraId="7D74D8CB" w14:textId="6A3D8A59">
            <w:pPr>
              <w:suppressAutoHyphens/>
              <w:spacing w:before="90" w:after="54"/>
              <w:jc w:val="center"/>
              <w:rPr>
                <w:rFonts w:ascii="Times New Roman" w:hAnsi="Times New Roman"/>
                <w:b/>
              </w:rPr>
            </w:pPr>
            <w:r>
              <w:rPr>
                <w:rFonts w:ascii="Times New Roman" w:hAnsi="Times New Roman"/>
                <w:b/>
              </w:rPr>
              <w:t>6</w:t>
            </w:r>
          </w:p>
        </w:tc>
        <w:tc>
          <w:tcPr>
            <w:tcW w:w="2880" w:type="dxa"/>
          </w:tcPr>
          <w:p w:rsidR="005C5280" w:rsidP="00000112" w14:paraId="06ADE8E6" w14:textId="6BBF07A1">
            <w:pPr>
              <w:widowControl/>
              <w:suppressAutoHyphens/>
              <w:autoSpaceDE/>
              <w:autoSpaceDN/>
              <w:adjustRightInd/>
              <w:spacing w:before="90" w:after="54"/>
              <w:jc w:val="center"/>
              <w:rPr>
                <w:rFonts w:ascii="Times New Roman" w:hAnsi="Times New Roman"/>
                <w:b/>
              </w:rPr>
            </w:pPr>
            <w:r>
              <w:rPr>
                <w:rFonts w:ascii="Times New Roman" w:hAnsi="Times New Roman"/>
                <w:b/>
              </w:rPr>
              <w:t>MEDIA</w:t>
            </w:r>
          </w:p>
        </w:tc>
        <w:tc>
          <w:tcPr>
            <w:tcW w:w="5220" w:type="dxa"/>
          </w:tcPr>
          <w:p w:rsidR="005C5280" w:rsidP="00922213" w14:paraId="58CC816A" w14:textId="599729DE">
            <w:pPr>
              <w:widowControl/>
              <w:suppressAutoHyphens/>
              <w:autoSpaceDE/>
              <w:adjustRightInd/>
              <w:spacing w:before="90" w:after="54"/>
              <w:rPr>
                <w:rFonts w:ascii="Times New Roman" w:hAnsi="Times New Roman"/>
                <w:bCs/>
              </w:rPr>
            </w:pPr>
            <w:r>
              <w:rPr>
                <w:rFonts w:ascii="Times New Roman" w:hAnsi="Times New Roman"/>
                <w:b/>
              </w:rPr>
              <w:t>TITLE</w:t>
            </w:r>
            <w:r w:rsidRPr="008E5ED4">
              <w:rPr>
                <w:rFonts w:ascii="Times New Roman" w:hAnsi="Times New Roman"/>
                <w:bCs/>
              </w:rPr>
              <w:t>:</w:t>
            </w:r>
            <w:r>
              <w:rPr>
                <w:rFonts w:ascii="Times New Roman" w:hAnsi="Times New Roman"/>
                <w:bCs/>
              </w:rPr>
              <w:t xml:space="preserve"> </w:t>
            </w:r>
            <w:r w:rsidR="006F0834">
              <w:rPr>
                <w:rFonts w:ascii="Times New Roman" w:hAnsi="Times New Roman"/>
                <w:bCs/>
              </w:rPr>
              <w:t xml:space="preserve"> </w:t>
            </w:r>
            <w:r w:rsidRPr="009114E6" w:rsidR="009114E6">
              <w:rPr>
                <w:rFonts w:ascii="Times New Roman" w:hAnsi="Times New Roman"/>
                <w:bCs/>
              </w:rPr>
              <w:t>Amendment of Parts 1, 73, 74 and 76 of the</w:t>
            </w:r>
            <w:r w:rsidR="006F0834">
              <w:rPr>
                <w:rFonts w:ascii="Times New Roman" w:hAnsi="Times New Roman"/>
                <w:bCs/>
              </w:rPr>
              <w:t xml:space="preserve"> </w:t>
            </w:r>
            <w:r w:rsidRPr="009114E6" w:rsidR="009114E6">
              <w:rPr>
                <w:rFonts w:ascii="Times New Roman" w:hAnsi="Times New Roman"/>
                <w:bCs/>
              </w:rPr>
              <w:t>Commission’s Rules to Update Rules Applicable to</w:t>
            </w:r>
            <w:r w:rsidR="006F0834">
              <w:rPr>
                <w:rFonts w:ascii="Times New Roman" w:hAnsi="Times New Roman"/>
                <w:bCs/>
              </w:rPr>
              <w:t xml:space="preserve"> </w:t>
            </w:r>
            <w:r w:rsidRPr="009114E6" w:rsidR="009114E6">
              <w:rPr>
                <w:rFonts w:ascii="Times New Roman" w:hAnsi="Times New Roman"/>
                <w:bCs/>
              </w:rPr>
              <w:t>Broadcast Stations</w:t>
            </w:r>
            <w:r w:rsidRPr="000A6063">
              <w:rPr>
                <w:rFonts w:ascii="Times New Roman" w:hAnsi="Times New Roman"/>
                <w:bCs/>
              </w:rPr>
              <w:t xml:space="preserve"> </w:t>
            </w:r>
            <w:r w:rsidR="009114E6">
              <w:rPr>
                <w:rFonts w:ascii="Times New Roman" w:hAnsi="Times New Roman"/>
                <w:bCs/>
              </w:rPr>
              <w:t xml:space="preserve">(MB </w:t>
            </w:r>
            <w:r>
              <w:rPr>
                <w:rFonts w:ascii="Times New Roman" w:hAnsi="Times New Roman"/>
                <w:bCs/>
              </w:rPr>
              <w:t xml:space="preserve">Docket No. </w:t>
            </w:r>
            <w:r w:rsidR="009114E6">
              <w:rPr>
                <w:rFonts w:ascii="Times New Roman" w:hAnsi="Times New Roman"/>
                <w:bCs/>
              </w:rPr>
              <w:t>24-626</w:t>
            </w:r>
            <w:r w:rsidRPr="00EF7241">
              <w:rPr>
                <w:rFonts w:ascii="Times New Roman" w:hAnsi="Times New Roman"/>
                <w:bCs/>
              </w:rPr>
              <w:t>)</w:t>
            </w:r>
            <w:r>
              <w:rPr>
                <w:rFonts w:ascii="Times New Roman" w:hAnsi="Times New Roman"/>
                <w:bCs/>
              </w:rPr>
              <w:t xml:space="preserve">; </w:t>
            </w:r>
            <w:r w:rsidRPr="009114E6" w:rsidR="009114E6">
              <w:rPr>
                <w:rFonts w:ascii="Times New Roman" w:hAnsi="Times New Roman"/>
                <w:bCs/>
              </w:rPr>
              <w:t xml:space="preserve">Delete, Delete, Delete </w:t>
            </w:r>
            <w:r>
              <w:rPr>
                <w:rFonts w:ascii="Times New Roman" w:hAnsi="Times New Roman"/>
                <w:bCs/>
              </w:rPr>
              <w:t>(</w:t>
            </w:r>
            <w:r w:rsidR="009114E6">
              <w:rPr>
                <w:rFonts w:ascii="Times New Roman" w:hAnsi="Times New Roman"/>
                <w:bCs/>
              </w:rPr>
              <w:t>GN</w:t>
            </w:r>
            <w:r>
              <w:rPr>
                <w:rFonts w:ascii="Times New Roman" w:hAnsi="Times New Roman"/>
                <w:bCs/>
              </w:rPr>
              <w:t xml:space="preserve"> Docket No.</w:t>
            </w:r>
            <w:r w:rsidR="009114E6">
              <w:rPr>
                <w:rFonts w:ascii="Times New Roman" w:hAnsi="Times New Roman"/>
                <w:bCs/>
              </w:rPr>
              <w:t xml:space="preserve"> 25-133</w:t>
            </w:r>
            <w:r>
              <w:rPr>
                <w:rFonts w:ascii="Times New Roman" w:hAnsi="Times New Roman"/>
                <w:bCs/>
              </w:rPr>
              <w:t>)</w:t>
            </w:r>
          </w:p>
          <w:p w:rsidR="005C5280" w:rsidRPr="001C1D92" w:rsidP="00922213" w14:paraId="388DB2C0" w14:textId="4FBAF0C1">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9114E6" w:rsidR="009114E6">
              <w:rPr>
                <w:rFonts w:ascii="Times New Roman" w:hAnsi="Times New Roman"/>
                <w:bCs/>
              </w:rPr>
              <w:t>The Commission will consider a Report and Order to update rules for broadcast radio and television stations to reflect current application processing requirements, clarify and harmonize provisions, and remove references to outdated procedures and legacy filing systems.</w:t>
            </w:r>
          </w:p>
        </w:tc>
      </w:tr>
      <w:tr w14:paraId="2A07069E" w14:textId="77777777" w:rsidTr="00765718">
        <w:tblPrEx>
          <w:tblW w:w="9600" w:type="dxa"/>
          <w:tblInd w:w="-120" w:type="dxa"/>
          <w:tblLayout w:type="fixed"/>
          <w:tblLook w:val="0000"/>
        </w:tblPrEx>
        <w:tc>
          <w:tcPr>
            <w:tcW w:w="1500" w:type="dxa"/>
            <w:gridSpan w:val="2"/>
          </w:tcPr>
          <w:p w:rsidR="00765718" w:rsidP="00633CE6" w14:paraId="30C7A6F9" w14:textId="71D043C5">
            <w:pPr>
              <w:suppressAutoHyphens/>
              <w:spacing w:before="90" w:after="54"/>
              <w:jc w:val="center"/>
              <w:rPr>
                <w:rFonts w:ascii="Times New Roman" w:hAnsi="Times New Roman"/>
                <w:b/>
              </w:rPr>
            </w:pPr>
            <w:r>
              <w:rPr>
                <w:rFonts w:ascii="Times New Roman" w:hAnsi="Times New Roman"/>
                <w:b/>
              </w:rPr>
              <w:t>7</w:t>
            </w:r>
          </w:p>
          <w:p w:rsidR="005C5280" w:rsidRPr="005C5280" w:rsidP="005C5280" w14:paraId="7958BEBD" w14:textId="77777777">
            <w:pPr>
              <w:rPr>
                <w:rFonts w:ascii="Times New Roman" w:hAnsi="Times New Roman"/>
              </w:rPr>
            </w:pPr>
          </w:p>
          <w:p w:rsidR="005C5280" w:rsidRPr="005C5280" w:rsidP="005C5280" w14:paraId="256489A9" w14:textId="77777777">
            <w:pPr>
              <w:rPr>
                <w:rFonts w:ascii="Times New Roman" w:hAnsi="Times New Roman"/>
              </w:rPr>
            </w:pPr>
          </w:p>
          <w:p w:rsidR="005C5280" w:rsidRPr="005C5280" w:rsidP="005C5280" w14:paraId="69899516" w14:textId="77777777">
            <w:pPr>
              <w:rPr>
                <w:rFonts w:ascii="Times New Roman" w:hAnsi="Times New Roman"/>
              </w:rPr>
            </w:pPr>
          </w:p>
          <w:p w:rsidR="005C5280" w:rsidRPr="005C5280" w:rsidP="005C5280" w14:paraId="737D694B" w14:textId="77777777">
            <w:pPr>
              <w:rPr>
                <w:rFonts w:ascii="Times New Roman" w:hAnsi="Times New Roman"/>
              </w:rPr>
            </w:pPr>
          </w:p>
          <w:p w:rsidR="005C5280" w:rsidRPr="005C5280" w:rsidP="005C5280" w14:paraId="26AECAD6" w14:textId="77777777">
            <w:pPr>
              <w:rPr>
                <w:rFonts w:ascii="Times New Roman" w:hAnsi="Times New Roman"/>
              </w:rPr>
            </w:pPr>
          </w:p>
          <w:p w:rsidR="005C5280" w:rsidRPr="005C5280" w:rsidP="005C5280" w14:paraId="402BFE8F" w14:textId="77777777">
            <w:pPr>
              <w:rPr>
                <w:rFonts w:ascii="Times New Roman" w:hAnsi="Times New Roman"/>
              </w:rPr>
            </w:pPr>
          </w:p>
          <w:p w:rsidR="005C5280" w:rsidRPr="005C5280" w:rsidP="005C5280" w14:paraId="6BEBB38B" w14:textId="77777777">
            <w:pPr>
              <w:rPr>
                <w:rFonts w:ascii="Times New Roman" w:hAnsi="Times New Roman"/>
              </w:rPr>
            </w:pPr>
          </w:p>
          <w:p w:rsidR="005C5280" w:rsidP="005C5280" w14:paraId="477F3B04" w14:textId="77777777">
            <w:pPr>
              <w:rPr>
                <w:rFonts w:ascii="Times New Roman" w:hAnsi="Times New Roman"/>
                <w:b/>
              </w:rPr>
            </w:pPr>
          </w:p>
          <w:p w:rsidR="005C5280" w:rsidRPr="005C5280" w:rsidP="005C5280" w14:paraId="1F552441" w14:textId="0C0403E1">
            <w:pPr>
              <w:jc w:val="center"/>
              <w:rPr>
                <w:rFonts w:ascii="Times New Roman" w:hAnsi="Times New Roman"/>
              </w:rPr>
            </w:pPr>
          </w:p>
        </w:tc>
        <w:tc>
          <w:tcPr>
            <w:tcW w:w="2880" w:type="dxa"/>
          </w:tcPr>
          <w:p w:rsidR="007525D5" w:rsidP="000A6063" w14:paraId="205C9474" w14:textId="3C2216C3">
            <w:pPr>
              <w:widowControl/>
              <w:suppressAutoHyphens/>
              <w:autoSpaceDE/>
              <w:autoSpaceDN/>
              <w:adjustRightInd/>
              <w:spacing w:before="90" w:after="54"/>
              <w:jc w:val="center"/>
              <w:rPr>
                <w:rFonts w:ascii="Times New Roman" w:hAnsi="Times New Roman"/>
                <w:b/>
              </w:rPr>
            </w:pPr>
            <w:r>
              <w:rPr>
                <w:rFonts w:ascii="Times New Roman" w:hAnsi="Times New Roman"/>
                <w:b/>
              </w:rPr>
              <w:t>ECONOMICS AND ANALYTICS</w:t>
            </w:r>
          </w:p>
        </w:tc>
        <w:tc>
          <w:tcPr>
            <w:tcW w:w="5220" w:type="dxa"/>
          </w:tcPr>
          <w:p w:rsidR="00EF7241" w:rsidP="005C5280" w14:paraId="5A9A2BC7" w14:textId="330E21C2">
            <w:pPr>
              <w:widowControl/>
              <w:suppressAutoHyphens/>
              <w:autoSpaceDE/>
              <w:adjustRightInd/>
              <w:spacing w:before="90" w:after="54"/>
              <w:jc w:val="both"/>
              <w:rPr>
                <w:rFonts w:ascii="Times New Roman" w:hAnsi="Times New Roman"/>
                <w:bCs/>
              </w:rPr>
            </w:pPr>
            <w:r>
              <w:rPr>
                <w:rFonts w:ascii="Times New Roman" w:hAnsi="Times New Roman"/>
                <w:b/>
              </w:rPr>
              <w:t>TITLE</w:t>
            </w:r>
            <w:r w:rsidRPr="008E5ED4">
              <w:rPr>
                <w:rFonts w:ascii="Times New Roman" w:hAnsi="Times New Roman"/>
                <w:bCs/>
              </w:rPr>
              <w:t>:</w:t>
            </w:r>
            <w:r w:rsidR="005C5280">
              <w:rPr>
                <w:rFonts w:ascii="Times New Roman" w:hAnsi="Times New Roman"/>
                <w:bCs/>
              </w:rPr>
              <w:t xml:space="preserve"> </w:t>
            </w:r>
            <w:r w:rsidR="006F0834">
              <w:rPr>
                <w:rFonts w:ascii="Times New Roman" w:hAnsi="Times New Roman"/>
                <w:bCs/>
              </w:rPr>
              <w:t xml:space="preserve"> </w:t>
            </w:r>
            <w:r w:rsidRPr="009A067F" w:rsidR="009A067F">
              <w:rPr>
                <w:rFonts w:ascii="Times New Roman" w:hAnsi="Times New Roman"/>
                <w:bCs/>
              </w:rPr>
              <w:t xml:space="preserve">Delete, Delete, Delete </w:t>
            </w:r>
            <w:r w:rsidRPr="00EF7241">
              <w:rPr>
                <w:rFonts w:ascii="Times New Roman" w:hAnsi="Times New Roman"/>
                <w:bCs/>
              </w:rPr>
              <w:t>(</w:t>
            </w:r>
            <w:r w:rsidR="009A067F">
              <w:rPr>
                <w:rFonts w:ascii="Times New Roman" w:hAnsi="Times New Roman"/>
                <w:bCs/>
              </w:rPr>
              <w:t>GN</w:t>
            </w:r>
            <w:r w:rsidR="005C5280">
              <w:rPr>
                <w:rFonts w:ascii="Times New Roman" w:hAnsi="Times New Roman"/>
                <w:bCs/>
              </w:rPr>
              <w:t xml:space="preserve"> </w:t>
            </w:r>
            <w:r w:rsidR="000A6063">
              <w:rPr>
                <w:rFonts w:ascii="Times New Roman" w:hAnsi="Times New Roman"/>
                <w:bCs/>
              </w:rPr>
              <w:t xml:space="preserve"> Docket </w:t>
            </w:r>
            <w:r w:rsidR="00C07DE2">
              <w:rPr>
                <w:rFonts w:ascii="Times New Roman" w:hAnsi="Times New Roman"/>
                <w:bCs/>
              </w:rPr>
              <w:t>N</w:t>
            </w:r>
            <w:r w:rsidR="000A6063">
              <w:rPr>
                <w:rFonts w:ascii="Times New Roman" w:hAnsi="Times New Roman"/>
                <w:bCs/>
              </w:rPr>
              <w:t xml:space="preserve">o. </w:t>
            </w:r>
            <w:r w:rsidR="005C5280">
              <w:rPr>
                <w:rFonts w:ascii="Times New Roman" w:hAnsi="Times New Roman"/>
                <w:bCs/>
              </w:rPr>
              <w:t>25-</w:t>
            </w:r>
            <w:r w:rsidR="009A067F">
              <w:rPr>
                <w:rFonts w:ascii="Times New Roman" w:hAnsi="Times New Roman"/>
                <w:bCs/>
              </w:rPr>
              <w:t>133</w:t>
            </w:r>
            <w:r w:rsidRPr="00EF7241">
              <w:rPr>
                <w:rFonts w:ascii="Times New Roman" w:hAnsi="Times New Roman"/>
                <w:bCs/>
              </w:rPr>
              <w:t>)</w:t>
            </w:r>
          </w:p>
          <w:p w:rsidR="00765718" w:rsidP="00922213" w14:paraId="7C7EC36D" w14:textId="127C51AD">
            <w:pPr>
              <w:widowControl/>
              <w:suppressAutoHyphens/>
              <w:autoSpaceDE/>
              <w:adjustRightInd/>
              <w:spacing w:before="90" w:after="54"/>
              <w:rPr>
                <w:rFonts w:ascii="Times New Roman" w:hAnsi="Times New Roman"/>
                <w:bCs/>
              </w:rPr>
            </w:pPr>
            <w:r>
              <w:rPr>
                <w:rFonts w:ascii="Times New Roman" w:hAnsi="Times New Roman"/>
                <w:b/>
              </w:rPr>
              <w:t>SUMMARY:</w:t>
            </w:r>
            <w:r w:rsidRPr="001C1D92">
              <w:rPr>
                <w:rFonts w:ascii="Times New Roman" w:hAnsi="Times New Roman"/>
                <w:bCs/>
              </w:rPr>
              <w:t xml:space="preserve">  </w:t>
            </w:r>
            <w:r w:rsidRPr="009A067F" w:rsidR="009A067F">
              <w:rPr>
                <w:rFonts w:ascii="Times New Roman" w:hAnsi="Times New Roman"/>
                <w:bCs/>
              </w:rPr>
              <w:t>The Commission will consider as part of the In re: Delete, Delete, Delete proceeding a Direct Final Rule that would remove 18 rules, including 17 rule provisions impacting the Office of Economics and Analytics’ (OEA) Auction Division that are no longer in use by the Commission or govern expired events and one rule relating to the Office of International Affairs (OIA) that imposed carrier burdens under a deleted requirement.</w:t>
            </w:r>
          </w:p>
          <w:p w:rsidR="005C5280" w:rsidRPr="001C1D92" w:rsidP="00EF7241" w14:paraId="1A46D285" w14:textId="751025DD">
            <w:pPr>
              <w:widowControl/>
              <w:suppressAutoHyphens/>
              <w:autoSpaceDE/>
              <w:adjustRightInd/>
              <w:spacing w:before="90" w:after="54"/>
              <w:jc w:val="both"/>
              <w:rPr>
                <w:rFonts w:ascii="Times New Roman" w:hAnsi="Times New Roman"/>
                <w:bCs/>
              </w:rPr>
            </w:pPr>
          </w:p>
        </w:tc>
      </w:tr>
    </w:tbl>
    <w:p w:rsidR="001C1D92" w:rsidP="001C1D92" w14:paraId="6EBEB5CF" w14:textId="77777777">
      <w:pPr>
        <w:widowControl/>
        <w:spacing w:line="270" w:lineRule="exact"/>
        <w:rPr>
          <w:rFonts w:ascii="Times New Roman" w:hAnsi="Times New Roman"/>
          <w:bCs/>
        </w:rPr>
      </w:pPr>
    </w:p>
    <w:p w:rsidR="00EF7241" w:rsidP="001C1D92" w14:paraId="17183BD0" w14:textId="77777777">
      <w:pPr>
        <w:widowControl/>
        <w:spacing w:line="270" w:lineRule="exact"/>
        <w:rPr>
          <w:rFonts w:ascii="Times New Roman" w:hAnsi="Times New Roman"/>
          <w:bCs/>
        </w:rPr>
      </w:pPr>
    </w:p>
    <w:p w:rsidR="00F34392" w:rsidRPr="00E733D8" w:rsidP="00F34392" w14:paraId="40253A14" w14:textId="5B33D6A7">
      <w:pPr>
        <w:widowControl/>
        <w:spacing w:line="270" w:lineRule="exact"/>
        <w:jc w:val="center"/>
        <w:rPr>
          <w:rFonts w:ascii="Times New Roman" w:hAnsi="Times New Roman"/>
          <w:bCs/>
        </w:rPr>
      </w:pPr>
      <w:r w:rsidRPr="00E733D8">
        <w:rPr>
          <w:rFonts w:ascii="Times New Roman" w:hAnsi="Times New Roman"/>
          <w:bCs/>
        </w:rPr>
        <w:t>*                             *                             *                              *</w:t>
      </w:r>
    </w:p>
    <w:p w:rsidR="00B12A6D" w:rsidP="00B12A6D" w14:paraId="7428137B" w14:textId="77777777">
      <w:pPr>
        <w:widowControl/>
        <w:adjustRightInd/>
        <w:spacing w:line="270" w:lineRule="exact"/>
        <w:rPr>
          <w:rFonts w:ascii="Times New Roman" w:hAnsi="Times New Roman"/>
        </w:rPr>
      </w:pPr>
    </w:p>
    <w:p w:rsidR="00B12A6D" w:rsidRPr="00725DED" w:rsidP="001C1D92" w14:paraId="3D897DD0" w14:textId="6D80F326">
      <w:pPr>
        <w:widowControl/>
        <w:adjustRightInd/>
        <w:spacing w:line="270" w:lineRule="exact"/>
        <w:jc w:val="both"/>
        <w:rPr>
          <w:rFonts w:ascii="Times New Roman" w:hAnsi="Times New Roman"/>
        </w:rPr>
      </w:pPr>
      <w:r w:rsidRPr="73B911D9">
        <w:rPr>
          <w:rFonts w:ascii="Times New Roman" w:hAnsi="Times New Roman"/>
        </w:rPr>
        <w:t xml:space="preserve">The meeting will be webcast at: </w:t>
      </w:r>
      <w:hyperlink r:id="rId5" w:history="1">
        <w:r w:rsidRPr="000763F3" w:rsidR="00781112">
          <w:rPr>
            <w:rStyle w:val="Hyperlink"/>
            <w:rFonts w:ascii="Times New Roman" w:hAnsi="Times New Roman"/>
          </w:rPr>
          <w:t>www.fcc.gov/live</w:t>
        </w:r>
      </w:hyperlink>
      <w:r w:rsidR="00781112">
        <w:rPr>
          <w:rFonts w:ascii="Times New Roman" w:hAnsi="Times New Roman"/>
        </w:rPr>
        <w:t xml:space="preserve">. </w:t>
      </w:r>
      <w:r w:rsidRPr="73B911D9">
        <w:rPr>
          <w:rFonts w:ascii="Times New Roman" w:hAnsi="Times New Roman"/>
        </w:rPr>
        <w:t xml:space="preserve">Open captioning will be provided as well as a text only version on the FCC website.  Other reasonable accommodations for people with disabilities are available upon request.  In your request, include a description of the accommodation you will need and a way we can contact you if we need more information.  Last minute requests will be accepted but may be impossible to fill.  Send an e-mail to: </w:t>
      </w:r>
      <w:hyperlink r:id="rId6">
        <w:r w:rsidRPr="73B911D9">
          <w:rPr>
            <w:rFonts w:ascii="Times New Roman" w:hAnsi="Times New Roman"/>
            <w:color w:val="0000FF"/>
            <w:u w:val="single"/>
          </w:rPr>
          <w:t>fcc504@fcc.gov</w:t>
        </w:r>
      </w:hyperlink>
      <w:r w:rsidRPr="73B911D9">
        <w:rPr>
          <w:rFonts w:ascii="Times New Roman" w:hAnsi="Times New Roman"/>
        </w:rPr>
        <w:t xml:space="preserve"> or call the Consumer &amp; Governmental Affairs Bureau at 202-418-0530.</w:t>
      </w:r>
    </w:p>
    <w:p w:rsidR="00B12A6D" w:rsidRPr="00725DED" w:rsidP="001C1D92" w14:paraId="5EAC7B23" w14:textId="77777777">
      <w:pPr>
        <w:widowControl/>
        <w:adjustRightInd/>
        <w:jc w:val="both"/>
        <w:rPr>
          <w:rFonts w:ascii="Times New Roman" w:hAnsi="Times New Roman"/>
        </w:rPr>
      </w:pPr>
    </w:p>
    <w:p w:rsidR="00B12A6D" w:rsidRPr="00725DED" w:rsidP="001C1D92" w14:paraId="19FCE11B" w14:textId="494D12AE">
      <w:pPr>
        <w:pStyle w:val="BodyText"/>
        <w:keepNext/>
        <w:widowControl/>
        <w:tabs>
          <w:tab w:val="clear" w:pos="-720"/>
        </w:tabs>
        <w:adjustRightInd/>
        <w:rPr>
          <w:rFonts w:eastAsia="Calibri"/>
          <w:color w:val="000000" w:themeColor="text1"/>
        </w:rPr>
      </w:pPr>
      <w:r w:rsidRPr="73B911D9">
        <w:rPr>
          <w:rFonts w:ascii="Times" w:eastAsia="Times" w:hAnsi="Times" w:cs="Times"/>
          <w:b/>
          <w:bCs/>
          <w:color w:val="000000" w:themeColor="text1"/>
        </w:rPr>
        <w:t>Press Access</w:t>
      </w:r>
      <w:r w:rsidRPr="73B911D9">
        <w:rPr>
          <w:rFonts w:ascii="Times" w:eastAsia="Times" w:hAnsi="Times" w:cs="Times"/>
          <w:color w:val="000000" w:themeColor="text1"/>
        </w:rPr>
        <w:t xml:space="preserve"> – Members of the news media are welcome to attend the meeting and will be provided reserved seating on a first-come, first-served basis. Following the meeting, the Chairman may hold a news conference in which he will take questions from credentialed members of the press in attendance. Also, senior policy and legal staff will be made available to the press in attendance for questions related to the items on the meeting agenda. Commissioners may also </w:t>
      </w:r>
      <w:r w:rsidRPr="73B911D9">
        <w:rPr>
          <w:rFonts w:ascii="Times" w:eastAsia="Times" w:hAnsi="Times" w:cs="Times"/>
          <w:color w:val="000000" w:themeColor="text1"/>
        </w:rPr>
        <w:t xml:space="preserve">choose to hold press conferences. Press may also direct questions to the Office of Media Relations (OMR): </w:t>
      </w:r>
      <w:hyperlink r:id="rId7" w:history="1">
        <w:r w:rsidRPr="000763F3" w:rsidR="00781112">
          <w:rPr>
            <w:rStyle w:val="Hyperlink"/>
            <w:rFonts w:ascii="Times" w:eastAsia="Times" w:hAnsi="Times" w:cs="Times"/>
          </w:rPr>
          <w:t>MediaRelations@fcc.gov</w:t>
        </w:r>
      </w:hyperlink>
      <w:r w:rsidR="00781112">
        <w:rPr>
          <w:rFonts w:ascii="Times" w:eastAsia="Times" w:hAnsi="Times" w:cs="Times"/>
          <w:color w:val="000000" w:themeColor="text1"/>
        </w:rPr>
        <w:t xml:space="preserve">. </w:t>
      </w:r>
      <w:r w:rsidRPr="73B911D9">
        <w:rPr>
          <w:rFonts w:ascii="Times" w:eastAsia="Times" w:hAnsi="Times" w:cs="Times"/>
          <w:color w:val="000000" w:themeColor="text1"/>
        </w:rPr>
        <w:t>Questions about credentialing should be directed to OMR.</w:t>
      </w:r>
      <w:r w:rsidRPr="73B911D9">
        <w:rPr>
          <w:rFonts w:eastAsia="Calibri"/>
          <w:color w:val="000000" w:themeColor="text1"/>
        </w:rPr>
        <w:t xml:space="preserve"> </w:t>
      </w:r>
    </w:p>
    <w:p w:rsidR="00B12A6D" w:rsidRPr="00725DED" w:rsidP="001C1D92" w14:paraId="15549829" w14:textId="2BA8749B">
      <w:pPr>
        <w:pStyle w:val="BodyText"/>
        <w:keepNext/>
        <w:widowControl/>
        <w:tabs>
          <w:tab w:val="clear" w:pos="-720"/>
        </w:tabs>
        <w:adjustRightInd/>
        <w:rPr>
          <w:rFonts w:eastAsia="Calibri"/>
          <w:color w:val="000000" w:themeColor="text1"/>
        </w:rPr>
      </w:pPr>
    </w:p>
    <w:p w:rsidR="00B12A6D" w:rsidRPr="00725DED" w:rsidP="001C1D92" w14:paraId="695E1E14" w14:textId="77777777">
      <w:pPr>
        <w:keepNext/>
        <w:widowControl/>
        <w:adjustRightInd/>
        <w:jc w:val="both"/>
        <w:rPr>
          <w:rFonts w:ascii="Times New Roman" w:hAnsi="Times New Roman"/>
        </w:rPr>
      </w:pPr>
      <w:r w:rsidRPr="73B911D9">
        <w:rPr>
          <w:rFonts w:ascii="Times New Roman" w:hAnsi="Times New Roman"/>
        </w:rPr>
        <w:t xml:space="preserve">Additional information concerning this meeting may be obtained from the Office of Media Relations, (202) 418-0500.  Audio/Video coverage of the meeting will be broadcast live with open captioning over the Internet from the FCC Live web page at </w:t>
      </w:r>
      <w:hyperlink r:id="rId5">
        <w:r w:rsidRPr="73B911D9">
          <w:rPr>
            <w:rFonts w:ascii="Times New Roman" w:hAnsi="Times New Roman"/>
            <w:color w:val="0000FF"/>
            <w:u w:val="single"/>
          </w:rPr>
          <w:t>www.fcc.gov/live</w:t>
        </w:r>
      </w:hyperlink>
      <w:r w:rsidRPr="73B911D9">
        <w:rPr>
          <w:rFonts w:ascii="Times New Roman" w:hAnsi="Times New Roman"/>
        </w:rPr>
        <w:t>.</w:t>
      </w:r>
    </w:p>
    <w:p w:rsidR="00B12A6D" w:rsidRPr="00725DED" w:rsidP="00974430" w14:paraId="5AB4E684" w14:textId="77777777">
      <w:pPr>
        <w:keepNext/>
        <w:widowControl/>
        <w:adjustRightInd/>
        <w:spacing w:after="120"/>
        <w:rPr>
          <w:rFonts w:ascii="Times New Roman" w:hAnsi="Times New Roman"/>
        </w:rPr>
      </w:pPr>
    </w:p>
    <w:p w:rsidR="00B12A6D" w:rsidRPr="008566EE" w:rsidP="00974430" w14:paraId="68FC3C74" w14:textId="77777777">
      <w:pPr>
        <w:keepNext/>
        <w:widowControl/>
        <w:jc w:val="center"/>
        <w:rPr>
          <w:rFonts w:ascii="Times New Roman" w:hAnsi="Times New Roman"/>
          <w:b/>
        </w:rPr>
      </w:pPr>
      <w:r w:rsidRPr="008566EE">
        <w:rPr>
          <w:rFonts w:ascii="Times New Roman" w:hAnsi="Times New Roman"/>
          <w:b/>
        </w:rPr>
        <w:t>-FCC-</w:t>
      </w:r>
    </w:p>
    <w:p w:rsidR="00701A97" w:rsidRPr="008566EE" w:rsidP="00B12A6D" w14:paraId="1D6594B0" w14:textId="466576C0">
      <w:pPr>
        <w:widowControl/>
        <w:spacing w:line="270" w:lineRule="exact"/>
        <w:rPr>
          <w:rFonts w:ascii="Times New Roman" w:hAnsi="Times New Roman"/>
          <w:b/>
        </w:rPr>
      </w:pPr>
    </w:p>
    <w:sectPr w:rsidSect="00D25E7E">
      <w:headerReference w:type="default" r:id="rId8"/>
      <w:footerReference w:type="even" r:id="rId9"/>
      <w:footerReference w:type="default" r:id="rId10"/>
      <w:headerReference w:type="first" r:id="rId11"/>
      <w:footerReference w:type="first" r:id="rId12"/>
      <w:endnotePr>
        <w:numFmt w:val="decimal"/>
      </w:endnotePr>
      <w:pgSz w:w="12240" w:h="15840" w:code="1"/>
      <w:pgMar w:top="432" w:right="1440" w:bottom="432" w:left="1440" w:header="864" w:footer="576"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14:paraId="209926F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26C05" w14:paraId="2E7974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1C1D92" w14:paraId="6F6A3F0B" w14:textId="77777777">
    <w:pPr>
      <w:pStyle w:val="Footer"/>
      <w:framePr w:wrap="around" w:vAnchor="text" w:hAnchor="margin" w:xAlign="center" w:y="1"/>
      <w:rPr>
        <w:rStyle w:val="PageNumber"/>
        <w:rFonts w:ascii="Times New Roman" w:hAnsi="Times New Roman"/>
      </w:rPr>
    </w:pPr>
    <w:r w:rsidRPr="001C1D92">
      <w:rPr>
        <w:rStyle w:val="PageNumber"/>
        <w:rFonts w:ascii="Times New Roman" w:hAnsi="Times New Roman"/>
      </w:rPr>
      <w:fldChar w:fldCharType="begin"/>
    </w:r>
    <w:r w:rsidRPr="001C1D92">
      <w:rPr>
        <w:rStyle w:val="PageNumber"/>
        <w:rFonts w:ascii="Times New Roman" w:hAnsi="Times New Roman"/>
      </w:rPr>
      <w:instrText xml:space="preserve">PAGE  </w:instrText>
    </w:r>
    <w:r w:rsidRPr="001C1D92">
      <w:rPr>
        <w:rStyle w:val="PageNumber"/>
        <w:rFonts w:ascii="Times New Roman" w:hAnsi="Times New Roman"/>
      </w:rPr>
      <w:fldChar w:fldCharType="separate"/>
    </w:r>
    <w:r w:rsidRPr="001C1D92" w:rsidR="00A475B0">
      <w:rPr>
        <w:rStyle w:val="PageNumber"/>
        <w:rFonts w:ascii="Times New Roman" w:hAnsi="Times New Roman"/>
        <w:noProof/>
      </w:rPr>
      <w:t>2</w:t>
    </w:r>
    <w:r w:rsidRPr="001C1D92">
      <w:rPr>
        <w:rStyle w:val="PageNumber"/>
        <w:rFonts w:ascii="Times New Roman" w:hAnsi="Times New Roman"/>
      </w:rPr>
      <w:fldChar w:fldCharType="end"/>
    </w:r>
  </w:p>
  <w:p w:rsidR="00026C05" w:rsidRPr="001C1D92" w:rsidP="001C1D92" w14:paraId="07722148" w14:textId="06D80FD0">
    <w:pPr>
      <w:tabs>
        <w:tab w:val="left" w:pos="4320"/>
      </w:tabs>
      <w:suppressAutoHyphens/>
      <w:spacing w:line="240" w:lineRule="atLeast"/>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974430" w14:paraId="5FB41BA9" w14:textId="77777777">
    <w:pPr>
      <w:tabs>
        <w:tab w:val="left" w:pos="4320"/>
      </w:tabs>
      <w:suppressAutoHyphens/>
      <w:spacing w:line="160" w:lineRule="exact"/>
      <w:ind w:left="4320" w:hanging="4320"/>
      <w:rPr>
        <w:rFonts w:ascii="Times New Roman" w:hAnsi="Times New Roman"/>
        <w:sz w:val="14"/>
      </w:rPr>
    </w:pPr>
  </w:p>
  <w:p w:rsidR="00026C05" w:rsidRPr="00974430" w14:paraId="1B961D34" w14:textId="6A9BFEF5">
    <w:pPr>
      <w:pStyle w:val="BodyTextIndent"/>
      <w:spacing w:line="140" w:lineRule="exact"/>
      <w:rPr>
        <w:rFonts w:ascii="Times New Roman" w:hAnsi="Times New Roman"/>
        <w:sz w:val="14"/>
      </w:rPr>
    </w:pPr>
    <w:r w:rsidRPr="00974430">
      <w:rPr>
        <w:rFonts w:ascii="Times New Roman" w:hAnsi="Times New Roman"/>
        <w:sz w:val="14"/>
      </w:rPr>
      <w:t>*The summaries listed in this notice are intended for the use of the public attending open Commission meetings. Information not summarized may also be considered at such meetings.  Consequently</w:t>
    </w:r>
    <w:r w:rsidR="008C7EF5">
      <w:rPr>
        <w:rFonts w:ascii="Times New Roman" w:hAnsi="Times New Roman"/>
        <w:sz w:val="14"/>
      </w:rPr>
      <w:t>,</w:t>
    </w:r>
    <w:r w:rsidRPr="00974430">
      <w:rPr>
        <w:rFonts w:ascii="Times New Roman" w:hAnsi="Times New Roman"/>
        <w:sz w:val="14"/>
      </w:rPr>
      <w:t xml:space="preserve"> these summaries should not be interpreted to limit the Commission's authority to consider any relevant information.</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C05" w:rsidRPr="00974430" w14:paraId="32E057A2" w14:textId="77777777">
    <w:pPr>
      <w:tabs>
        <w:tab w:val="left" w:pos="-720"/>
      </w:tabs>
      <w:suppressAutoHyphens/>
      <w:spacing w:line="240" w:lineRule="atLeast"/>
      <w:rPr>
        <w:rFonts w:ascii="Times New Roman" w:hAnsi="Times New Roman"/>
        <w:b/>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9B8" w:rsidP="00974430" w14:paraId="296B0811" w14:textId="77777777">
    <w:pPr>
      <w:tabs>
        <w:tab w:val="left" w:pos="4140"/>
      </w:tabs>
      <w:suppressAutoHyphens/>
      <w:spacing w:line="240" w:lineRule="atLeast"/>
      <w:rPr>
        <w:rFonts w:ascii="Times New Roman" w:hAnsi="Times New Roman"/>
      </w:rPr>
    </w:pPr>
    <w:r>
      <w:rPr>
        <w:rFonts w:ascii="Times New Roman" w:hAnsi="Times New Roman"/>
        <w:noProof/>
        <w:sz w:val="20"/>
      </w:rPr>
      <mc:AlternateContent>
        <mc:Choice Requires="wps">
          <w:drawing>
            <wp:anchor distT="0" distB="0" distL="114300" distR="114300" simplePos="0" relativeHeight="251658240" behindDoc="1" locked="0" layoutInCell="0" allowOverlap="1">
              <wp:simplePos x="0" y="0"/>
              <wp:positionH relativeFrom="margin">
                <wp:posOffset>91440</wp:posOffset>
              </wp:positionH>
              <wp:positionV relativeFrom="page">
                <wp:posOffset>731520</wp:posOffset>
              </wp:positionV>
              <wp:extent cx="766445" cy="735330"/>
              <wp:effectExtent l="0" t="0" r="0" b="0"/>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66445" cy="73533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C79B8" w:rsidP="009C79B8" w14:textId="77777777">
                          <w:pPr>
                            <w:tabs>
                              <w:tab w:val="left" w:pos="-720"/>
                            </w:tabs>
                            <w:suppressAutoHyphens/>
                            <w:spacing w:line="240" w:lineRule="atLeast"/>
                            <w:rPr>
                              <w:sz w:val="2"/>
                            </w:rPr>
                          </w:pPr>
                          <w:r>
                            <w:rPr>
                              <w:noProof/>
                              <w:sz w:val="20"/>
                            </w:rPr>
                            <w:drawing>
                              <wp:inline distT="0" distB="0" distL="0" distR="0">
                                <wp:extent cx="755650" cy="691515"/>
                                <wp:effectExtent l="0" t="0" r="6350" b="0"/>
                                <wp:docPr id="15070066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00666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 cy="691515"/>
                                        </a:xfrm>
                                        <a:prstGeom prst="rect">
                                          <a:avLst/>
                                        </a:prstGeom>
                                        <a:noFill/>
                                        <a:ln>
                                          <a:noFill/>
                                        </a:ln>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4" o:spid="_x0000_s2049" style="width:60.35pt;height:57.9pt;margin-top:57.6pt;margin-left:7.2pt;mso-height-percent:0;mso-height-relative:page;mso-position-horizontal-relative:margin;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9C79B8" w:rsidP="009C79B8" w14:paraId="28FD8776" w14:textId="77777777">
                    <w:pPr>
                      <w:tabs>
                        <w:tab w:val="left" w:pos="-720"/>
                      </w:tabs>
                      <w:suppressAutoHyphens/>
                      <w:spacing w:line="240" w:lineRule="atLeast"/>
                      <w:rPr>
                        <w:sz w:val="2"/>
                      </w:rPr>
                    </w:pPr>
                    <w:drawing>
                      <wp:inline distT="0" distB="0" distL="0" distR="0">
                        <wp:extent cx="755650" cy="69151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5650" cy="691515"/>
                                </a:xfrm>
                                <a:prstGeom prst="rect">
                                  <a:avLst/>
                                </a:prstGeom>
                                <a:noFill/>
                                <a:ln>
                                  <a:noFill/>
                                </a:ln>
                              </pic:spPr>
                            </pic:pic>
                          </a:graphicData>
                        </a:graphic>
                      </wp:inline>
                    </w:drawing>
                  </w:p>
                </w:txbxContent>
              </v:textbox>
              <w10:wrap anchorx="margin"/>
            </v:rect>
          </w:pict>
        </mc:Fallback>
      </mc:AlternateContent>
    </w:r>
    <w:r>
      <w:rPr>
        <w:rFonts w:ascii="Times New Roman" w:hAnsi="Times New Roman"/>
      </w:rPr>
      <w:tab/>
    </w:r>
    <w:r>
      <w:rPr>
        <w:rFonts w:ascii="Times New Roman" w:hAnsi="Times New Roman"/>
        <w:b/>
        <w:sz w:val="48"/>
      </w:rPr>
      <w:t>Commission</w:t>
    </w:r>
  </w:p>
  <w:p w:rsidR="009C79B8" w:rsidP="00974430" w14:paraId="0A214BFF" w14:textId="77777777">
    <w:pPr>
      <w:tabs>
        <w:tab w:val="left" w:pos="4140"/>
      </w:tabs>
      <w:suppressAutoHyphens/>
      <w:spacing w:line="240" w:lineRule="atLeast"/>
      <w:rPr>
        <w:rFonts w:ascii="Times New Roman" w:hAnsi="Times New Roman"/>
      </w:rPr>
    </w:pPr>
    <w:r>
      <w:rPr>
        <w:rFonts w:ascii="Times New Roman" w:hAnsi="Times New Roman"/>
      </w:rPr>
      <w:tab/>
    </w:r>
    <w:r>
      <w:rPr>
        <w:rFonts w:ascii="Times New Roman" w:hAnsi="Times New Roman"/>
        <w:b/>
        <w:sz w:val="48"/>
      </w:rPr>
      <w:t>Meeting Agenda</w:t>
    </w:r>
  </w:p>
  <w:p w:rsidR="00ED70E2" w:rsidRPr="00ED70E2" w:rsidP="00974430" w14:paraId="57C461AC" w14:textId="77777777">
    <w:pPr>
      <w:tabs>
        <w:tab w:val="left" w:pos="4140"/>
      </w:tabs>
      <w:suppressAutoHyphens/>
      <w:spacing w:line="240" w:lineRule="atLeast"/>
      <w:rPr>
        <w:rFonts w:ascii="Times New Roman" w:hAnsi="Times New Roman"/>
        <w:sz w:val="20"/>
        <w:szCs w:val="20"/>
      </w:rPr>
    </w:pPr>
    <w:r>
      <w:rPr>
        <w:rFonts w:ascii="Times New Roman" w:hAnsi="Times New Roman"/>
      </w:rPr>
      <w:tab/>
    </w:r>
  </w:p>
  <w:p w:rsidR="009C79B8" w:rsidRPr="00ED70E2" w:rsidP="00974430" w14:paraId="3A6D249E" w14:textId="2EAED048">
    <w:pPr>
      <w:tabs>
        <w:tab w:val="left" w:pos="4140"/>
      </w:tabs>
      <w:suppressAutoHyphens/>
      <w:spacing w:line="240" w:lineRule="atLeast"/>
      <w:rPr>
        <w:rFonts w:ascii="Times New Roman" w:hAnsi="Times New Roman"/>
        <w:b/>
        <w:sz w:val="20"/>
        <w:szCs w:val="20"/>
      </w:rPr>
    </w:pPr>
    <w:r w:rsidRPr="00ED70E2">
      <w:rPr>
        <w:rFonts w:ascii="Times New Roman" w:hAnsi="Times New Roman"/>
        <w:sz w:val="20"/>
        <w:szCs w:val="20"/>
      </w:rPr>
      <w:tab/>
    </w:r>
  </w:p>
  <w:p w:rsidR="009C79B8" w:rsidRPr="00ED70E2" w:rsidP="00974430" w14:paraId="082296F8" w14:textId="04C09412">
    <w:pPr>
      <w:tabs>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Federal Communications Commission</w:t>
    </w:r>
    <w:r w:rsidRPr="00ED70E2">
      <w:rPr>
        <w:rFonts w:ascii="Times New Roman" w:hAnsi="Times New Roman"/>
        <w:b/>
        <w:sz w:val="20"/>
        <w:szCs w:val="20"/>
      </w:rPr>
      <w:tab/>
    </w:r>
    <w:r w:rsidRPr="00ED70E2" w:rsidR="00ED70E2">
      <w:rPr>
        <w:rFonts w:ascii="Times New Roman" w:hAnsi="Times New Roman"/>
        <w:b/>
        <w:sz w:val="20"/>
        <w:szCs w:val="20"/>
      </w:rPr>
      <w:t xml:space="preserve">A Public Notice of the Federal Communications Commission </w:t>
    </w:r>
  </w:p>
  <w:p w:rsidR="009C79B8" w:rsidRPr="00ED70E2" w:rsidP="009C79B8" w14:paraId="32066C34" w14:textId="25765D4D">
    <w:pPr>
      <w:tabs>
        <w:tab w:val="left" w:pos="-720"/>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 xml:space="preserve">45 </w:t>
    </w:r>
    <w:r w:rsidRPr="00ED70E2" w:rsidR="00BF13E8">
      <w:rPr>
        <w:rFonts w:ascii="Times New Roman" w:hAnsi="Times New Roman"/>
        <w:b/>
        <w:sz w:val="20"/>
        <w:szCs w:val="20"/>
      </w:rPr>
      <w:t xml:space="preserve">L </w:t>
    </w:r>
    <w:r w:rsidRPr="00ED70E2">
      <w:rPr>
        <w:rFonts w:ascii="Times New Roman" w:hAnsi="Times New Roman"/>
        <w:b/>
        <w:sz w:val="20"/>
        <w:szCs w:val="20"/>
      </w:rPr>
      <w:t xml:space="preserve">Street, </w:t>
    </w:r>
    <w:r w:rsidRPr="00ED70E2" w:rsidR="00BF13E8">
      <w:rPr>
        <w:rFonts w:ascii="Times New Roman" w:hAnsi="Times New Roman"/>
        <w:b/>
        <w:sz w:val="20"/>
        <w:szCs w:val="20"/>
      </w:rPr>
      <w:t>N</w:t>
    </w:r>
    <w:r w:rsidRPr="00ED70E2">
      <w:rPr>
        <w:rFonts w:ascii="Times New Roman" w:hAnsi="Times New Roman"/>
        <w:b/>
        <w:sz w:val="20"/>
        <w:szCs w:val="20"/>
      </w:rPr>
      <w:t>.</w:t>
    </w:r>
    <w:r w:rsidRPr="00ED70E2" w:rsidR="00BF13E8">
      <w:rPr>
        <w:rFonts w:ascii="Times New Roman" w:hAnsi="Times New Roman"/>
        <w:b/>
        <w:sz w:val="20"/>
        <w:szCs w:val="20"/>
      </w:rPr>
      <w:t>E</w:t>
    </w:r>
    <w:r w:rsidRPr="00ED70E2">
      <w:rPr>
        <w:rFonts w:ascii="Times New Roman" w:hAnsi="Times New Roman"/>
        <w:b/>
        <w:sz w:val="20"/>
        <w:szCs w:val="20"/>
      </w:rPr>
      <w:t>.</w:t>
    </w:r>
    <w:r w:rsidRPr="00ED70E2">
      <w:rPr>
        <w:rFonts w:ascii="Times New Roman" w:hAnsi="Times New Roman"/>
        <w:sz w:val="20"/>
        <w:szCs w:val="20"/>
      </w:rPr>
      <w:tab/>
    </w:r>
    <w:r w:rsidRPr="00ED70E2" w:rsidR="00ED70E2">
      <w:rPr>
        <w:rFonts w:ascii="Times New Roman" w:hAnsi="Times New Roman"/>
        <w:b/>
        <w:sz w:val="20"/>
        <w:szCs w:val="20"/>
      </w:rPr>
      <w:t>News Media Information</w:t>
    </w:r>
    <w:r w:rsidR="00DD7911">
      <w:rPr>
        <w:rFonts w:ascii="Times New Roman" w:hAnsi="Times New Roman"/>
        <w:b/>
        <w:sz w:val="20"/>
        <w:szCs w:val="20"/>
      </w:rPr>
      <w:t>:</w:t>
    </w:r>
    <w:r w:rsidRPr="00ED70E2" w:rsidR="00ED70E2">
      <w:rPr>
        <w:rFonts w:ascii="Times New Roman" w:hAnsi="Times New Roman"/>
        <w:b/>
        <w:sz w:val="20"/>
        <w:szCs w:val="20"/>
      </w:rPr>
      <w:t xml:space="preserve"> (202) 418-0500</w:t>
    </w:r>
    <w:r w:rsidR="00ED70E2">
      <w:rPr>
        <w:rFonts w:ascii="Times New Roman" w:hAnsi="Times New Roman"/>
        <w:b/>
        <w:sz w:val="20"/>
        <w:szCs w:val="20"/>
      </w:rPr>
      <w:t xml:space="preserve"> </w:t>
    </w:r>
  </w:p>
  <w:p w:rsidR="009C79B8" w:rsidRPr="00ED70E2" w:rsidP="009C79B8" w14:paraId="3B71E500" w14:textId="6F1210BC">
    <w:pPr>
      <w:tabs>
        <w:tab w:val="left" w:pos="-720"/>
        <w:tab w:val="left" w:pos="4140"/>
      </w:tabs>
      <w:suppressAutoHyphens/>
      <w:spacing w:line="240" w:lineRule="atLeast"/>
      <w:rPr>
        <w:rFonts w:ascii="Times New Roman" w:hAnsi="Times New Roman"/>
        <w:sz w:val="20"/>
        <w:szCs w:val="20"/>
      </w:rPr>
    </w:pPr>
    <w:r w:rsidRPr="00ED70E2">
      <w:rPr>
        <w:rFonts w:ascii="Times New Roman" w:hAnsi="Times New Roman"/>
        <w:b/>
        <w:sz w:val="20"/>
        <w:szCs w:val="20"/>
      </w:rPr>
      <w:t>Washington, D.C. 20554</w:t>
    </w:r>
    <w:r w:rsidRPr="00ED70E2">
      <w:rPr>
        <w:rFonts w:ascii="Times New Roman" w:hAnsi="Times New Roman"/>
        <w:sz w:val="20"/>
        <w:szCs w:val="20"/>
      </w:rPr>
      <w:tab/>
    </w:r>
    <w:r w:rsidRPr="00ED70E2" w:rsidR="00ED70E2">
      <w:rPr>
        <w:rFonts w:ascii="Times New Roman" w:hAnsi="Times New Roman"/>
        <w:b/>
        <w:sz w:val="20"/>
        <w:szCs w:val="20"/>
      </w:rPr>
      <w:t>Internet: http://www.fcc.gov</w:t>
    </w:r>
  </w:p>
  <w:p w:rsidR="009C79B8" w:rsidRPr="00974430" w:rsidP="009C79B8" w14:paraId="1B6B103D"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F2818"/>
    <w:multiLevelType w:val="multilevel"/>
    <w:tmpl w:val="C79C3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01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24C"/>
    <w:rsid w:val="00000112"/>
    <w:rsid w:val="00001ACA"/>
    <w:rsid w:val="00004844"/>
    <w:rsid w:val="000075EB"/>
    <w:rsid w:val="000120A6"/>
    <w:rsid w:val="00021CBF"/>
    <w:rsid w:val="00026C05"/>
    <w:rsid w:val="00035BD5"/>
    <w:rsid w:val="00035C3C"/>
    <w:rsid w:val="000363F7"/>
    <w:rsid w:val="00044619"/>
    <w:rsid w:val="00052831"/>
    <w:rsid w:val="00055ECC"/>
    <w:rsid w:val="00070020"/>
    <w:rsid w:val="000760CC"/>
    <w:rsid w:val="000763F3"/>
    <w:rsid w:val="00080198"/>
    <w:rsid w:val="00085903"/>
    <w:rsid w:val="00085FC2"/>
    <w:rsid w:val="00087E02"/>
    <w:rsid w:val="0009448F"/>
    <w:rsid w:val="000A6063"/>
    <w:rsid w:val="000A7C80"/>
    <w:rsid w:val="000B19B2"/>
    <w:rsid w:val="000C4460"/>
    <w:rsid w:val="000C7253"/>
    <w:rsid w:val="000D4864"/>
    <w:rsid w:val="000D63AA"/>
    <w:rsid w:val="001136F8"/>
    <w:rsid w:val="001154B4"/>
    <w:rsid w:val="00125B73"/>
    <w:rsid w:val="00130300"/>
    <w:rsid w:val="00144038"/>
    <w:rsid w:val="00145B2C"/>
    <w:rsid w:val="0014738F"/>
    <w:rsid w:val="00150577"/>
    <w:rsid w:val="001541CB"/>
    <w:rsid w:val="00154FA5"/>
    <w:rsid w:val="00155A15"/>
    <w:rsid w:val="001763A8"/>
    <w:rsid w:val="001819E2"/>
    <w:rsid w:val="0018264C"/>
    <w:rsid w:val="00196417"/>
    <w:rsid w:val="00197998"/>
    <w:rsid w:val="001A08DF"/>
    <w:rsid w:val="001A279A"/>
    <w:rsid w:val="001B06E4"/>
    <w:rsid w:val="001B38F2"/>
    <w:rsid w:val="001B454F"/>
    <w:rsid w:val="001C1436"/>
    <w:rsid w:val="001C1D92"/>
    <w:rsid w:val="001D0A3C"/>
    <w:rsid w:val="001D4C73"/>
    <w:rsid w:val="001D6B4B"/>
    <w:rsid w:val="001E1976"/>
    <w:rsid w:val="001E5B7B"/>
    <w:rsid w:val="001F60E7"/>
    <w:rsid w:val="00201E0D"/>
    <w:rsid w:val="002066A9"/>
    <w:rsid w:val="00213FDD"/>
    <w:rsid w:val="00215565"/>
    <w:rsid w:val="002312CE"/>
    <w:rsid w:val="00241CA3"/>
    <w:rsid w:val="00244FFE"/>
    <w:rsid w:val="00250494"/>
    <w:rsid w:val="002533F3"/>
    <w:rsid w:val="00256871"/>
    <w:rsid w:val="00273161"/>
    <w:rsid w:val="00284B1D"/>
    <w:rsid w:val="00286E96"/>
    <w:rsid w:val="0028733B"/>
    <w:rsid w:val="00290566"/>
    <w:rsid w:val="002C2689"/>
    <w:rsid w:val="002C6860"/>
    <w:rsid w:val="002D76C1"/>
    <w:rsid w:val="002E1918"/>
    <w:rsid w:val="002E7347"/>
    <w:rsid w:val="002E75C7"/>
    <w:rsid w:val="0031260F"/>
    <w:rsid w:val="003161A3"/>
    <w:rsid w:val="003224D0"/>
    <w:rsid w:val="00322B14"/>
    <w:rsid w:val="00330FEB"/>
    <w:rsid w:val="00332619"/>
    <w:rsid w:val="003451C3"/>
    <w:rsid w:val="0034781B"/>
    <w:rsid w:val="0035252B"/>
    <w:rsid w:val="00355D5F"/>
    <w:rsid w:val="0036725F"/>
    <w:rsid w:val="00372C85"/>
    <w:rsid w:val="00377E19"/>
    <w:rsid w:val="00381525"/>
    <w:rsid w:val="003821D5"/>
    <w:rsid w:val="00390D8D"/>
    <w:rsid w:val="00392E41"/>
    <w:rsid w:val="003B00EE"/>
    <w:rsid w:val="003B37BF"/>
    <w:rsid w:val="003B4774"/>
    <w:rsid w:val="003D07C1"/>
    <w:rsid w:val="003E2C0D"/>
    <w:rsid w:val="003E5B9B"/>
    <w:rsid w:val="00407F32"/>
    <w:rsid w:val="00411AAC"/>
    <w:rsid w:val="00432969"/>
    <w:rsid w:val="00435C95"/>
    <w:rsid w:val="004549A8"/>
    <w:rsid w:val="00455DF4"/>
    <w:rsid w:val="00460014"/>
    <w:rsid w:val="004605BF"/>
    <w:rsid w:val="00463363"/>
    <w:rsid w:val="0047165B"/>
    <w:rsid w:val="00482B5A"/>
    <w:rsid w:val="00484249"/>
    <w:rsid w:val="004847AB"/>
    <w:rsid w:val="004A08AC"/>
    <w:rsid w:val="004B7608"/>
    <w:rsid w:val="004C5DE8"/>
    <w:rsid w:val="004C6684"/>
    <w:rsid w:val="004D6E35"/>
    <w:rsid w:val="004E1B18"/>
    <w:rsid w:val="004E3901"/>
    <w:rsid w:val="004E724C"/>
    <w:rsid w:val="004F163F"/>
    <w:rsid w:val="00503760"/>
    <w:rsid w:val="00503DF8"/>
    <w:rsid w:val="005103C1"/>
    <w:rsid w:val="00564380"/>
    <w:rsid w:val="00565740"/>
    <w:rsid w:val="00571056"/>
    <w:rsid w:val="0057172B"/>
    <w:rsid w:val="005718FB"/>
    <w:rsid w:val="00580593"/>
    <w:rsid w:val="00595F7B"/>
    <w:rsid w:val="005966F3"/>
    <w:rsid w:val="00597662"/>
    <w:rsid w:val="005A4DA0"/>
    <w:rsid w:val="005B5053"/>
    <w:rsid w:val="005C005D"/>
    <w:rsid w:val="005C0999"/>
    <w:rsid w:val="005C1299"/>
    <w:rsid w:val="005C2C5F"/>
    <w:rsid w:val="005C5280"/>
    <w:rsid w:val="005D2178"/>
    <w:rsid w:val="005D5BA7"/>
    <w:rsid w:val="005D69D5"/>
    <w:rsid w:val="005E4B48"/>
    <w:rsid w:val="005E50DD"/>
    <w:rsid w:val="005E65F5"/>
    <w:rsid w:val="005F4C1C"/>
    <w:rsid w:val="006064B5"/>
    <w:rsid w:val="00606DB3"/>
    <w:rsid w:val="0061667C"/>
    <w:rsid w:val="00620716"/>
    <w:rsid w:val="00620CE4"/>
    <w:rsid w:val="00625FB8"/>
    <w:rsid w:val="006277D5"/>
    <w:rsid w:val="00627C1D"/>
    <w:rsid w:val="00633B49"/>
    <w:rsid w:val="00633CE6"/>
    <w:rsid w:val="0063462A"/>
    <w:rsid w:val="006355C7"/>
    <w:rsid w:val="0064081A"/>
    <w:rsid w:val="006425B9"/>
    <w:rsid w:val="00652A17"/>
    <w:rsid w:val="00663147"/>
    <w:rsid w:val="00664D7E"/>
    <w:rsid w:val="006768A8"/>
    <w:rsid w:val="00680F10"/>
    <w:rsid w:val="00693821"/>
    <w:rsid w:val="006B2906"/>
    <w:rsid w:val="006B553E"/>
    <w:rsid w:val="006C0BBD"/>
    <w:rsid w:val="006C5A3A"/>
    <w:rsid w:val="006D159C"/>
    <w:rsid w:val="006D15EB"/>
    <w:rsid w:val="006E49E9"/>
    <w:rsid w:val="006E54C9"/>
    <w:rsid w:val="006E7383"/>
    <w:rsid w:val="006F0834"/>
    <w:rsid w:val="006F4123"/>
    <w:rsid w:val="007011C4"/>
    <w:rsid w:val="00701A97"/>
    <w:rsid w:val="007051C8"/>
    <w:rsid w:val="007216EA"/>
    <w:rsid w:val="00725DED"/>
    <w:rsid w:val="00751F6C"/>
    <w:rsid w:val="007525D5"/>
    <w:rsid w:val="00755B0D"/>
    <w:rsid w:val="0076004D"/>
    <w:rsid w:val="00760F7D"/>
    <w:rsid w:val="00762802"/>
    <w:rsid w:val="007632ED"/>
    <w:rsid w:val="00765718"/>
    <w:rsid w:val="00765FCF"/>
    <w:rsid w:val="00777149"/>
    <w:rsid w:val="00781112"/>
    <w:rsid w:val="0078270D"/>
    <w:rsid w:val="0078615A"/>
    <w:rsid w:val="007A170C"/>
    <w:rsid w:val="007A1C2E"/>
    <w:rsid w:val="007A2BE9"/>
    <w:rsid w:val="007B39E2"/>
    <w:rsid w:val="007C171A"/>
    <w:rsid w:val="007C4214"/>
    <w:rsid w:val="007C6657"/>
    <w:rsid w:val="007C780C"/>
    <w:rsid w:val="007D052B"/>
    <w:rsid w:val="007D6B7A"/>
    <w:rsid w:val="007E1503"/>
    <w:rsid w:val="007F29A7"/>
    <w:rsid w:val="007F510A"/>
    <w:rsid w:val="007F6641"/>
    <w:rsid w:val="007F70A3"/>
    <w:rsid w:val="0081019A"/>
    <w:rsid w:val="00813D2C"/>
    <w:rsid w:val="00815876"/>
    <w:rsid w:val="00827CAF"/>
    <w:rsid w:val="008465E5"/>
    <w:rsid w:val="00847840"/>
    <w:rsid w:val="00854ABC"/>
    <w:rsid w:val="00854C1A"/>
    <w:rsid w:val="008566EE"/>
    <w:rsid w:val="00860B1B"/>
    <w:rsid w:val="00867085"/>
    <w:rsid w:val="00871BAA"/>
    <w:rsid w:val="00872C16"/>
    <w:rsid w:val="008925DC"/>
    <w:rsid w:val="0089273B"/>
    <w:rsid w:val="008A375B"/>
    <w:rsid w:val="008B2C36"/>
    <w:rsid w:val="008B7A78"/>
    <w:rsid w:val="008C0C03"/>
    <w:rsid w:val="008C3480"/>
    <w:rsid w:val="008C793E"/>
    <w:rsid w:val="008C7EF5"/>
    <w:rsid w:val="008D41C9"/>
    <w:rsid w:val="008E32B1"/>
    <w:rsid w:val="008E435A"/>
    <w:rsid w:val="008E4A3A"/>
    <w:rsid w:val="008E5ED4"/>
    <w:rsid w:val="008E6548"/>
    <w:rsid w:val="008E68D2"/>
    <w:rsid w:val="008F102E"/>
    <w:rsid w:val="008F5C95"/>
    <w:rsid w:val="009023E7"/>
    <w:rsid w:val="009114E6"/>
    <w:rsid w:val="00922213"/>
    <w:rsid w:val="009237F7"/>
    <w:rsid w:val="009249E8"/>
    <w:rsid w:val="0092650C"/>
    <w:rsid w:val="0094256A"/>
    <w:rsid w:val="0094479B"/>
    <w:rsid w:val="00950210"/>
    <w:rsid w:val="00952E00"/>
    <w:rsid w:val="009541DA"/>
    <w:rsid w:val="00955201"/>
    <w:rsid w:val="00970791"/>
    <w:rsid w:val="00974430"/>
    <w:rsid w:val="0098597C"/>
    <w:rsid w:val="00985991"/>
    <w:rsid w:val="00986C70"/>
    <w:rsid w:val="009926F0"/>
    <w:rsid w:val="009A067F"/>
    <w:rsid w:val="009B68F1"/>
    <w:rsid w:val="009C6D70"/>
    <w:rsid w:val="009C79B8"/>
    <w:rsid w:val="009D159C"/>
    <w:rsid w:val="009D6625"/>
    <w:rsid w:val="009D66A9"/>
    <w:rsid w:val="009E33C1"/>
    <w:rsid w:val="009E7880"/>
    <w:rsid w:val="009F4F6A"/>
    <w:rsid w:val="009F5856"/>
    <w:rsid w:val="00A00D34"/>
    <w:rsid w:val="00A012F2"/>
    <w:rsid w:val="00A03BE3"/>
    <w:rsid w:val="00A05E26"/>
    <w:rsid w:val="00A17F44"/>
    <w:rsid w:val="00A207A8"/>
    <w:rsid w:val="00A26A84"/>
    <w:rsid w:val="00A32591"/>
    <w:rsid w:val="00A338CA"/>
    <w:rsid w:val="00A359F6"/>
    <w:rsid w:val="00A406F9"/>
    <w:rsid w:val="00A40853"/>
    <w:rsid w:val="00A46EFA"/>
    <w:rsid w:val="00A4718E"/>
    <w:rsid w:val="00A475B0"/>
    <w:rsid w:val="00A71C4F"/>
    <w:rsid w:val="00A84C98"/>
    <w:rsid w:val="00A90B7F"/>
    <w:rsid w:val="00A9722F"/>
    <w:rsid w:val="00AB3B47"/>
    <w:rsid w:val="00AB6035"/>
    <w:rsid w:val="00AB6E2F"/>
    <w:rsid w:val="00AC1230"/>
    <w:rsid w:val="00AC6368"/>
    <w:rsid w:val="00AC74CB"/>
    <w:rsid w:val="00AD273E"/>
    <w:rsid w:val="00AD658A"/>
    <w:rsid w:val="00AD689C"/>
    <w:rsid w:val="00AE0BFE"/>
    <w:rsid w:val="00AE156C"/>
    <w:rsid w:val="00AE787C"/>
    <w:rsid w:val="00AE7F72"/>
    <w:rsid w:val="00AF548E"/>
    <w:rsid w:val="00AF6886"/>
    <w:rsid w:val="00B12A6D"/>
    <w:rsid w:val="00B136F2"/>
    <w:rsid w:val="00B17D9E"/>
    <w:rsid w:val="00B214EA"/>
    <w:rsid w:val="00B27FE5"/>
    <w:rsid w:val="00B33BFE"/>
    <w:rsid w:val="00B35ED7"/>
    <w:rsid w:val="00B40487"/>
    <w:rsid w:val="00B46A8A"/>
    <w:rsid w:val="00B54419"/>
    <w:rsid w:val="00B5446E"/>
    <w:rsid w:val="00B76743"/>
    <w:rsid w:val="00B815D5"/>
    <w:rsid w:val="00B841ED"/>
    <w:rsid w:val="00B94493"/>
    <w:rsid w:val="00BB15CF"/>
    <w:rsid w:val="00BB3F86"/>
    <w:rsid w:val="00BB752F"/>
    <w:rsid w:val="00BB7F36"/>
    <w:rsid w:val="00BD192A"/>
    <w:rsid w:val="00BE1FC1"/>
    <w:rsid w:val="00BF13E8"/>
    <w:rsid w:val="00C03245"/>
    <w:rsid w:val="00C03CE1"/>
    <w:rsid w:val="00C07B64"/>
    <w:rsid w:val="00C07DE2"/>
    <w:rsid w:val="00C138C7"/>
    <w:rsid w:val="00C17F1E"/>
    <w:rsid w:val="00C31C39"/>
    <w:rsid w:val="00C46AAA"/>
    <w:rsid w:val="00C502F7"/>
    <w:rsid w:val="00C72F74"/>
    <w:rsid w:val="00C81444"/>
    <w:rsid w:val="00C81842"/>
    <w:rsid w:val="00C82E4D"/>
    <w:rsid w:val="00C86F68"/>
    <w:rsid w:val="00C94344"/>
    <w:rsid w:val="00CA5879"/>
    <w:rsid w:val="00CB2499"/>
    <w:rsid w:val="00CB5679"/>
    <w:rsid w:val="00CB5FBB"/>
    <w:rsid w:val="00CB6897"/>
    <w:rsid w:val="00CB7173"/>
    <w:rsid w:val="00CB76A2"/>
    <w:rsid w:val="00CD1722"/>
    <w:rsid w:val="00CD46DF"/>
    <w:rsid w:val="00CE0120"/>
    <w:rsid w:val="00CE1286"/>
    <w:rsid w:val="00CE5836"/>
    <w:rsid w:val="00CF17A2"/>
    <w:rsid w:val="00D01B36"/>
    <w:rsid w:val="00D11A36"/>
    <w:rsid w:val="00D1242B"/>
    <w:rsid w:val="00D16612"/>
    <w:rsid w:val="00D21AA7"/>
    <w:rsid w:val="00D25E7E"/>
    <w:rsid w:val="00D315A6"/>
    <w:rsid w:val="00D347BA"/>
    <w:rsid w:val="00D46505"/>
    <w:rsid w:val="00D50C5F"/>
    <w:rsid w:val="00D52FF2"/>
    <w:rsid w:val="00D545A1"/>
    <w:rsid w:val="00D604FC"/>
    <w:rsid w:val="00D60C7F"/>
    <w:rsid w:val="00D73F4E"/>
    <w:rsid w:val="00D84BF2"/>
    <w:rsid w:val="00D85C06"/>
    <w:rsid w:val="00D91590"/>
    <w:rsid w:val="00D9679B"/>
    <w:rsid w:val="00DC518C"/>
    <w:rsid w:val="00DC53BC"/>
    <w:rsid w:val="00DD1359"/>
    <w:rsid w:val="00DD217B"/>
    <w:rsid w:val="00DD7911"/>
    <w:rsid w:val="00DF0610"/>
    <w:rsid w:val="00DF40E5"/>
    <w:rsid w:val="00DF4628"/>
    <w:rsid w:val="00DF4B0D"/>
    <w:rsid w:val="00DF6E3F"/>
    <w:rsid w:val="00E11B44"/>
    <w:rsid w:val="00E22527"/>
    <w:rsid w:val="00E26373"/>
    <w:rsid w:val="00E33F15"/>
    <w:rsid w:val="00E46E42"/>
    <w:rsid w:val="00E47DB5"/>
    <w:rsid w:val="00E64817"/>
    <w:rsid w:val="00E72E23"/>
    <w:rsid w:val="00E733D8"/>
    <w:rsid w:val="00E85C3D"/>
    <w:rsid w:val="00E86085"/>
    <w:rsid w:val="00E9550F"/>
    <w:rsid w:val="00E96411"/>
    <w:rsid w:val="00E9716B"/>
    <w:rsid w:val="00EA3A3D"/>
    <w:rsid w:val="00EA482E"/>
    <w:rsid w:val="00EA50C5"/>
    <w:rsid w:val="00EA759E"/>
    <w:rsid w:val="00EB000C"/>
    <w:rsid w:val="00EB57E4"/>
    <w:rsid w:val="00EB656B"/>
    <w:rsid w:val="00EC2E8C"/>
    <w:rsid w:val="00ED2656"/>
    <w:rsid w:val="00ED43BD"/>
    <w:rsid w:val="00ED5190"/>
    <w:rsid w:val="00ED595F"/>
    <w:rsid w:val="00ED70E2"/>
    <w:rsid w:val="00EE11B4"/>
    <w:rsid w:val="00EE43FA"/>
    <w:rsid w:val="00EF5845"/>
    <w:rsid w:val="00EF6BCE"/>
    <w:rsid w:val="00EF7241"/>
    <w:rsid w:val="00F062F1"/>
    <w:rsid w:val="00F15178"/>
    <w:rsid w:val="00F21B0C"/>
    <w:rsid w:val="00F34392"/>
    <w:rsid w:val="00F42A8A"/>
    <w:rsid w:val="00F47870"/>
    <w:rsid w:val="00F47F4D"/>
    <w:rsid w:val="00F615BA"/>
    <w:rsid w:val="00F62EE2"/>
    <w:rsid w:val="00F65D4E"/>
    <w:rsid w:val="00F677F2"/>
    <w:rsid w:val="00F70733"/>
    <w:rsid w:val="00F72C76"/>
    <w:rsid w:val="00F75E85"/>
    <w:rsid w:val="00F8361F"/>
    <w:rsid w:val="00F95B1F"/>
    <w:rsid w:val="00FA7D8B"/>
    <w:rsid w:val="00FB091D"/>
    <w:rsid w:val="00FB3017"/>
    <w:rsid w:val="00FB4E9E"/>
    <w:rsid w:val="00FD2785"/>
    <w:rsid w:val="00FD6660"/>
    <w:rsid w:val="00FE1BEF"/>
    <w:rsid w:val="00FE6039"/>
    <w:rsid w:val="00FF2E83"/>
    <w:rsid w:val="73B911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BB7FC7"/>
  <w15:chartTrackingRefBased/>
  <w15:docId w15:val="{832A6523-D3F3-434F-96CC-3404060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50DD"/>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25E7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D25E7E"/>
    <w:pPr>
      <w:tabs>
        <w:tab w:val="right" w:pos="9360"/>
      </w:tabs>
      <w:suppressAutoHyphens/>
      <w:spacing w:line="240" w:lineRule="atLeast"/>
    </w:pPr>
  </w:style>
  <w:style w:type="paragraph" w:styleId="Header">
    <w:name w:val="header"/>
    <w:basedOn w:val="Normal"/>
    <w:link w:val="HeaderChar"/>
    <w:rsid w:val="00D25E7E"/>
    <w:pPr>
      <w:tabs>
        <w:tab w:val="center" w:pos="4320"/>
        <w:tab w:val="right" w:pos="8640"/>
      </w:tabs>
    </w:pPr>
  </w:style>
  <w:style w:type="paragraph" w:styleId="Footer">
    <w:name w:val="footer"/>
    <w:basedOn w:val="Normal"/>
    <w:rsid w:val="00D25E7E"/>
    <w:pPr>
      <w:tabs>
        <w:tab w:val="center" w:pos="4320"/>
        <w:tab w:val="right" w:pos="8640"/>
      </w:tabs>
    </w:pPr>
  </w:style>
  <w:style w:type="paragraph" w:customStyle="1" w:styleId="NewHeading">
    <w:name w:val="New Heading"/>
    <w:basedOn w:val="Heading1"/>
    <w:rsid w:val="00D25E7E"/>
    <w:pPr>
      <w:tabs>
        <w:tab w:val="center" w:pos="4680"/>
      </w:tabs>
      <w:suppressAutoHyphens/>
      <w:spacing w:before="0" w:after="0" w:line="280" w:lineRule="exact"/>
      <w:jc w:val="center"/>
    </w:pPr>
    <w:rPr>
      <w:rFonts w:ascii="Courier" w:hAnsi="Courier" w:cs="Times New Roman"/>
      <w:bCs w:val="0"/>
      <w:kern w:val="0"/>
      <w:sz w:val="24"/>
      <w:szCs w:val="24"/>
      <w:u w:val="single"/>
    </w:rPr>
  </w:style>
  <w:style w:type="paragraph" w:styleId="BodyTextIndent">
    <w:name w:val="Body Text Indent"/>
    <w:basedOn w:val="Normal"/>
    <w:rsid w:val="00D25E7E"/>
    <w:pPr>
      <w:suppressAutoHyphens/>
      <w:spacing w:line="160" w:lineRule="exact"/>
      <w:ind w:left="4147"/>
    </w:pPr>
    <w:rPr>
      <w:rFonts w:ascii="Courier New" w:hAnsi="Courier New"/>
      <w:spacing w:val="-8"/>
      <w:sz w:val="16"/>
    </w:rPr>
  </w:style>
  <w:style w:type="paragraph" w:styleId="BodyText">
    <w:name w:val="Body Text"/>
    <w:basedOn w:val="Normal"/>
    <w:rsid w:val="00D25E7E"/>
    <w:pPr>
      <w:tabs>
        <w:tab w:val="left" w:pos="-720"/>
      </w:tabs>
      <w:suppressAutoHyphens/>
      <w:spacing w:line="270" w:lineRule="exact"/>
      <w:jc w:val="both"/>
    </w:pPr>
    <w:rPr>
      <w:rFonts w:ascii="Times New Roman" w:hAnsi="Times New Roman"/>
    </w:rPr>
  </w:style>
  <w:style w:type="character" w:styleId="PageNumber">
    <w:name w:val="page number"/>
    <w:basedOn w:val="DefaultParagraphFont"/>
    <w:rsid w:val="00D25E7E"/>
  </w:style>
  <w:style w:type="character" w:styleId="Hyperlink">
    <w:name w:val="Hyperlink"/>
    <w:rsid w:val="00D25E7E"/>
    <w:rPr>
      <w:color w:val="0000FF"/>
      <w:u w:val="single"/>
    </w:rPr>
  </w:style>
  <w:style w:type="paragraph" w:styleId="BalloonText">
    <w:name w:val="Balloon Text"/>
    <w:basedOn w:val="Normal"/>
    <w:semiHidden/>
    <w:rsid w:val="00D25E7E"/>
    <w:rPr>
      <w:rFonts w:ascii="Tahoma" w:hAnsi="Tahoma" w:cs="Tahoma"/>
      <w:sz w:val="16"/>
      <w:szCs w:val="16"/>
    </w:rPr>
  </w:style>
  <w:style w:type="character" w:customStyle="1" w:styleId="HeaderChar">
    <w:name w:val="Header Char"/>
    <w:basedOn w:val="DefaultParagraphFont"/>
    <w:link w:val="Header"/>
    <w:rsid w:val="009C79B8"/>
    <w:rPr>
      <w:rFonts w:ascii="Courier" w:hAnsi="Courier"/>
      <w:sz w:val="24"/>
      <w:szCs w:val="24"/>
    </w:rPr>
  </w:style>
  <w:style w:type="character" w:styleId="Mention">
    <w:name w:val="Mention"/>
    <w:basedOn w:val="DefaultParagraphFont"/>
    <w:uiPriority w:val="99"/>
    <w:semiHidden/>
    <w:unhideWhenUsed/>
    <w:rsid w:val="00A475B0"/>
    <w:rPr>
      <w:color w:val="2B579A"/>
      <w:shd w:val="clear" w:color="auto" w:fill="E6E6E6"/>
    </w:rPr>
  </w:style>
  <w:style w:type="character" w:styleId="Strong">
    <w:name w:val="Strong"/>
    <w:basedOn w:val="DefaultParagraphFont"/>
    <w:uiPriority w:val="22"/>
    <w:qFormat/>
    <w:rsid w:val="00C03245"/>
    <w:rPr>
      <w:b/>
      <w:bCs/>
    </w:rPr>
  </w:style>
  <w:style w:type="character" w:styleId="UnresolvedMention">
    <w:name w:val="Unresolved Mention"/>
    <w:basedOn w:val="DefaultParagraphFont"/>
    <w:uiPriority w:val="99"/>
    <w:semiHidden/>
    <w:unhideWhenUsed/>
    <w:rsid w:val="008C7EF5"/>
    <w:rPr>
      <w:color w:val="605E5C"/>
      <w:shd w:val="clear" w:color="auto" w:fill="E1DFDD"/>
    </w:rPr>
  </w:style>
  <w:style w:type="paragraph" w:styleId="Revision">
    <w:name w:val="Revision"/>
    <w:hidden/>
    <w:uiPriority w:val="99"/>
    <w:semiHidden/>
    <w:rsid w:val="006F0834"/>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cc.gov/visit" TargetMode="External" /><Relationship Id="rId5" Type="http://schemas.openxmlformats.org/officeDocument/2006/relationships/hyperlink" Target="http://www.fcc.gov/live" TargetMode="External" /><Relationship Id="rId6" Type="http://schemas.openxmlformats.org/officeDocument/2006/relationships/hyperlink" Target="mailto:fcc504@fcc.gov" TargetMode="External" /><Relationship Id="rId7" Type="http://schemas.openxmlformats.org/officeDocument/2006/relationships/hyperlink" Target="mailto:MediaRelations@fcc.gov" TargetMode="Externa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