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26BE8" w:rsidRPr="00471541" w:rsidP="009D4427" w14:paraId="59630AE6" w14:textId="42E47B8A">
      <w:pPr>
        <w:rPr>
          <w:rFonts w:ascii="Times New Roman" w:hAnsi="Times New Roman" w:cs="Times New Roman"/>
        </w:rPr>
      </w:pPr>
    </w:p>
    <w:p w:rsidR="00DF5F3F" w:rsidRPr="004240F3" w:rsidP="00DF5F3F" w14:paraId="7125EBED" w14:textId="77777777">
      <w:pPr>
        <w:widowControl w:val="0"/>
        <w:spacing w:after="0" w:line="240" w:lineRule="auto"/>
        <w:jc w:val="center"/>
        <w:rPr>
          <w:rFonts w:ascii="Times New Roman" w:eastAsia="Times New Roman" w:hAnsi="Times New Roman" w:cs="Times New Roman"/>
          <w:b/>
          <w:bCs/>
          <w:caps/>
          <w:snapToGrid w:val="0"/>
          <w:kern w:val="28"/>
        </w:rPr>
      </w:pPr>
      <w:r w:rsidRPr="560E1E4C">
        <w:rPr>
          <w:rFonts w:ascii="Times New Roman" w:eastAsia="Times New Roman" w:hAnsi="Times New Roman" w:cs="Times New Roman"/>
          <w:b/>
          <w:caps/>
        </w:rPr>
        <w:t>Statement of</w:t>
      </w:r>
    </w:p>
    <w:p w:rsidR="00DF5F3F" w:rsidRPr="004240F3" w:rsidP="00DF5F3F" w14:paraId="56D8E147" w14:textId="77777777">
      <w:pPr>
        <w:widowControl w:val="0"/>
        <w:spacing w:after="0" w:line="240" w:lineRule="auto"/>
        <w:jc w:val="center"/>
        <w:rPr>
          <w:rFonts w:ascii="Times New Roman" w:eastAsia="Times New Roman" w:hAnsi="Times New Roman" w:cs="Times New Roman"/>
          <w:b/>
          <w:bCs/>
          <w:snapToGrid w:val="0"/>
          <w:kern w:val="28"/>
        </w:rPr>
      </w:pPr>
      <w:r w:rsidRPr="560E1E4C">
        <w:rPr>
          <w:rFonts w:ascii="Times New Roman" w:eastAsia="Calibri" w:hAnsi="Times New Roman" w:cs="Times New Roman"/>
          <w:b/>
        </w:rPr>
        <w:t>COMMISSIONER ANNA M. GOMEZ</w:t>
      </w:r>
    </w:p>
    <w:p w:rsidR="00DF5F3F" w:rsidP="560E1E4C" w14:paraId="51D8C654" w14:textId="597307FD">
      <w:pPr>
        <w:pStyle w:val="TOAHeading"/>
        <w:tabs>
          <w:tab w:val="center" w:pos="4680"/>
        </w:tabs>
        <w:suppressAutoHyphens w:val="0"/>
        <w:jc w:val="center"/>
        <w:rPr>
          <w:i/>
          <w:iCs/>
          <w:spacing w:val="-2"/>
          <w:sz w:val="24"/>
          <w:szCs w:val="24"/>
        </w:rPr>
      </w:pPr>
    </w:p>
    <w:p w:rsidR="004642CE" w:rsidRPr="004642CE" w:rsidP="00E1559D" w14:paraId="40CE672A" w14:textId="6FDC617D">
      <w:pPr>
        <w:pStyle w:val="TOAHeading"/>
        <w:tabs>
          <w:tab w:val="center" w:pos="4680"/>
        </w:tabs>
        <w:suppressAutoHyphens w:val="0"/>
        <w:jc w:val="center"/>
        <w:rPr>
          <w:i/>
          <w:iCs/>
          <w:sz w:val="24"/>
          <w:szCs w:val="24"/>
        </w:rPr>
      </w:pPr>
      <w:r w:rsidRPr="004642CE">
        <w:rPr>
          <w:iCs/>
          <w:sz w:val="24"/>
          <w:szCs w:val="24"/>
        </w:rPr>
        <w:t>Re:</w:t>
      </w:r>
      <w:r w:rsidRPr="004642CE">
        <w:rPr>
          <w:sz w:val="24"/>
          <w:szCs w:val="24"/>
        </w:rPr>
        <w:t xml:space="preserve"> </w:t>
      </w:r>
      <w:r w:rsidRPr="004642CE">
        <w:rPr>
          <w:sz w:val="24"/>
          <w:szCs w:val="24"/>
        </w:rPr>
        <w:tab/>
      </w:r>
      <w:r w:rsidRPr="004642CE">
        <w:rPr>
          <w:i/>
          <w:iCs/>
          <w:spacing w:val="-2"/>
          <w:sz w:val="24"/>
          <w:szCs w:val="24"/>
        </w:rPr>
        <w:t xml:space="preserve">Applications for Consent to the Transfer of Control of </w:t>
      </w:r>
      <w:r w:rsidRPr="004642CE">
        <w:rPr>
          <w:i/>
          <w:iCs/>
          <w:sz w:val="24"/>
          <w:szCs w:val="24"/>
        </w:rPr>
        <w:t>TEGNA Inc. to Nexstar Media Inc,</w:t>
      </w:r>
    </w:p>
    <w:p w:rsidR="004642CE" w:rsidRPr="004642CE" w:rsidP="009172EB" w14:paraId="7BAC2906" w14:textId="7D077CC5">
      <w:pPr>
        <w:widowControl w:val="0"/>
        <w:spacing w:after="0" w:line="240" w:lineRule="auto"/>
        <w:ind w:left="720"/>
        <w:rPr>
          <w:rFonts w:ascii="Times New Roman" w:eastAsia="Times New Roman" w:hAnsi="Times New Roman" w:cs="Times New Roman"/>
          <w:bCs/>
          <w:snapToGrid w:val="0"/>
          <w:kern w:val="28"/>
        </w:rPr>
      </w:pPr>
      <w:r w:rsidRPr="009172EB">
        <w:rPr>
          <w:rFonts w:ascii="Times New Roman" w:hAnsi="Times New Roman" w:cs="Times New Roman"/>
          <w:spacing w:val="-2"/>
        </w:rPr>
        <w:t xml:space="preserve">MB Docket No. 25-331, LMS File Nos. </w:t>
      </w:r>
      <w:r w:rsidRPr="009172EB">
        <w:rPr>
          <w:rFonts w:ascii="Times New Roman" w:hAnsi="Times New Roman" w:cs="Times New Roman"/>
        </w:rPr>
        <w:t>0000280940</w:t>
      </w:r>
      <w:r w:rsidRPr="009172EB">
        <w:rPr>
          <w:rFonts w:ascii="Times New Roman" w:hAnsi="Times New Roman" w:cs="Times New Roman"/>
          <w:spacing w:val="-2"/>
        </w:rPr>
        <w:t xml:space="preserve"> et al</w:t>
      </w:r>
    </w:p>
    <w:p w:rsidR="00CC1D61" w:rsidP="009D4427" w14:paraId="42096926" w14:textId="26ABD3F4">
      <w:pPr>
        <w:rPr>
          <w:rFonts w:ascii="Times New Roman" w:hAnsi="Times New Roman" w:cs="Times New Roman"/>
          <w:sz w:val="22"/>
          <w:szCs w:val="22"/>
        </w:rPr>
      </w:pPr>
    </w:p>
    <w:p w:rsidR="00026BE8" w:rsidRPr="009172EB" w:rsidP="009D4427" w14:paraId="68AE91B3" w14:textId="1CB42CC2">
      <w:pPr>
        <w:rPr>
          <w:rFonts w:ascii="Times New Roman" w:hAnsi="Times New Roman" w:cs="Times New Roman"/>
          <w:sz w:val="22"/>
          <w:szCs w:val="22"/>
        </w:rPr>
      </w:pPr>
      <w:r w:rsidRPr="007C58F1">
        <w:rPr>
          <w:rFonts w:ascii="Times New Roman" w:eastAsia="Arial" w:hAnsi="Times New Roman" w:cs="Times New Roman"/>
          <w:color w:val="222222"/>
          <w:sz w:val="22"/>
          <w:szCs w:val="22"/>
        </w:rPr>
        <w:t xml:space="preserve">Late on March 19, 2026, the FCC's Media Bureau chose </w:t>
      </w:r>
      <w:r w:rsidRPr="58F74060" w:rsidR="7D1201F1">
        <w:rPr>
          <w:rFonts w:ascii="Times New Roman" w:eastAsia="Arial" w:hAnsi="Times New Roman" w:cs="Times New Roman"/>
          <w:color w:val="222222"/>
          <w:sz w:val="22"/>
          <w:szCs w:val="22"/>
        </w:rPr>
        <w:t xml:space="preserve">bureaucratic </w:t>
      </w:r>
      <w:r w:rsidRPr="4BBB9FAD" w:rsidR="7D1201F1">
        <w:rPr>
          <w:rFonts w:ascii="Times New Roman" w:eastAsia="Arial" w:hAnsi="Times New Roman" w:cs="Times New Roman"/>
          <w:color w:val="222222"/>
          <w:sz w:val="22"/>
          <w:szCs w:val="22"/>
        </w:rPr>
        <w:t>cover</w:t>
      </w:r>
      <w:r w:rsidRPr="74CFA74B" w:rsidR="7D1201F1">
        <w:rPr>
          <w:rFonts w:ascii="Times New Roman" w:eastAsia="Arial" w:hAnsi="Times New Roman" w:cs="Times New Roman"/>
          <w:color w:val="222222"/>
          <w:sz w:val="22"/>
          <w:szCs w:val="22"/>
        </w:rPr>
        <w:t xml:space="preserve"> </w:t>
      </w:r>
      <w:r w:rsidRPr="044D1492" w:rsidR="7D1201F1">
        <w:rPr>
          <w:rFonts w:ascii="Times New Roman" w:eastAsia="Arial" w:hAnsi="Times New Roman" w:cs="Times New Roman"/>
          <w:color w:val="222222"/>
          <w:sz w:val="22"/>
          <w:szCs w:val="22"/>
        </w:rPr>
        <w:t xml:space="preserve">rather than </w:t>
      </w:r>
      <w:r w:rsidRPr="0AE8313A" w:rsidR="7D1201F1">
        <w:rPr>
          <w:rFonts w:ascii="Times New Roman" w:eastAsia="Arial" w:hAnsi="Times New Roman" w:cs="Times New Roman"/>
          <w:color w:val="222222"/>
          <w:sz w:val="22"/>
          <w:szCs w:val="22"/>
        </w:rPr>
        <w:t xml:space="preserve">an open and </w:t>
      </w:r>
      <w:r w:rsidRPr="1EF4CC4A" w:rsidR="7D1201F1">
        <w:rPr>
          <w:rFonts w:ascii="Times New Roman" w:eastAsia="Arial" w:hAnsi="Times New Roman" w:cs="Times New Roman"/>
          <w:color w:val="222222"/>
          <w:sz w:val="22"/>
          <w:szCs w:val="22"/>
        </w:rPr>
        <w:t>transparent process</w:t>
      </w:r>
      <w:r w:rsidRPr="007C58F1">
        <w:rPr>
          <w:rFonts w:ascii="Times New Roman" w:eastAsia="Arial" w:hAnsi="Times New Roman" w:cs="Times New Roman"/>
          <w:color w:val="222222"/>
          <w:sz w:val="22"/>
          <w:szCs w:val="22"/>
        </w:rPr>
        <w:t>,</w:t>
      </w:r>
      <w:r w:rsidRPr="6349D0B2">
        <w:rPr>
          <w:rFonts w:ascii="Times New Roman" w:eastAsia="Arial" w:hAnsi="Times New Roman" w:cs="Times New Roman"/>
          <w:color w:val="222222"/>
          <w:sz w:val="22"/>
          <w:szCs w:val="22"/>
        </w:rPr>
        <w:t xml:space="preserve"> </w:t>
      </w:r>
      <w:r w:rsidRPr="007C58F1">
        <w:rPr>
          <w:rFonts w:ascii="Times New Roman" w:eastAsia="Arial" w:hAnsi="Times New Roman" w:cs="Times New Roman"/>
          <w:color w:val="222222"/>
          <w:sz w:val="22"/>
          <w:szCs w:val="22"/>
        </w:rPr>
        <w:t xml:space="preserve">approving </w:t>
      </w:r>
      <w:r w:rsidRPr="7BD112CF" w:rsidR="2C7FEC1F">
        <w:rPr>
          <w:rFonts w:ascii="Times New Roman" w:eastAsia="Arial" w:hAnsi="Times New Roman" w:cs="Times New Roman"/>
          <w:color w:val="222222"/>
          <w:sz w:val="22"/>
          <w:szCs w:val="22"/>
        </w:rPr>
        <w:t xml:space="preserve">behind closed doors </w:t>
      </w:r>
      <w:r w:rsidRPr="007C58F1">
        <w:rPr>
          <w:rFonts w:ascii="Times New Roman" w:eastAsia="Arial" w:hAnsi="Times New Roman" w:cs="Times New Roman"/>
          <w:color w:val="222222"/>
          <w:sz w:val="22"/>
          <w:szCs w:val="22"/>
        </w:rPr>
        <w:t>the transfer of control of TEGNA Inc. to Nexstar Media Group. The order is wrong on the law, wrong on the policy, and the process by which it was issued is indefensible. I will address each in turn.</w:t>
      </w:r>
      <w:r w:rsidR="007C58F1">
        <w:rPr>
          <w:rFonts w:ascii="Times New Roman" w:eastAsia="Arial" w:hAnsi="Times New Roman" w:cs="Times New Roman"/>
          <w:color w:val="222222"/>
          <w:sz w:val="22"/>
          <w:szCs w:val="22"/>
        </w:rPr>
        <w:t xml:space="preserve"> </w:t>
      </w:r>
      <w:r w:rsidR="00FC06BD">
        <w:rPr>
          <w:rFonts w:ascii="Times New Roman" w:hAnsi="Times New Roman" w:cs="Times New Roman"/>
          <w:sz w:val="22"/>
          <w:szCs w:val="22"/>
        </w:rPr>
        <w:t xml:space="preserve">Because </w:t>
      </w:r>
      <w:r w:rsidRPr="00E0470A" w:rsidR="00FC06BD">
        <w:rPr>
          <w:rFonts w:ascii="Times New Roman" w:hAnsi="Times New Roman" w:cs="Times New Roman"/>
          <w:sz w:val="22"/>
          <w:szCs w:val="22"/>
        </w:rPr>
        <w:t>there are multiple threshold questions of lawfulness</w:t>
      </w:r>
      <w:r w:rsidR="00FC06BD">
        <w:rPr>
          <w:rFonts w:ascii="Times New Roman" w:hAnsi="Times New Roman" w:cs="Times New Roman"/>
          <w:sz w:val="22"/>
          <w:szCs w:val="22"/>
        </w:rPr>
        <w:t xml:space="preserve">, I will address those </w:t>
      </w:r>
      <w:r w:rsidRPr="009172EB" w:rsidR="0031608B">
        <w:rPr>
          <w:rFonts w:ascii="Times New Roman" w:hAnsi="Times New Roman" w:cs="Times New Roman"/>
          <w:sz w:val="22"/>
          <w:szCs w:val="22"/>
        </w:rPr>
        <w:t xml:space="preserve">before I </w:t>
      </w:r>
      <w:r w:rsidRPr="009172EB" w:rsidR="00B4578F">
        <w:rPr>
          <w:rFonts w:ascii="Times New Roman" w:hAnsi="Times New Roman" w:cs="Times New Roman"/>
          <w:sz w:val="22"/>
          <w:szCs w:val="22"/>
        </w:rPr>
        <w:t>discuss whether</w:t>
      </w:r>
      <w:r w:rsidRPr="009172EB" w:rsidR="0031608B">
        <w:rPr>
          <w:rFonts w:ascii="Times New Roman" w:hAnsi="Times New Roman" w:cs="Times New Roman"/>
          <w:sz w:val="22"/>
          <w:szCs w:val="22"/>
        </w:rPr>
        <w:t xml:space="preserve"> this </w:t>
      </w:r>
      <w:r w:rsidR="00FC06BD">
        <w:rPr>
          <w:rFonts w:ascii="Times New Roman" w:hAnsi="Times New Roman" w:cs="Times New Roman"/>
          <w:sz w:val="22"/>
          <w:szCs w:val="22"/>
        </w:rPr>
        <w:t xml:space="preserve">decision </w:t>
      </w:r>
      <w:r w:rsidRPr="009172EB" w:rsidR="0031608B">
        <w:rPr>
          <w:rFonts w:ascii="Times New Roman" w:hAnsi="Times New Roman" w:cs="Times New Roman"/>
          <w:sz w:val="22"/>
          <w:szCs w:val="22"/>
        </w:rPr>
        <w:t>is good public policy</w:t>
      </w:r>
      <w:r w:rsidRPr="009172EB" w:rsidR="00B17EBA">
        <w:rPr>
          <w:rFonts w:ascii="Times New Roman" w:hAnsi="Times New Roman" w:cs="Times New Roman"/>
          <w:sz w:val="22"/>
          <w:szCs w:val="22"/>
        </w:rPr>
        <w:t xml:space="preserve">.  </w:t>
      </w:r>
    </w:p>
    <w:p w:rsidR="00026BE8" w:rsidRPr="009172EB" w:rsidP="009D4427" w14:paraId="5860F5D1" w14:textId="354AA0CF">
      <w:pPr>
        <w:rPr>
          <w:rFonts w:ascii="Times New Roman" w:hAnsi="Times New Roman" w:cs="Times New Roman"/>
          <w:sz w:val="22"/>
          <w:szCs w:val="22"/>
        </w:rPr>
      </w:pPr>
      <w:r w:rsidRPr="009172EB">
        <w:rPr>
          <w:rFonts w:ascii="Times New Roman" w:hAnsi="Times New Roman" w:cs="Times New Roman"/>
          <w:sz w:val="22"/>
          <w:szCs w:val="22"/>
        </w:rPr>
        <w:t>First, t</w:t>
      </w:r>
      <w:r w:rsidRPr="009172EB">
        <w:rPr>
          <w:rFonts w:ascii="Times New Roman" w:hAnsi="Times New Roman" w:cs="Times New Roman"/>
          <w:sz w:val="22"/>
          <w:szCs w:val="22"/>
        </w:rPr>
        <w:t xml:space="preserve">he Media Bureau does not have </w:t>
      </w:r>
      <w:r w:rsidRPr="009172EB" w:rsidR="0063019F">
        <w:rPr>
          <w:rFonts w:ascii="Times New Roman" w:hAnsi="Times New Roman" w:cs="Times New Roman"/>
          <w:sz w:val="22"/>
          <w:szCs w:val="22"/>
        </w:rPr>
        <w:t>the</w:t>
      </w:r>
      <w:r w:rsidRPr="009172EB">
        <w:rPr>
          <w:rFonts w:ascii="Times New Roman" w:hAnsi="Times New Roman" w:cs="Times New Roman"/>
          <w:sz w:val="22"/>
          <w:szCs w:val="22"/>
        </w:rPr>
        <w:t xml:space="preserve"> authority to act on issues that the Commission has not previously decided</w:t>
      </w:r>
      <w:r w:rsidRPr="009172EB" w:rsidR="0092441B">
        <w:rPr>
          <w:rFonts w:ascii="Times New Roman" w:hAnsi="Times New Roman" w:cs="Times New Roman"/>
          <w:sz w:val="22"/>
          <w:szCs w:val="22"/>
        </w:rPr>
        <w:t>;</w:t>
      </w:r>
      <w:r w:rsidRPr="009172EB" w:rsidR="0063019F">
        <w:rPr>
          <w:rFonts w:ascii="Times New Roman" w:hAnsi="Times New Roman" w:cs="Times New Roman"/>
          <w:sz w:val="22"/>
          <w:szCs w:val="22"/>
        </w:rPr>
        <w:t xml:space="preserve"> its authority is limited to actions that are not new or novel.</w:t>
      </w:r>
      <w:r>
        <w:rPr>
          <w:rStyle w:val="FootnoteReference"/>
          <w:rFonts w:ascii="Times New Roman" w:hAnsi="Times New Roman" w:cs="Times New Roman"/>
          <w:sz w:val="22"/>
          <w:szCs w:val="22"/>
        </w:rPr>
        <w:footnoteReference w:id="2"/>
      </w:r>
      <w:r w:rsidRPr="009172EB">
        <w:rPr>
          <w:rFonts w:ascii="Times New Roman" w:hAnsi="Times New Roman" w:cs="Times New Roman"/>
          <w:sz w:val="22"/>
          <w:szCs w:val="22"/>
        </w:rPr>
        <w:t xml:space="preserve">  The </w:t>
      </w:r>
      <w:r w:rsidRPr="009172EB" w:rsidR="008114E0">
        <w:rPr>
          <w:rFonts w:ascii="Times New Roman" w:hAnsi="Times New Roman" w:cs="Times New Roman"/>
          <w:sz w:val="22"/>
          <w:szCs w:val="22"/>
        </w:rPr>
        <w:t xml:space="preserve">Commission has not previously determined whether the 39 percent </w:t>
      </w:r>
      <w:r w:rsidRPr="009172EB" w:rsidR="00AB706D">
        <w:rPr>
          <w:rFonts w:ascii="Times New Roman" w:hAnsi="Times New Roman" w:cs="Times New Roman"/>
          <w:sz w:val="22"/>
          <w:szCs w:val="22"/>
        </w:rPr>
        <w:t>national audience reach</w:t>
      </w:r>
      <w:r w:rsidRPr="009172EB" w:rsidR="008114E0">
        <w:rPr>
          <w:rFonts w:ascii="Times New Roman" w:hAnsi="Times New Roman" w:cs="Times New Roman"/>
          <w:sz w:val="22"/>
          <w:szCs w:val="22"/>
        </w:rPr>
        <w:t xml:space="preserve"> limitation set by Congress can </w:t>
      </w:r>
      <w:r w:rsidRPr="009172EB" w:rsidR="00E62101">
        <w:rPr>
          <w:rFonts w:ascii="Times New Roman" w:hAnsi="Times New Roman" w:cs="Times New Roman"/>
          <w:sz w:val="22"/>
          <w:szCs w:val="22"/>
        </w:rPr>
        <w:t xml:space="preserve">or should </w:t>
      </w:r>
      <w:r w:rsidRPr="009172EB" w:rsidR="008114E0">
        <w:rPr>
          <w:rFonts w:ascii="Times New Roman" w:hAnsi="Times New Roman" w:cs="Times New Roman"/>
          <w:sz w:val="22"/>
          <w:szCs w:val="22"/>
        </w:rPr>
        <w:t xml:space="preserve">be </w:t>
      </w:r>
      <w:r w:rsidRPr="009172EB" w:rsidR="00D86CA4">
        <w:rPr>
          <w:rFonts w:ascii="Times New Roman" w:hAnsi="Times New Roman" w:cs="Times New Roman"/>
          <w:sz w:val="22"/>
          <w:szCs w:val="22"/>
        </w:rPr>
        <w:t xml:space="preserve">raised or </w:t>
      </w:r>
      <w:r w:rsidRPr="009172EB" w:rsidR="008114E0">
        <w:rPr>
          <w:rFonts w:ascii="Times New Roman" w:hAnsi="Times New Roman" w:cs="Times New Roman"/>
          <w:sz w:val="22"/>
          <w:szCs w:val="22"/>
        </w:rPr>
        <w:t>waived</w:t>
      </w:r>
      <w:r w:rsidR="008264FF">
        <w:rPr>
          <w:rFonts w:ascii="Times New Roman" w:hAnsi="Times New Roman" w:cs="Times New Roman"/>
          <w:sz w:val="22"/>
          <w:szCs w:val="22"/>
        </w:rPr>
        <w:t xml:space="preserve"> and, </w:t>
      </w:r>
      <w:r w:rsidR="00825A1E">
        <w:rPr>
          <w:rFonts w:ascii="Times New Roman" w:hAnsi="Times New Roman" w:cs="Times New Roman"/>
          <w:sz w:val="22"/>
          <w:szCs w:val="22"/>
        </w:rPr>
        <w:t>accordingly</w:t>
      </w:r>
      <w:r w:rsidR="008264FF">
        <w:rPr>
          <w:rFonts w:ascii="Times New Roman" w:hAnsi="Times New Roman" w:cs="Times New Roman"/>
          <w:sz w:val="22"/>
          <w:szCs w:val="22"/>
        </w:rPr>
        <w:t>, these a</w:t>
      </w:r>
      <w:r w:rsidR="00825A1E">
        <w:rPr>
          <w:rFonts w:ascii="Times New Roman" w:hAnsi="Times New Roman" w:cs="Times New Roman"/>
          <w:sz w:val="22"/>
          <w:szCs w:val="22"/>
        </w:rPr>
        <w:t>re</w:t>
      </w:r>
      <w:r w:rsidR="008264FF">
        <w:rPr>
          <w:rFonts w:ascii="Times New Roman" w:hAnsi="Times New Roman" w:cs="Times New Roman"/>
          <w:sz w:val="22"/>
          <w:szCs w:val="22"/>
        </w:rPr>
        <w:t xml:space="preserve"> new and novel questions that should be decided by the Commission in the first instance</w:t>
      </w:r>
      <w:r w:rsidRPr="009172EB" w:rsidR="008114E0">
        <w:rPr>
          <w:rFonts w:ascii="Times New Roman" w:hAnsi="Times New Roman" w:cs="Times New Roman"/>
          <w:sz w:val="22"/>
          <w:szCs w:val="22"/>
        </w:rPr>
        <w:t xml:space="preserve">. </w:t>
      </w:r>
    </w:p>
    <w:p w:rsidR="009D4427" w:rsidRPr="009172EB" w:rsidP="009D4427" w14:paraId="167F1C8A" w14:textId="022AE29E">
      <w:pPr>
        <w:rPr>
          <w:rFonts w:ascii="Times New Roman" w:hAnsi="Times New Roman" w:cs="Times New Roman"/>
          <w:sz w:val="22"/>
          <w:szCs w:val="22"/>
        </w:rPr>
      </w:pPr>
      <w:r w:rsidRPr="009172EB">
        <w:rPr>
          <w:rFonts w:ascii="Times New Roman" w:hAnsi="Times New Roman" w:cs="Times New Roman"/>
          <w:sz w:val="22"/>
          <w:szCs w:val="22"/>
        </w:rPr>
        <w:t>Second</w:t>
      </w:r>
      <w:r w:rsidRPr="009172EB" w:rsidR="00D86CA4">
        <w:rPr>
          <w:rFonts w:ascii="Times New Roman" w:hAnsi="Times New Roman" w:cs="Times New Roman"/>
          <w:sz w:val="22"/>
          <w:szCs w:val="22"/>
        </w:rPr>
        <w:t xml:space="preserve">, the Commission does not have the authority to </w:t>
      </w:r>
      <w:r w:rsidR="000F7101">
        <w:rPr>
          <w:rFonts w:ascii="Times New Roman" w:hAnsi="Times New Roman" w:cs="Times New Roman"/>
          <w:sz w:val="22"/>
          <w:szCs w:val="22"/>
        </w:rPr>
        <w:t xml:space="preserve">raise or </w:t>
      </w:r>
      <w:r w:rsidRPr="009172EB" w:rsidR="00937E2A">
        <w:rPr>
          <w:rFonts w:ascii="Times New Roman" w:hAnsi="Times New Roman" w:cs="Times New Roman"/>
          <w:sz w:val="22"/>
          <w:szCs w:val="22"/>
        </w:rPr>
        <w:t xml:space="preserve">waive the 39 percent </w:t>
      </w:r>
      <w:r w:rsidRPr="009172EB" w:rsidR="00AB706D">
        <w:rPr>
          <w:rFonts w:ascii="Times New Roman" w:hAnsi="Times New Roman" w:cs="Times New Roman"/>
          <w:sz w:val="22"/>
          <w:szCs w:val="22"/>
        </w:rPr>
        <w:t xml:space="preserve">national audience reach </w:t>
      </w:r>
      <w:r w:rsidRPr="009172EB" w:rsidR="00937E2A">
        <w:rPr>
          <w:rFonts w:ascii="Times New Roman" w:hAnsi="Times New Roman" w:cs="Times New Roman"/>
          <w:sz w:val="22"/>
          <w:szCs w:val="22"/>
        </w:rPr>
        <w:t>limitation</w:t>
      </w:r>
      <w:r w:rsidRPr="009172EB">
        <w:rPr>
          <w:rFonts w:ascii="Times New Roman" w:hAnsi="Times New Roman" w:cs="Times New Roman"/>
          <w:sz w:val="22"/>
          <w:szCs w:val="22"/>
        </w:rPr>
        <w:t xml:space="preserve">. </w:t>
      </w:r>
      <w:r w:rsidRPr="009172EB" w:rsidR="00937E2A">
        <w:rPr>
          <w:rFonts w:ascii="Times New Roman" w:hAnsi="Times New Roman" w:cs="Times New Roman"/>
          <w:sz w:val="22"/>
          <w:szCs w:val="22"/>
        </w:rPr>
        <w:t xml:space="preserve"> </w:t>
      </w:r>
      <w:r w:rsidRPr="009172EB" w:rsidR="0066047A">
        <w:rPr>
          <w:rFonts w:ascii="Times New Roman" w:hAnsi="Times New Roman" w:cs="Times New Roman"/>
          <w:sz w:val="22"/>
          <w:szCs w:val="22"/>
        </w:rPr>
        <w:t xml:space="preserve">Simply put, </w:t>
      </w:r>
      <w:r w:rsidRPr="00312D6F" w:rsidR="000F7101">
        <w:rPr>
          <w:rFonts w:ascii="Times New Roman" w:hAnsi="Times New Roman" w:cs="Times New Roman"/>
          <w:sz w:val="22"/>
          <w:szCs w:val="22"/>
        </w:rPr>
        <w:t>the national audience reach limitation</w:t>
      </w:r>
      <w:r w:rsidR="000F7101">
        <w:rPr>
          <w:rFonts w:ascii="Times New Roman" w:hAnsi="Times New Roman" w:cs="Times New Roman"/>
          <w:sz w:val="22"/>
          <w:szCs w:val="22"/>
        </w:rPr>
        <w:t xml:space="preserve"> is a statutory requirement </w:t>
      </w:r>
      <w:r w:rsidR="00370085">
        <w:rPr>
          <w:rFonts w:ascii="Times New Roman" w:hAnsi="Times New Roman" w:cs="Times New Roman"/>
          <w:sz w:val="22"/>
          <w:szCs w:val="22"/>
        </w:rPr>
        <w:t xml:space="preserve">and </w:t>
      </w:r>
      <w:r w:rsidRPr="009172EB" w:rsidR="0066047A">
        <w:rPr>
          <w:rFonts w:ascii="Times New Roman" w:hAnsi="Times New Roman" w:cs="Times New Roman"/>
          <w:sz w:val="22"/>
          <w:szCs w:val="22"/>
        </w:rPr>
        <w:t>o</w:t>
      </w:r>
      <w:r w:rsidRPr="009172EB">
        <w:rPr>
          <w:rFonts w:ascii="Times New Roman" w:hAnsi="Times New Roman" w:cs="Times New Roman"/>
          <w:sz w:val="22"/>
          <w:szCs w:val="22"/>
        </w:rPr>
        <w:t xml:space="preserve">nly Congress has the </w:t>
      </w:r>
      <w:r w:rsidRPr="009172EB" w:rsidR="00345F34">
        <w:rPr>
          <w:rFonts w:ascii="Times New Roman" w:hAnsi="Times New Roman" w:cs="Times New Roman"/>
          <w:sz w:val="22"/>
          <w:szCs w:val="22"/>
        </w:rPr>
        <w:t>authority</w:t>
      </w:r>
      <w:r w:rsidRPr="009172EB">
        <w:rPr>
          <w:rFonts w:ascii="Times New Roman" w:hAnsi="Times New Roman" w:cs="Times New Roman"/>
          <w:sz w:val="22"/>
          <w:szCs w:val="22"/>
        </w:rPr>
        <w:t xml:space="preserve"> to</w:t>
      </w:r>
      <w:r w:rsidR="00370085">
        <w:rPr>
          <w:rFonts w:ascii="Times New Roman" w:hAnsi="Times New Roman" w:cs="Times New Roman"/>
          <w:sz w:val="22"/>
          <w:szCs w:val="22"/>
        </w:rPr>
        <w:t xml:space="preserve"> raise it</w:t>
      </w:r>
      <w:r w:rsidRPr="009172EB">
        <w:rPr>
          <w:rFonts w:ascii="Times New Roman" w:hAnsi="Times New Roman" w:cs="Times New Roman"/>
          <w:sz w:val="22"/>
          <w:szCs w:val="22"/>
        </w:rPr>
        <w:t xml:space="preserve">.  The Consolidated Appropriations Act of 2004 (2004 CAA) </w:t>
      </w:r>
      <w:r w:rsidR="00825A1E">
        <w:rPr>
          <w:rFonts w:ascii="Times New Roman" w:hAnsi="Times New Roman" w:cs="Times New Roman"/>
          <w:sz w:val="22"/>
          <w:szCs w:val="22"/>
        </w:rPr>
        <w:t xml:space="preserve">directed the Commission to </w:t>
      </w:r>
      <w:r w:rsidRPr="009172EB">
        <w:rPr>
          <w:rFonts w:ascii="Times New Roman" w:hAnsi="Times New Roman" w:cs="Times New Roman"/>
          <w:sz w:val="22"/>
          <w:szCs w:val="22"/>
        </w:rPr>
        <w:t xml:space="preserve">set the </w:t>
      </w:r>
      <w:r w:rsidRPr="009172EB" w:rsidR="005D6C3D">
        <w:rPr>
          <w:rFonts w:ascii="Times New Roman" w:hAnsi="Times New Roman" w:cs="Times New Roman"/>
          <w:sz w:val="22"/>
          <w:szCs w:val="22"/>
        </w:rPr>
        <w:t xml:space="preserve">national audience reach </w:t>
      </w:r>
      <w:r w:rsidRPr="009172EB" w:rsidR="00A01C87">
        <w:rPr>
          <w:rFonts w:ascii="Times New Roman" w:hAnsi="Times New Roman" w:cs="Times New Roman"/>
          <w:sz w:val="22"/>
          <w:szCs w:val="22"/>
        </w:rPr>
        <w:t xml:space="preserve">limitation </w:t>
      </w:r>
      <w:r w:rsidRPr="009172EB">
        <w:rPr>
          <w:rFonts w:ascii="Times New Roman" w:hAnsi="Times New Roman" w:cs="Times New Roman"/>
          <w:sz w:val="22"/>
          <w:szCs w:val="22"/>
        </w:rPr>
        <w:t>at 39</w:t>
      </w:r>
      <w:r w:rsidRPr="009172EB" w:rsidR="005C2C8C">
        <w:rPr>
          <w:rFonts w:ascii="Times New Roman" w:hAnsi="Times New Roman" w:cs="Times New Roman"/>
          <w:sz w:val="22"/>
          <w:szCs w:val="22"/>
        </w:rPr>
        <w:t xml:space="preserve"> percent</w:t>
      </w:r>
      <w:r w:rsidRPr="009172EB" w:rsidR="004A3EA3">
        <w:rPr>
          <w:rFonts w:ascii="Times New Roman" w:hAnsi="Times New Roman" w:cs="Times New Roman"/>
          <w:sz w:val="22"/>
          <w:szCs w:val="22"/>
        </w:rPr>
        <w:t xml:space="preserve">, </w:t>
      </w:r>
      <w:r w:rsidRPr="009172EB" w:rsidR="0070127F">
        <w:rPr>
          <w:rFonts w:ascii="Times New Roman" w:hAnsi="Times New Roman" w:cs="Times New Roman"/>
          <w:sz w:val="22"/>
          <w:szCs w:val="22"/>
        </w:rPr>
        <w:t xml:space="preserve">removed this limitation from the congressionally created review process, </w:t>
      </w:r>
      <w:r w:rsidRPr="009172EB" w:rsidR="00520D0E">
        <w:rPr>
          <w:rFonts w:ascii="Times New Roman" w:hAnsi="Times New Roman" w:cs="Times New Roman"/>
          <w:sz w:val="22"/>
          <w:szCs w:val="22"/>
        </w:rPr>
        <w:t xml:space="preserve">established an ongoing divesture requirement for </w:t>
      </w:r>
      <w:r w:rsidRPr="009172EB" w:rsidR="0078083B">
        <w:rPr>
          <w:rFonts w:ascii="Times New Roman" w:hAnsi="Times New Roman" w:cs="Times New Roman"/>
          <w:sz w:val="22"/>
          <w:szCs w:val="22"/>
        </w:rPr>
        <w:t xml:space="preserve">any entity that exceeds </w:t>
      </w:r>
      <w:r w:rsidRPr="009172EB" w:rsidR="00520D0E">
        <w:rPr>
          <w:rFonts w:ascii="Times New Roman" w:hAnsi="Times New Roman" w:cs="Times New Roman"/>
          <w:sz w:val="22"/>
          <w:szCs w:val="22"/>
        </w:rPr>
        <w:t xml:space="preserve">the </w:t>
      </w:r>
      <w:r w:rsidRPr="009172EB" w:rsidR="005C2C8C">
        <w:rPr>
          <w:rFonts w:ascii="Times New Roman" w:hAnsi="Times New Roman" w:cs="Times New Roman"/>
          <w:sz w:val="22"/>
          <w:szCs w:val="22"/>
        </w:rPr>
        <w:t>39 percent limitation</w:t>
      </w:r>
      <w:r w:rsidRPr="009172EB" w:rsidR="00235178">
        <w:rPr>
          <w:rFonts w:ascii="Times New Roman" w:hAnsi="Times New Roman" w:cs="Times New Roman"/>
          <w:sz w:val="22"/>
          <w:szCs w:val="22"/>
        </w:rPr>
        <w:t xml:space="preserve">, </w:t>
      </w:r>
      <w:r w:rsidRPr="009172EB">
        <w:rPr>
          <w:rFonts w:ascii="Times New Roman" w:hAnsi="Times New Roman" w:cs="Times New Roman"/>
          <w:sz w:val="22"/>
          <w:szCs w:val="22"/>
        </w:rPr>
        <w:t xml:space="preserve">and </w:t>
      </w:r>
      <w:r w:rsidRPr="009172EB" w:rsidR="0081206D">
        <w:rPr>
          <w:rFonts w:ascii="Times New Roman" w:hAnsi="Times New Roman" w:cs="Times New Roman"/>
          <w:sz w:val="22"/>
          <w:szCs w:val="22"/>
        </w:rPr>
        <w:t xml:space="preserve">not only </w:t>
      </w:r>
      <w:r w:rsidRPr="009172EB" w:rsidR="003430EA">
        <w:rPr>
          <w:rFonts w:ascii="Times New Roman" w:hAnsi="Times New Roman" w:cs="Times New Roman"/>
          <w:sz w:val="22"/>
          <w:szCs w:val="22"/>
        </w:rPr>
        <w:t>failed to</w:t>
      </w:r>
      <w:r w:rsidRPr="009172EB">
        <w:rPr>
          <w:rFonts w:ascii="Times New Roman" w:hAnsi="Times New Roman" w:cs="Times New Roman"/>
          <w:sz w:val="22"/>
          <w:szCs w:val="22"/>
        </w:rPr>
        <w:t xml:space="preserve"> provide the Commission with authority to modify</w:t>
      </w:r>
      <w:r w:rsidRPr="009172EB" w:rsidR="006E5C16">
        <w:rPr>
          <w:rFonts w:ascii="Times New Roman" w:hAnsi="Times New Roman" w:cs="Times New Roman"/>
          <w:sz w:val="22"/>
          <w:szCs w:val="22"/>
        </w:rPr>
        <w:t xml:space="preserve">, </w:t>
      </w:r>
      <w:r w:rsidRPr="009172EB" w:rsidR="00295896">
        <w:rPr>
          <w:rFonts w:ascii="Times New Roman" w:hAnsi="Times New Roman" w:cs="Times New Roman"/>
          <w:sz w:val="22"/>
          <w:szCs w:val="22"/>
        </w:rPr>
        <w:t>waive</w:t>
      </w:r>
      <w:r w:rsidRPr="009172EB" w:rsidR="006E5C16">
        <w:rPr>
          <w:rFonts w:ascii="Times New Roman" w:hAnsi="Times New Roman" w:cs="Times New Roman"/>
          <w:sz w:val="22"/>
          <w:szCs w:val="22"/>
        </w:rPr>
        <w:t xml:space="preserve">, or </w:t>
      </w:r>
      <w:r w:rsidRPr="009172EB" w:rsidR="00295896">
        <w:rPr>
          <w:rFonts w:ascii="Times New Roman" w:hAnsi="Times New Roman" w:cs="Times New Roman"/>
          <w:sz w:val="22"/>
          <w:szCs w:val="22"/>
        </w:rPr>
        <w:t>raise</w:t>
      </w:r>
      <w:r w:rsidRPr="009172EB">
        <w:rPr>
          <w:rFonts w:ascii="Times New Roman" w:hAnsi="Times New Roman" w:cs="Times New Roman"/>
          <w:sz w:val="22"/>
          <w:szCs w:val="22"/>
        </w:rPr>
        <w:t xml:space="preserve"> </w:t>
      </w:r>
      <w:r w:rsidRPr="009172EB" w:rsidR="0070127F">
        <w:rPr>
          <w:rFonts w:ascii="Times New Roman" w:hAnsi="Times New Roman" w:cs="Times New Roman"/>
          <w:sz w:val="22"/>
          <w:szCs w:val="22"/>
        </w:rPr>
        <w:t xml:space="preserve">the </w:t>
      </w:r>
      <w:r w:rsidRPr="009172EB" w:rsidR="00D63981">
        <w:rPr>
          <w:rFonts w:ascii="Times New Roman" w:hAnsi="Times New Roman" w:cs="Times New Roman"/>
          <w:sz w:val="22"/>
          <w:szCs w:val="22"/>
        </w:rPr>
        <w:t>limitation</w:t>
      </w:r>
      <w:r w:rsidRPr="009172EB" w:rsidR="0081206D">
        <w:rPr>
          <w:rFonts w:ascii="Times New Roman" w:hAnsi="Times New Roman" w:cs="Times New Roman"/>
          <w:sz w:val="22"/>
          <w:szCs w:val="22"/>
        </w:rPr>
        <w:t xml:space="preserve">, it </w:t>
      </w:r>
      <w:r w:rsidRPr="009172EB" w:rsidR="00EA2D81">
        <w:rPr>
          <w:rFonts w:ascii="Times New Roman" w:hAnsi="Times New Roman" w:cs="Times New Roman"/>
          <w:sz w:val="22"/>
          <w:szCs w:val="22"/>
        </w:rPr>
        <w:t xml:space="preserve">affirmatively </w:t>
      </w:r>
      <w:r w:rsidRPr="009172EB" w:rsidR="00966B36">
        <w:rPr>
          <w:rFonts w:ascii="Times New Roman" w:hAnsi="Times New Roman" w:cs="Times New Roman"/>
          <w:sz w:val="22"/>
          <w:szCs w:val="22"/>
        </w:rPr>
        <w:t xml:space="preserve">stated that </w:t>
      </w:r>
      <w:r w:rsidRPr="009172EB" w:rsidR="237A5DB8">
        <w:rPr>
          <w:rFonts w:ascii="Times New Roman" w:hAnsi="Times New Roman" w:cs="Times New Roman"/>
          <w:sz w:val="22"/>
          <w:szCs w:val="22"/>
        </w:rPr>
        <w:t xml:space="preserve">the Commission </w:t>
      </w:r>
      <w:r w:rsidRPr="009172EB" w:rsidR="00966B36">
        <w:rPr>
          <w:rFonts w:ascii="Times New Roman" w:hAnsi="Times New Roman" w:cs="Times New Roman"/>
          <w:sz w:val="22"/>
          <w:szCs w:val="22"/>
        </w:rPr>
        <w:t xml:space="preserve">was prohibited </w:t>
      </w:r>
      <w:r w:rsidRPr="009172EB" w:rsidR="237A5DB8">
        <w:rPr>
          <w:rFonts w:ascii="Times New Roman" w:hAnsi="Times New Roman" w:cs="Times New Roman"/>
          <w:sz w:val="22"/>
          <w:szCs w:val="22"/>
        </w:rPr>
        <w:t xml:space="preserve">from </w:t>
      </w:r>
      <w:r w:rsidRPr="009172EB" w:rsidR="00243553">
        <w:rPr>
          <w:rFonts w:ascii="Times New Roman" w:hAnsi="Times New Roman" w:cs="Times New Roman"/>
          <w:sz w:val="22"/>
          <w:szCs w:val="22"/>
        </w:rPr>
        <w:t>forbear</w:t>
      </w:r>
      <w:r w:rsidRPr="009172EB" w:rsidR="0602913E">
        <w:rPr>
          <w:rFonts w:ascii="Times New Roman" w:hAnsi="Times New Roman" w:cs="Times New Roman"/>
          <w:sz w:val="22"/>
          <w:szCs w:val="22"/>
        </w:rPr>
        <w:t>ing from enforcing the statutory provision</w:t>
      </w:r>
      <w:r w:rsidRPr="009172EB">
        <w:rPr>
          <w:rFonts w:ascii="Times New Roman" w:hAnsi="Times New Roman" w:cs="Times New Roman"/>
          <w:sz w:val="22"/>
          <w:szCs w:val="22"/>
        </w:rPr>
        <w:t>.</w:t>
      </w:r>
      <w:r>
        <w:rPr>
          <w:rStyle w:val="FootnoteReference"/>
          <w:rFonts w:ascii="Times New Roman" w:hAnsi="Times New Roman" w:cs="Times New Roman"/>
          <w:sz w:val="22"/>
          <w:szCs w:val="22"/>
        </w:rPr>
        <w:footnoteReference w:id="3"/>
      </w:r>
      <w:r w:rsidRPr="009172EB">
        <w:rPr>
          <w:rFonts w:ascii="Times New Roman" w:hAnsi="Times New Roman" w:cs="Times New Roman"/>
          <w:sz w:val="22"/>
          <w:szCs w:val="22"/>
        </w:rPr>
        <w:t xml:space="preserve">  </w:t>
      </w:r>
    </w:p>
    <w:p w:rsidR="000414FF" w:rsidRPr="009172EB" w:rsidP="009D4427" w14:paraId="7DAC0929" w14:textId="375357B5">
      <w:pPr>
        <w:rPr>
          <w:rFonts w:ascii="Times New Roman" w:hAnsi="Times New Roman" w:cs="Times New Roman"/>
          <w:sz w:val="22"/>
          <w:szCs w:val="22"/>
        </w:rPr>
      </w:pPr>
      <w:r w:rsidRPr="009172EB">
        <w:rPr>
          <w:rFonts w:ascii="Times New Roman" w:hAnsi="Times New Roman" w:cs="Times New Roman"/>
          <w:sz w:val="22"/>
          <w:szCs w:val="22"/>
        </w:rPr>
        <w:t>There are few</w:t>
      </w:r>
      <w:r w:rsidRPr="009172EB" w:rsidR="00784C8F">
        <w:rPr>
          <w:rFonts w:ascii="Times New Roman" w:hAnsi="Times New Roman" w:cs="Times New Roman"/>
          <w:sz w:val="22"/>
          <w:szCs w:val="22"/>
        </w:rPr>
        <w:t>, if any,</w:t>
      </w:r>
      <w:r w:rsidRPr="009172EB">
        <w:rPr>
          <w:rFonts w:ascii="Times New Roman" w:hAnsi="Times New Roman" w:cs="Times New Roman"/>
          <w:sz w:val="22"/>
          <w:szCs w:val="22"/>
        </w:rPr>
        <w:t xml:space="preserve"> issues with more history at the Federal Communications Commission than broadcast ownership limitations. </w:t>
      </w:r>
      <w:r w:rsidRPr="009172EB" w:rsidR="00EC283C">
        <w:rPr>
          <w:rFonts w:ascii="Times New Roman" w:hAnsi="Times New Roman" w:cs="Times New Roman"/>
          <w:sz w:val="22"/>
          <w:szCs w:val="22"/>
        </w:rPr>
        <w:t>T</w:t>
      </w:r>
      <w:r w:rsidRPr="009172EB" w:rsidR="009C4E65">
        <w:rPr>
          <w:rFonts w:ascii="Times New Roman" w:hAnsi="Times New Roman" w:cs="Times New Roman"/>
          <w:sz w:val="22"/>
          <w:szCs w:val="22"/>
        </w:rPr>
        <w:t xml:space="preserve">he Commission has </w:t>
      </w:r>
      <w:r w:rsidRPr="009172EB" w:rsidR="00AE57FA">
        <w:rPr>
          <w:rFonts w:ascii="Times New Roman" w:hAnsi="Times New Roman" w:cs="Times New Roman"/>
          <w:sz w:val="22"/>
          <w:szCs w:val="22"/>
        </w:rPr>
        <w:t>regulated</w:t>
      </w:r>
      <w:r w:rsidRPr="009172EB" w:rsidR="002B3A04">
        <w:rPr>
          <w:rFonts w:ascii="Times New Roman" w:hAnsi="Times New Roman" w:cs="Times New Roman"/>
          <w:sz w:val="22"/>
          <w:szCs w:val="22"/>
        </w:rPr>
        <w:t xml:space="preserve"> broadcast ownership since 1941</w:t>
      </w:r>
      <w:r w:rsidRPr="009172EB" w:rsidR="0070543A">
        <w:rPr>
          <w:rFonts w:ascii="Times New Roman" w:hAnsi="Times New Roman" w:cs="Times New Roman"/>
          <w:sz w:val="22"/>
          <w:szCs w:val="22"/>
        </w:rPr>
        <w:t xml:space="preserve"> to promot</w:t>
      </w:r>
      <w:r w:rsidRPr="009172EB" w:rsidR="00675970">
        <w:rPr>
          <w:rFonts w:ascii="Times New Roman" w:hAnsi="Times New Roman" w:cs="Times New Roman"/>
          <w:sz w:val="22"/>
          <w:szCs w:val="22"/>
        </w:rPr>
        <w:t xml:space="preserve">e </w:t>
      </w:r>
      <w:r w:rsidR="00630B29">
        <w:rPr>
          <w:rFonts w:ascii="Times New Roman" w:hAnsi="Times New Roman" w:cs="Times New Roman"/>
          <w:sz w:val="22"/>
          <w:szCs w:val="22"/>
        </w:rPr>
        <w:t>localism</w:t>
      </w:r>
      <w:r w:rsidR="00630211">
        <w:rPr>
          <w:rFonts w:ascii="Times New Roman" w:hAnsi="Times New Roman" w:cs="Times New Roman"/>
          <w:sz w:val="22"/>
          <w:szCs w:val="22"/>
        </w:rPr>
        <w:t xml:space="preserve"> and </w:t>
      </w:r>
      <w:r w:rsidRPr="009172EB" w:rsidR="00675970">
        <w:rPr>
          <w:rFonts w:ascii="Times New Roman" w:hAnsi="Times New Roman" w:cs="Times New Roman"/>
          <w:sz w:val="22"/>
          <w:szCs w:val="22"/>
        </w:rPr>
        <w:t xml:space="preserve">competition, </w:t>
      </w:r>
      <w:r w:rsidRPr="009172EB" w:rsidR="00EA79D1">
        <w:rPr>
          <w:rFonts w:ascii="Times New Roman" w:hAnsi="Times New Roman" w:cs="Times New Roman"/>
          <w:sz w:val="22"/>
          <w:szCs w:val="22"/>
        </w:rPr>
        <w:t>preserve diverse viewpoints</w:t>
      </w:r>
      <w:r w:rsidRPr="009172EB" w:rsidR="00E67881">
        <w:rPr>
          <w:rFonts w:ascii="Times New Roman" w:hAnsi="Times New Roman" w:cs="Times New Roman"/>
          <w:sz w:val="22"/>
          <w:szCs w:val="22"/>
        </w:rPr>
        <w:t>, and avoid “concentration of control</w:t>
      </w:r>
      <w:r w:rsidRPr="009172EB" w:rsidR="00C92A9B">
        <w:rPr>
          <w:rFonts w:ascii="Times New Roman" w:hAnsi="Times New Roman" w:cs="Times New Roman"/>
          <w:sz w:val="22"/>
          <w:szCs w:val="22"/>
        </w:rPr>
        <w:t>.</w:t>
      </w:r>
      <w:r w:rsidRPr="009172EB" w:rsidR="00E67881">
        <w:rPr>
          <w:rFonts w:ascii="Times New Roman" w:hAnsi="Times New Roman" w:cs="Times New Roman"/>
          <w:sz w:val="22"/>
          <w:szCs w:val="22"/>
        </w:rPr>
        <w:t>”</w:t>
      </w:r>
      <w:r>
        <w:rPr>
          <w:rStyle w:val="FootnoteReference"/>
          <w:rFonts w:ascii="Times New Roman" w:hAnsi="Times New Roman" w:cs="Times New Roman"/>
          <w:sz w:val="22"/>
          <w:szCs w:val="22"/>
        </w:rPr>
        <w:footnoteReference w:id="4"/>
      </w:r>
      <w:r w:rsidRPr="009172EB" w:rsidR="00C92A9B">
        <w:rPr>
          <w:rFonts w:ascii="Times New Roman" w:hAnsi="Times New Roman" w:cs="Times New Roman"/>
          <w:sz w:val="22"/>
          <w:szCs w:val="22"/>
        </w:rPr>
        <w:t xml:space="preserve"> </w:t>
      </w:r>
      <w:r w:rsidRPr="009172EB" w:rsidR="000B307E">
        <w:rPr>
          <w:rFonts w:ascii="Times New Roman" w:hAnsi="Times New Roman" w:cs="Times New Roman"/>
          <w:sz w:val="22"/>
          <w:szCs w:val="22"/>
        </w:rPr>
        <w:t xml:space="preserve"> </w:t>
      </w:r>
      <w:r w:rsidRPr="009172EB" w:rsidR="00B26546">
        <w:rPr>
          <w:rFonts w:ascii="Times New Roman" w:hAnsi="Times New Roman" w:cs="Times New Roman"/>
          <w:sz w:val="22"/>
          <w:szCs w:val="22"/>
        </w:rPr>
        <w:t>At the outset</w:t>
      </w:r>
      <w:r w:rsidRPr="009172EB" w:rsidR="000E11AB">
        <w:rPr>
          <w:rFonts w:ascii="Times New Roman" w:hAnsi="Times New Roman" w:cs="Times New Roman"/>
          <w:sz w:val="22"/>
          <w:szCs w:val="22"/>
        </w:rPr>
        <w:t>,</w:t>
      </w:r>
      <w:r w:rsidRPr="009172EB" w:rsidR="00B26546">
        <w:rPr>
          <w:rFonts w:ascii="Times New Roman" w:hAnsi="Times New Roman" w:cs="Times New Roman"/>
          <w:sz w:val="22"/>
          <w:szCs w:val="22"/>
        </w:rPr>
        <w:t xml:space="preserve"> </w:t>
      </w:r>
      <w:r w:rsidRPr="009172EB" w:rsidR="002F5300">
        <w:rPr>
          <w:rFonts w:ascii="Times New Roman" w:hAnsi="Times New Roman" w:cs="Times New Roman"/>
          <w:sz w:val="22"/>
          <w:szCs w:val="22"/>
        </w:rPr>
        <w:t xml:space="preserve">ownership </w:t>
      </w:r>
      <w:r w:rsidRPr="009172EB" w:rsidR="000E11AB">
        <w:rPr>
          <w:rFonts w:ascii="Times New Roman" w:hAnsi="Times New Roman" w:cs="Times New Roman"/>
          <w:sz w:val="22"/>
          <w:szCs w:val="22"/>
        </w:rPr>
        <w:t xml:space="preserve">was limited </w:t>
      </w:r>
      <w:r w:rsidRPr="009172EB" w:rsidR="008A2AFD">
        <w:rPr>
          <w:rFonts w:ascii="Times New Roman" w:hAnsi="Times New Roman" w:cs="Times New Roman"/>
          <w:sz w:val="22"/>
          <w:szCs w:val="22"/>
        </w:rPr>
        <w:t xml:space="preserve">to one television station </w:t>
      </w:r>
      <w:r w:rsidRPr="009172EB" w:rsidR="00BB0AAA">
        <w:rPr>
          <w:rFonts w:ascii="Times New Roman" w:hAnsi="Times New Roman" w:cs="Times New Roman"/>
          <w:sz w:val="22"/>
          <w:szCs w:val="22"/>
        </w:rPr>
        <w:t>within a given area</w:t>
      </w:r>
      <w:r w:rsidRPr="009172EB" w:rsidR="001E4625">
        <w:rPr>
          <w:rFonts w:ascii="Times New Roman" w:hAnsi="Times New Roman" w:cs="Times New Roman"/>
          <w:sz w:val="22"/>
          <w:szCs w:val="22"/>
        </w:rPr>
        <w:t xml:space="preserve"> and three </w:t>
      </w:r>
      <w:r w:rsidRPr="009172EB" w:rsidR="00BD4802">
        <w:rPr>
          <w:rFonts w:ascii="Times New Roman" w:hAnsi="Times New Roman" w:cs="Times New Roman"/>
          <w:sz w:val="22"/>
          <w:szCs w:val="22"/>
        </w:rPr>
        <w:t xml:space="preserve">“scattered” </w:t>
      </w:r>
      <w:r w:rsidRPr="009172EB" w:rsidR="001E4625">
        <w:rPr>
          <w:rFonts w:ascii="Times New Roman" w:hAnsi="Times New Roman" w:cs="Times New Roman"/>
          <w:sz w:val="22"/>
          <w:szCs w:val="22"/>
        </w:rPr>
        <w:t>stations</w:t>
      </w:r>
      <w:r w:rsidRPr="009172EB" w:rsidR="00591F8B">
        <w:rPr>
          <w:rFonts w:ascii="Times New Roman" w:hAnsi="Times New Roman" w:cs="Times New Roman"/>
          <w:sz w:val="22"/>
          <w:szCs w:val="22"/>
        </w:rPr>
        <w:t>.</w:t>
      </w:r>
      <w:r w:rsidRPr="009172EB" w:rsidR="00103F25">
        <w:rPr>
          <w:rFonts w:ascii="Times New Roman" w:hAnsi="Times New Roman" w:cs="Times New Roman"/>
          <w:sz w:val="22"/>
          <w:szCs w:val="22"/>
        </w:rPr>
        <w:t xml:space="preserve"> </w:t>
      </w:r>
      <w:r w:rsidRPr="009172EB" w:rsidR="00A31BEC">
        <w:rPr>
          <w:rFonts w:ascii="Times New Roman" w:hAnsi="Times New Roman" w:cs="Times New Roman"/>
          <w:sz w:val="22"/>
          <w:szCs w:val="22"/>
        </w:rPr>
        <w:t xml:space="preserve"> </w:t>
      </w:r>
      <w:r w:rsidRPr="009172EB" w:rsidR="00993EC5">
        <w:rPr>
          <w:rFonts w:ascii="Times New Roman" w:hAnsi="Times New Roman" w:cs="Times New Roman"/>
          <w:sz w:val="22"/>
          <w:szCs w:val="22"/>
        </w:rPr>
        <w:t>The</w:t>
      </w:r>
      <w:r w:rsidRPr="009172EB" w:rsidR="00132D17">
        <w:rPr>
          <w:rFonts w:ascii="Times New Roman" w:hAnsi="Times New Roman" w:cs="Times New Roman"/>
          <w:sz w:val="22"/>
          <w:szCs w:val="22"/>
        </w:rPr>
        <w:t xml:space="preserve"> Commission </w:t>
      </w:r>
      <w:r w:rsidRPr="009172EB" w:rsidR="00CB793A">
        <w:rPr>
          <w:rFonts w:ascii="Times New Roman" w:hAnsi="Times New Roman" w:cs="Times New Roman"/>
          <w:sz w:val="22"/>
          <w:szCs w:val="22"/>
        </w:rPr>
        <w:t xml:space="preserve">later raised the ownership </w:t>
      </w:r>
      <w:r w:rsidRPr="009172EB" w:rsidR="004731AA">
        <w:rPr>
          <w:rFonts w:ascii="Times New Roman" w:hAnsi="Times New Roman" w:cs="Times New Roman"/>
          <w:sz w:val="22"/>
          <w:szCs w:val="22"/>
        </w:rPr>
        <w:t>limitation</w:t>
      </w:r>
      <w:r w:rsidRPr="009172EB" w:rsidR="00CB793A">
        <w:rPr>
          <w:rFonts w:ascii="Times New Roman" w:hAnsi="Times New Roman" w:cs="Times New Roman"/>
          <w:sz w:val="22"/>
          <w:szCs w:val="22"/>
        </w:rPr>
        <w:t xml:space="preserve"> to five stat</w:t>
      </w:r>
      <w:r w:rsidRPr="009172EB" w:rsidR="00895713">
        <w:rPr>
          <w:rFonts w:ascii="Times New Roman" w:hAnsi="Times New Roman" w:cs="Times New Roman"/>
          <w:sz w:val="22"/>
          <w:szCs w:val="22"/>
        </w:rPr>
        <w:t>ions in 1944</w:t>
      </w:r>
      <w:r w:rsidRPr="009172EB" w:rsidR="00AC0A81">
        <w:rPr>
          <w:rFonts w:ascii="Times New Roman" w:hAnsi="Times New Roman" w:cs="Times New Roman"/>
          <w:sz w:val="22"/>
          <w:szCs w:val="22"/>
        </w:rPr>
        <w:t xml:space="preserve"> and</w:t>
      </w:r>
      <w:r w:rsidRPr="009172EB" w:rsidR="00926554">
        <w:rPr>
          <w:rFonts w:ascii="Times New Roman" w:hAnsi="Times New Roman" w:cs="Times New Roman"/>
          <w:sz w:val="22"/>
          <w:szCs w:val="22"/>
        </w:rPr>
        <w:t xml:space="preserve"> </w:t>
      </w:r>
      <w:r w:rsidRPr="009172EB" w:rsidR="008142F2">
        <w:rPr>
          <w:rFonts w:ascii="Times New Roman" w:hAnsi="Times New Roman" w:cs="Times New Roman"/>
          <w:sz w:val="22"/>
          <w:szCs w:val="22"/>
        </w:rPr>
        <w:t>seven in 1954</w:t>
      </w:r>
      <w:r w:rsidRPr="009172EB" w:rsidR="00AC0A81">
        <w:rPr>
          <w:rFonts w:ascii="Times New Roman" w:hAnsi="Times New Roman" w:cs="Times New Roman"/>
          <w:sz w:val="22"/>
          <w:szCs w:val="22"/>
        </w:rPr>
        <w:t>.</w:t>
      </w:r>
      <w:r w:rsidRPr="009172EB" w:rsidR="00A31BEC">
        <w:rPr>
          <w:rFonts w:ascii="Times New Roman" w:hAnsi="Times New Roman" w:cs="Times New Roman"/>
          <w:sz w:val="22"/>
          <w:szCs w:val="22"/>
        </w:rPr>
        <w:t xml:space="preserve"> </w:t>
      </w:r>
      <w:r w:rsidRPr="009172EB" w:rsidR="008142F2">
        <w:rPr>
          <w:rFonts w:ascii="Times New Roman" w:hAnsi="Times New Roman" w:cs="Times New Roman"/>
          <w:sz w:val="22"/>
          <w:szCs w:val="22"/>
        </w:rPr>
        <w:t xml:space="preserve"> </w:t>
      </w:r>
      <w:r w:rsidRPr="009172EB" w:rsidR="00AC0A81">
        <w:rPr>
          <w:rFonts w:ascii="Times New Roman" w:hAnsi="Times New Roman" w:cs="Times New Roman"/>
          <w:sz w:val="22"/>
          <w:szCs w:val="22"/>
        </w:rPr>
        <w:t xml:space="preserve">In </w:t>
      </w:r>
      <w:r w:rsidRPr="009172EB" w:rsidR="00E45453">
        <w:rPr>
          <w:rFonts w:ascii="Times New Roman" w:hAnsi="Times New Roman" w:cs="Times New Roman"/>
          <w:sz w:val="22"/>
          <w:szCs w:val="22"/>
        </w:rPr>
        <w:t>1984</w:t>
      </w:r>
      <w:r w:rsidRPr="009172EB" w:rsidR="00176F31">
        <w:rPr>
          <w:rFonts w:ascii="Times New Roman" w:hAnsi="Times New Roman" w:cs="Times New Roman"/>
          <w:sz w:val="22"/>
          <w:szCs w:val="22"/>
        </w:rPr>
        <w:t xml:space="preserve">, </w:t>
      </w:r>
      <w:r w:rsidRPr="009172EB" w:rsidR="00C013F7">
        <w:rPr>
          <w:rFonts w:ascii="Times New Roman" w:hAnsi="Times New Roman" w:cs="Times New Roman"/>
          <w:sz w:val="22"/>
          <w:szCs w:val="22"/>
        </w:rPr>
        <w:t xml:space="preserve">the Commission increased the </w:t>
      </w:r>
      <w:r w:rsidRPr="009172EB" w:rsidR="004731AA">
        <w:rPr>
          <w:rFonts w:ascii="Times New Roman" w:hAnsi="Times New Roman" w:cs="Times New Roman"/>
          <w:sz w:val="22"/>
          <w:szCs w:val="22"/>
        </w:rPr>
        <w:t>limitation</w:t>
      </w:r>
      <w:r w:rsidRPr="009172EB" w:rsidR="004F3853">
        <w:rPr>
          <w:rFonts w:ascii="Times New Roman" w:hAnsi="Times New Roman" w:cs="Times New Roman"/>
          <w:sz w:val="22"/>
          <w:szCs w:val="22"/>
        </w:rPr>
        <w:t xml:space="preserve"> </w:t>
      </w:r>
      <w:r w:rsidRPr="009172EB" w:rsidR="00C013F7">
        <w:rPr>
          <w:rFonts w:ascii="Times New Roman" w:hAnsi="Times New Roman" w:cs="Times New Roman"/>
          <w:sz w:val="22"/>
          <w:szCs w:val="22"/>
        </w:rPr>
        <w:t xml:space="preserve">to </w:t>
      </w:r>
      <w:r w:rsidRPr="009172EB" w:rsidR="0069665B">
        <w:rPr>
          <w:rFonts w:ascii="Times New Roman" w:hAnsi="Times New Roman" w:cs="Times New Roman"/>
          <w:sz w:val="22"/>
          <w:szCs w:val="22"/>
        </w:rPr>
        <w:t>twelve stations</w:t>
      </w:r>
      <w:r w:rsidRPr="009172EB" w:rsidR="00C013F7">
        <w:rPr>
          <w:rFonts w:ascii="Times New Roman" w:hAnsi="Times New Roman" w:cs="Times New Roman"/>
          <w:sz w:val="22"/>
          <w:szCs w:val="22"/>
        </w:rPr>
        <w:t xml:space="preserve"> and proposed </w:t>
      </w:r>
      <w:r w:rsidRPr="009172EB" w:rsidR="00606E32">
        <w:rPr>
          <w:rFonts w:ascii="Times New Roman" w:hAnsi="Times New Roman" w:cs="Times New Roman"/>
          <w:sz w:val="22"/>
          <w:szCs w:val="22"/>
        </w:rPr>
        <w:t xml:space="preserve">phasing </w:t>
      </w:r>
      <w:r w:rsidRPr="009172EB" w:rsidR="007E03A5">
        <w:rPr>
          <w:rFonts w:ascii="Times New Roman" w:hAnsi="Times New Roman" w:cs="Times New Roman"/>
          <w:sz w:val="22"/>
          <w:szCs w:val="22"/>
        </w:rPr>
        <w:t xml:space="preserve">it </w:t>
      </w:r>
      <w:r w:rsidRPr="009172EB" w:rsidR="00606E32">
        <w:rPr>
          <w:rFonts w:ascii="Times New Roman" w:hAnsi="Times New Roman" w:cs="Times New Roman"/>
          <w:sz w:val="22"/>
          <w:szCs w:val="22"/>
        </w:rPr>
        <w:t>out</w:t>
      </w:r>
      <w:r w:rsidRPr="009172EB" w:rsidR="000D4BD1">
        <w:rPr>
          <w:rFonts w:ascii="Times New Roman" w:hAnsi="Times New Roman" w:cs="Times New Roman"/>
          <w:sz w:val="22"/>
          <w:szCs w:val="22"/>
        </w:rPr>
        <w:t xml:space="preserve">, but Congress </w:t>
      </w:r>
      <w:r w:rsidRPr="009172EB" w:rsidR="006C2485">
        <w:rPr>
          <w:rFonts w:ascii="Times New Roman" w:hAnsi="Times New Roman" w:cs="Times New Roman"/>
          <w:sz w:val="22"/>
          <w:szCs w:val="22"/>
        </w:rPr>
        <w:t xml:space="preserve">quickly intervened </w:t>
      </w:r>
      <w:r w:rsidRPr="009172EB" w:rsidR="00861996">
        <w:rPr>
          <w:rFonts w:ascii="Times New Roman" w:hAnsi="Times New Roman" w:cs="Times New Roman"/>
          <w:sz w:val="22"/>
          <w:szCs w:val="22"/>
        </w:rPr>
        <w:t xml:space="preserve">to block </w:t>
      </w:r>
      <w:r w:rsidRPr="009172EB" w:rsidR="001033A3">
        <w:rPr>
          <w:rFonts w:ascii="Times New Roman" w:hAnsi="Times New Roman" w:cs="Times New Roman"/>
          <w:sz w:val="22"/>
          <w:szCs w:val="22"/>
        </w:rPr>
        <w:t xml:space="preserve">the </w:t>
      </w:r>
      <w:r w:rsidRPr="009172EB" w:rsidR="00A34785">
        <w:rPr>
          <w:rFonts w:ascii="Times New Roman" w:hAnsi="Times New Roman" w:cs="Times New Roman"/>
          <w:sz w:val="22"/>
          <w:szCs w:val="22"/>
        </w:rPr>
        <w:t>phase-out.</w:t>
      </w:r>
      <w:r>
        <w:rPr>
          <w:rStyle w:val="FootnoteReference"/>
          <w:rFonts w:ascii="Times New Roman" w:hAnsi="Times New Roman" w:cs="Times New Roman"/>
          <w:sz w:val="22"/>
          <w:szCs w:val="22"/>
        </w:rPr>
        <w:footnoteReference w:id="5"/>
      </w:r>
      <w:r w:rsidRPr="009172EB" w:rsidR="004C1922">
        <w:rPr>
          <w:rFonts w:ascii="Times New Roman" w:hAnsi="Times New Roman" w:cs="Times New Roman"/>
          <w:sz w:val="22"/>
          <w:szCs w:val="22"/>
        </w:rPr>
        <w:t xml:space="preserve"> </w:t>
      </w:r>
      <w:r w:rsidRPr="009172EB" w:rsidR="00287C4F">
        <w:rPr>
          <w:rFonts w:ascii="Times New Roman" w:hAnsi="Times New Roman" w:cs="Times New Roman"/>
          <w:sz w:val="22"/>
          <w:szCs w:val="22"/>
        </w:rPr>
        <w:t xml:space="preserve"> </w:t>
      </w:r>
      <w:r w:rsidRPr="009172EB" w:rsidR="004C1922">
        <w:rPr>
          <w:rFonts w:ascii="Times New Roman" w:hAnsi="Times New Roman" w:cs="Times New Roman"/>
          <w:sz w:val="22"/>
          <w:szCs w:val="22"/>
        </w:rPr>
        <w:t>After Congress stepped</w:t>
      </w:r>
      <w:r w:rsidRPr="009172EB" w:rsidR="006640E3">
        <w:rPr>
          <w:rFonts w:ascii="Times New Roman" w:hAnsi="Times New Roman" w:cs="Times New Roman"/>
          <w:sz w:val="22"/>
          <w:szCs w:val="22"/>
        </w:rPr>
        <w:t xml:space="preserve"> in</w:t>
      </w:r>
      <w:r w:rsidR="00CE56EB">
        <w:rPr>
          <w:rFonts w:ascii="Times New Roman" w:hAnsi="Times New Roman" w:cs="Times New Roman"/>
          <w:sz w:val="22"/>
          <w:szCs w:val="22"/>
        </w:rPr>
        <w:t xml:space="preserve"> and directed the Commission to reconsider its action</w:t>
      </w:r>
      <w:r w:rsidRPr="009172EB" w:rsidR="006640E3">
        <w:rPr>
          <w:rFonts w:ascii="Times New Roman" w:hAnsi="Times New Roman" w:cs="Times New Roman"/>
          <w:sz w:val="22"/>
          <w:szCs w:val="22"/>
        </w:rPr>
        <w:t>,</w:t>
      </w:r>
      <w:r w:rsidRPr="009172EB" w:rsidR="00960D1F">
        <w:rPr>
          <w:rFonts w:ascii="Times New Roman" w:hAnsi="Times New Roman" w:cs="Times New Roman"/>
          <w:sz w:val="22"/>
          <w:szCs w:val="22"/>
        </w:rPr>
        <w:t xml:space="preserve"> </w:t>
      </w:r>
      <w:r w:rsidRPr="009172EB" w:rsidR="006640E3">
        <w:rPr>
          <w:rFonts w:ascii="Times New Roman" w:hAnsi="Times New Roman" w:cs="Times New Roman"/>
          <w:sz w:val="22"/>
          <w:szCs w:val="22"/>
        </w:rPr>
        <w:t xml:space="preserve">the </w:t>
      </w:r>
      <w:r w:rsidRPr="009172EB" w:rsidR="00307B5E">
        <w:rPr>
          <w:rFonts w:ascii="Times New Roman" w:hAnsi="Times New Roman" w:cs="Times New Roman"/>
          <w:sz w:val="22"/>
          <w:szCs w:val="22"/>
        </w:rPr>
        <w:t xml:space="preserve">Commission </w:t>
      </w:r>
      <w:r w:rsidRPr="009172EB" w:rsidR="00206865">
        <w:rPr>
          <w:rFonts w:ascii="Times New Roman" w:hAnsi="Times New Roman" w:cs="Times New Roman"/>
          <w:sz w:val="22"/>
          <w:szCs w:val="22"/>
        </w:rPr>
        <w:t>proceeded more cautiously</w:t>
      </w:r>
      <w:r w:rsidRPr="009172EB" w:rsidR="00931525">
        <w:rPr>
          <w:rFonts w:ascii="Times New Roman" w:hAnsi="Times New Roman" w:cs="Times New Roman"/>
          <w:sz w:val="22"/>
          <w:szCs w:val="22"/>
        </w:rPr>
        <w:t xml:space="preserve"> by</w:t>
      </w:r>
      <w:r w:rsidRPr="009172EB" w:rsidR="00206865">
        <w:rPr>
          <w:rFonts w:ascii="Times New Roman" w:hAnsi="Times New Roman" w:cs="Times New Roman"/>
          <w:sz w:val="22"/>
          <w:szCs w:val="22"/>
        </w:rPr>
        <w:t xml:space="preserve"> </w:t>
      </w:r>
      <w:r w:rsidRPr="009172EB" w:rsidR="009953E6">
        <w:rPr>
          <w:rFonts w:ascii="Times New Roman" w:hAnsi="Times New Roman" w:cs="Times New Roman"/>
          <w:sz w:val="22"/>
          <w:szCs w:val="22"/>
        </w:rPr>
        <w:t>maintain</w:t>
      </w:r>
      <w:r w:rsidRPr="009172EB" w:rsidR="00931525">
        <w:rPr>
          <w:rFonts w:ascii="Times New Roman" w:hAnsi="Times New Roman" w:cs="Times New Roman"/>
          <w:sz w:val="22"/>
          <w:szCs w:val="22"/>
        </w:rPr>
        <w:t>ing</w:t>
      </w:r>
      <w:r w:rsidRPr="009172EB" w:rsidR="007F5A19">
        <w:rPr>
          <w:rFonts w:ascii="Times New Roman" w:hAnsi="Times New Roman" w:cs="Times New Roman"/>
          <w:sz w:val="22"/>
          <w:szCs w:val="22"/>
        </w:rPr>
        <w:t xml:space="preserve"> the </w:t>
      </w:r>
      <w:r w:rsidRPr="009172EB" w:rsidR="00E537C6">
        <w:rPr>
          <w:rFonts w:ascii="Times New Roman" w:hAnsi="Times New Roman" w:cs="Times New Roman"/>
          <w:sz w:val="22"/>
          <w:szCs w:val="22"/>
        </w:rPr>
        <w:t xml:space="preserve">twelve-station </w:t>
      </w:r>
      <w:r w:rsidRPr="009172EB" w:rsidR="007E03A5">
        <w:rPr>
          <w:rFonts w:ascii="Times New Roman" w:hAnsi="Times New Roman" w:cs="Times New Roman"/>
          <w:sz w:val="22"/>
          <w:szCs w:val="22"/>
        </w:rPr>
        <w:t>limitation</w:t>
      </w:r>
      <w:r w:rsidRPr="009172EB" w:rsidR="00065BF1">
        <w:rPr>
          <w:rFonts w:ascii="Times New Roman" w:hAnsi="Times New Roman" w:cs="Times New Roman"/>
          <w:sz w:val="22"/>
          <w:szCs w:val="22"/>
        </w:rPr>
        <w:t>,</w:t>
      </w:r>
      <w:r w:rsidRPr="009172EB" w:rsidR="00287C4F">
        <w:rPr>
          <w:rFonts w:ascii="Times New Roman" w:hAnsi="Times New Roman" w:cs="Times New Roman"/>
          <w:sz w:val="22"/>
          <w:szCs w:val="22"/>
        </w:rPr>
        <w:t xml:space="preserve"> and</w:t>
      </w:r>
      <w:r w:rsidR="003841CD">
        <w:rPr>
          <w:rFonts w:ascii="Times New Roman" w:hAnsi="Times New Roman" w:cs="Times New Roman"/>
          <w:sz w:val="22"/>
          <w:szCs w:val="22"/>
        </w:rPr>
        <w:t>,</w:t>
      </w:r>
      <w:r w:rsidRPr="009172EB" w:rsidR="00706644">
        <w:rPr>
          <w:rFonts w:ascii="Times New Roman" w:hAnsi="Times New Roman" w:cs="Times New Roman"/>
          <w:sz w:val="22"/>
          <w:szCs w:val="22"/>
        </w:rPr>
        <w:t xml:space="preserve"> </w:t>
      </w:r>
      <w:r w:rsidRPr="009172EB" w:rsidR="00287C4F">
        <w:rPr>
          <w:rFonts w:ascii="Times New Roman" w:hAnsi="Times New Roman" w:cs="Times New Roman"/>
          <w:sz w:val="22"/>
          <w:szCs w:val="22"/>
        </w:rPr>
        <w:t>f</w:t>
      </w:r>
      <w:r w:rsidRPr="009172EB" w:rsidR="00706644">
        <w:rPr>
          <w:rFonts w:ascii="Times New Roman" w:hAnsi="Times New Roman" w:cs="Times New Roman"/>
          <w:sz w:val="22"/>
          <w:szCs w:val="22"/>
        </w:rPr>
        <w:t>or the first time</w:t>
      </w:r>
      <w:r w:rsidRPr="009172EB" w:rsidR="002F2BAD">
        <w:rPr>
          <w:rFonts w:ascii="Times New Roman" w:hAnsi="Times New Roman" w:cs="Times New Roman"/>
          <w:sz w:val="22"/>
          <w:szCs w:val="22"/>
        </w:rPr>
        <w:t>, also adopted a percentage</w:t>
      </w:r>
      <w:r w:rsidRPr="009172EB" w:rsidR="00892F5E">
        <w:rPr>
          <w:rFonts w:ascii="Times New Roman" w:hAnsi="Times New Roman" w:cs="Times New Roman"/>
          <w:sz w:val="22"/>
          <w:szCs w:val="22"/>
        </w:rPr>
        <w:t xml:space="preserve">-based </w:t>
      </w:r>
      <w:r w:rsidRPr="009172EB" w:rsidR="007E03A5">
        <w:rPr>
          <w:rFonts w:ascii="Times New Roman" w:hAnsi="Times New Roman" w:cs="Times New Roman"/>
          <w:sz w:val="22"/>
          <w:szCs w:val="22"/>
        </w:rPr>
        <w:t>limitation</w:t>
      </w:r>
      <w:r w:rsidRPr="009172EB" w:rsidR="00210021">
        <w:rPr>
          <w:rFonts w:ascii="Times New Roman" w:hAnsi="Times New Roman" w:cs="Times New Roman"/>
          <w:sz w:val="22"/>
          <w:szCs w:val="22"/>
        </w:rPr>
        <w:t>.</w:t>
      </w:r>
      <w:r>
        <w:rPr>
          <w:rStyle w:val="FootnoteReference"/>
          <w:rFonts w:ascii="Times New Roman" w:hAnsi="Times New Roman" w:cs="Times New Roman"/>
          <w:sz w:val="22"/>
          <w:szCs w:val="22"/>
        </w:rPr>
        <w:footnoteReference w:id="6"/>
      </w:r>
      <w:r w:rsidRPr="009172EB" w:rsidR="009E6544">
        <w:rPr>
          <w:rFonts w:ascii="Times New Roman" w:hAnsi="Times New Roman" w:cs="Times New Roman"/>
          <w:sz w:val="22"/>
          <w:szCs w:val="22"/>
        </w:rPr>
        <w:t xml:space="preserve"> </w:t>
      </w:r>
      <w:r w:rsidRPr="009172EB" w:rsidR="002D39BD">
        <w:rPr>
          <w:rFonts w:ascii="Times New Roman" w:hAnsi="Times New Roman" w:cs="Times New Roman"/>
          <w:sz w:val="22"/>
          <w:szCs w:val="22"/>
        </w:rPr>
        <w:t xml:space="preserve"> </w:t>
      </w:r>
      <w:r w:rsidRPr="009172EB" w:rsidR="009E6544">
        <w:rPr>
          <w:rFonts w:ascii="Times New Roman" w:hAnsi="Times New Roman" w:cs="Times New Roman"/>
          <w:sz w:val="22"/>
          <w:szCs w:val="22"/>
        </w:rPr>
        <w:t xml:space="preserve">This </w:t>
      </w:r>
      <w:r w:rsidRPr="009172EB" w:rsidR="00A23B91">
        <w:rPr>
          <w:rFonts w:ascii="Times New Roman" w:hAnsi="Times New Roman" w:cs="Times New Roman"/>
          <w:sz w:val="22"/>
          <w:szCs w:val="22"/>
        </w:rPr>
        <w:t>limitation prohibited</w:t>
      </w:r>
      <w:r w:rsidRPr="009172EB" w:rsidR="003E3996">
        <w:rPr>
          <w:rFonts w:ascii="Times New Roman" w:hAnsi="Times New Roman" w:cs="Times New Roman"/>
          <w:sz w:val="22"/>
          <w:szCs w:val="22"/>
        </w:rPr>
        <w:t xml:space="preserve"> </w:t>
      </w:r>
      <w:r w:rsidRPr="009172EB" w:rsidR="009E6544">
        <w:rPr>
          <w:rFonts w:ascii="Times New Roman" w:hAnsi="Times New Roman" w:cs="Times New Roman"/>
          <w:sz w:val="22"/>
          <w:szCs w:val="22"/>
        </w:rPr>
        <w:t xml:space="preserve">any </w:t>
      </w:r>
      <w:r w:rsidRPr="009172EB" w:rsidR="004A3A6F">
        <w:rPr>
          <w:rFonts w:ascii="Times New Roman" w:hAnsi="Times New Roman" w:cs="Times New Roman"/>
          <w:sz w:val="22"/>
          <w:szCs w:val="22"/>
        </w:rPr>
        <w:t xml:space="preserve">single entity from </w:t>
      </w:r>
      <w:r w:rsidRPr="009172EB" w:rsidR="0063422B">
        <w:rPr>
          <w:rFonts w:ascii="Times New Roman" w:hAnsi="Times New Roman" w:cs="Times New Roman"/>
          <w:sz w:val="22"/>
          <w:szCs w:val="22"/>
        </w:rPr>
        <w:t xml:space="preserve">acquiring </w:t>
      </w:r>
      <w:r w:rsidRPr="009172EB" w:rsidR="00EA7D22">
        <w:rPr>
          <w:rFonts w:ascii="Times New Roman" w:hAnsi="Times New Roman" w:cs="Times New Roman"/>
          <w:sz w:val="22"/>
          <w:szCs w:val="22"/>
        </w:rPr>
        <w:t xml:space="preserve">ownership interests </w:t>
      </w:r>
      <w:r w:rsidRPr="009172EB" w:rsidR="008110E9">
        <w:rPr>
          <w:rFonts w:ascii="Times New Roman" w:hAnsi="Times New Roman" w:cs="Times New Roman"/>
          <w:sz w:val="22"/>
          <w:szCs w:val="22"/>
        </w:rPr>
        <w:t xml:space="preserve">in stations </w:t>
      </w:r>
      <w:r w:rsidRPr="009172EB" w:rsidR="00B24663">
        <w:rPr>
          <w:rFonts w:ascii="Times New Roman" w:hAnsi="Times New Roman" w:cs="Times New Roman"/>
          <w:sz w:val="22"/>
          <w:szCs w:val="22"/>
        </w:rPr>
        <w:t>reaching more than 25 percent</w:t>
      </w:r>
      <w:r w:rsidRPr="009172EB" w:rsidR="00C9319D">
        <w:rPr>
          <w:rFonts w:ascii="Times New Roman" w:hAnsi="Times New Roman" w:cs="Times New Roman"/>
          <w:sz w:val="22"/>
          <w:szCs w:val="22"/>
        </w:rPr>
        <w:t xml:space="preserve"> of the national </w:t>
      </w:r>
      <w:r w:rsidRPr="009172EB" w:rsidR="00A2548E">
        <w:rPr>
          <w:rFonts w:ascii="Times New Roman" w:hAnsi="Times New Roman" w:cs="Times New Roman"/>
          <w:sz w:val="22"/>
          <w:szCs w:val="22"/>
        </w:rPr>
        <w:t xml:space="preserve">audience. </w:t>
      </w:r>
      <w:r w:rsidRPr="009172EB" w:rsidR="002D39BD">
        <w:rPr>
          <w:rFonts w:ascii="Times New Roman" w:hAnsi="Times New Roman" w:cs="Times New Roman"/>
          <w:sz w:val="22"/>
          <w:szCs w:val="22"/>
        </w:rPr>
        <w:t xml:space="preserve"> </w:t>
      </w:r>
      <w:r w:rsidRPr="009172EB" w:rsidR="007246AB">
        <w:rPr>
          <w:rFonts w:ascii="Times New Roman" w:hAnsi="Times New Roman" w:cs="Times New Roman"/>
          <w:sz w:val="22"/>
          <w:szCs w:val="22"/>
        </w:rPr>
        <w:t>These action</w:t>
      </w:r>
      <w:r w:rsidRPr="009172EB" w:rsidR="1281EC42">
        <w:rPr>
          <w:rFonts w:ascii="Times New Roman" w:hAnsi="Times New Roman" w:cs="Times New Roman"/>
          <w:sz w:val="22"/>
          <w:szCs w:val="22"/>
        </w:rPr>
        <w:t>s</w:t>
      </w:r>
      <w:r w:rsidRPr="009172EB" w:rsidR="007246AB">
        <w:rPr>
          <w:rFonts w:ascii="Times New Roman" w:hAnsi="Times New Roman" w:cs="Times New Roman"/>
          <w:sz w:val="22"/>
          <w:szCs w:val="22"/>
        </w:rPr>
        <w:t xml:space="preserve"> </w:t>
      </w:r>
      <w:r w:rsidRPr="009172EB" w:rsidR="00987843">
        <w:rPr>
          <w:rFonts w:ascii="Times New Roman" w:hAnsi="Times New Roman" w:cs="Times New Roman"/>
          <w:sz w:val="22"/>
          <w:szCs w:val="22"/>
        </w:rPr>
        <w:t xml:space="preserve">ultimately </w:t>
      </w:r>
      <w:r w:rsidRPr="009172EB" w:rsidR="005C3B56">
        <w:rPr>
          <w:rFonts w:ascii="Times New Roman" w:hAnsi="Times New Roman" w:cs="Times New Roman"/>
          <w:sz w:val="22"/>
          <w:szCs w:val="22"/>
        </w:rPr>
        <w:t xml:space="preserve">set the stage for Congress to revisit </w:t>
      </w:r>
      <w:r w:rsidRPr="009172EB" w:rsidR="00440FDE">
        <w:rPr>
          <w:rFonts w:ascii="Times New Roman" w:hAnsi="Times New Roman" w:cs="Times New Roman"/>
          <w:sz w:val="22"/>
          <w:szCs w:val="22"/>
        </w:rPr>
        <w:t>the Commission’s ownership limit</w:t>
      </w:r>
      <w:r w:rsidRPr="009172EB" w:rsidR="00D82505">
        <w:rPr>
          <w:rFonts w:ascii="Times New Roman" w:hAnsi="Times New Roman" w:cs="Times New Roman"/>
          <w:sz w:val="22"/>
          <w:szCs w:val="22"/>
        </w:rPr>
        <w:t>ations</w:t>
      </w:r>
      <w:r w:rsidRPr="009172EB" w:rsidR="00440FDE">
        <w:rPr>
          <w:rFonts w:ascii="Times New Roman" w:hAnsi="Times New Roman" w:cs="Times New Roman"/>
          <w:sz w:val="22"/>
          <w:szCs w:val="22"/>
        </w:rPr>
        <w:t xml:space="preserve"> </w:t>
      </w:r>
      <w:r w:rsidRPr="009172EB" w:rsidR="00EB7BB8">
        <w:rPr>
          <w:rFonts w:ascii="Times New Roman" w:hAnsi="Times New Roman" w:cs="Times New Roman"/>
          <w:sz w:val="22"/>
          <w:szCs w:val="22"/>
        </w:rPr>
        <w:t>in the Telecommunications Act of 1996</w:t>
      </w:r>
      <w:r w:rsidRPr="009172EB" w:rsidR="007246AB">
        <w:rPr>
          <w:rFonts w:ascii="Times New Roman" w:hAnsi="Times New Roman" w:cs="Times New Roman"/>
          <w:sz w:val="22"/>
          <w:szCs w:val="22"/>
        </w:rPr>
        <w:t xml:space="preserve"> (1996 Act)</w:t>
      </w:r>
      <w:r w:rsidRPr="009172EB" w:rsidR="00993EDF">
        <w:rPr>
          <w:rFonts w:ascii="Times New Roman" w:hAnsi="Times New Roman" w:cs="Times New Roman"/>
          <w:sz w:val="22"/>
          <w:szCs w:val="22"/>
        </w:rPr>
        <w:t>.</w:t>
      </w:r>
      <w:r w:rsidRPr="009172EB" w:rsidR="00EB7BB8">
        <w:rPr>
          <w:rFonts w:ascii="Times New Roman" w:hAnsi="Times New Roman" w:cs="Times New Roman"/>
          <w:sz w:val="22"/>
          <w:szCs w:val="22"/>
        </w:rPr>
        <w:t xml:space="preserve"> </w:t>
      </w:r>
      <w:r w:rsidRPr="009172EB" w:rsidR="00307B5E">
        <w:rPr>
          <w:rFonts w:ascii="Times New Roman" w:hAnsi="Times New Roman" w:cs="Times New Roman"/>
          <w:sz w:val="22"/>
          <w:szCs w:val="22"/>
        </w:rPr>
        <w:t xml:space="preserve"> </w:t>
      </w:r>
    </w:p>
    <w:p w:rsidR="001A4DA0" w:rsidRPr="009172EB" w:rsidP="009D4427" w14:paraId="29E59CB0" w14:textId="147F6350">
      <w:pPr>
        <w:rPr>
          <w:rFonts w:ascii="Times New Roman" w:hAnsi="Times New Roman" w:cs="Times New Roman"/>
          <w:sz w:val="22"/>
          <w:szCs w:val="22"/>
        </w:rPr>
      </w:pPr>
      <w:r w:rsidRPr="009172EB">
        <w:rPr>
          <w:rFonts w:ascii="Times New Roman" w:hAnsi="Times New Roman" w:cs="Times New Roman"/>
          <w:sz w:val="22"/>
          <w:szCs w:val="22"/>
        </w:rPr>
        <w:t>In t</w:t>
      </w:r>
      <w:r w:rsidRPr="009172EB" w:rsidR="5073E3F9">
        <w:rPr>
          <w:rFonts w:ascii="Times New Roman" w:hAnsi="Times New Roman" w:cs="Times New Roman"/>
          <w:sz w:val="22"/>
          <w:szCs w:val="22"/>
        </w:rPr>
        <w:t>he 1996</w:t>
      </w:r>
      <w:r w:rsidRPr="009172EB" w:rsidR="17D24A49">
        <w:rPr>
          <w:rFonts w:ascii="Times New Roman" w:hAnsi="Times New Roman" w:cs="Times New Roman"/>
          <w:sz w:val="22"/>
          <w:szCs w:val="22"/>
        </w:rPr>
        <w:t xml:space="preserve"> Act</w:t>
      </w:r>
      <w:r w:rsidRPr="009172EB">
        <w:rPr>
          <w:rFonts w:ascii="Times New Roman" w:hAnsi="Times New Roman" w:cs="Times New Roman"/>
          <w:sz w:val="22"/>
          <w:szCs w:val="22"/>
        </w:rPr>
        <w:t>, C</w:t>
      </w:r>
      <w:r w:rsidRPr="009172EB" w:rsidR="51DA2416">
        <w:rPr>
          <w:rFonts w:ascii="Times New Roman" w:hAnsi="Times New Roman" w:cs="Times New Roman"/>
          <w:sz w:val="22"/>
          <w:szCs w:val="22"/>
        </w:rPr>
        <w:t>ongress again asserted its authority over broadcast ownership limits when it</w:t>
      </w:r>
      <w:r w:rsidRPr="009172EB" w:rsidR="1066FEBF">
        <w:rPr>
          <w:rFonts w:ascii="Times New Roman" w:hAnsi="Times New Roman" w:cs="Times New Roman"/>
          <w:sz w:val="22"/>
          <w:szCs w:val="22"/>
        </w:rPr>
        <w:t xml:space="preserve"> </w:t>
      </w:r>
      <w:r w:rsidRPr="009172EB" w:rsidR="5073E3F9">
        <w:rPr>
          <w:rFonts w:ascii="Times New Roman" w:hAnsi="Times New Roman" w:cs="Times New Roman"/>
          <w:sz w:val="22"/>
          <w:szCs w:val="22"/>
        </w:rPr>
        <w:t xml:space="preserve">created an initial national audience reach </w:t>
      </w:r>
      <w:r w:rsidRPr="009172EB" w:rsidR="00D42185">
        <w:rPr>
          <w:rFonts w:ascii="Times New Roman" w:hAnsi="Times New Roman" w:cs="Times New Roman"/>
          <w:sz w:val="22"/>
          <w:szCs w:val="22"/>
        </w:rPr>
        <w:t xml:space="preserve">limitation </w:t>
      </w:r>
      <w:r w:rsidRPr="009172EB" w:rsidR="65F958C1">
        <w:rPr>
          <w:rFonts w:ascii="Times New Roman" w:hAnsi="Times New Roman" w:cs="Times New Roman"/>
          <w:sz w:val="22"/>
          <w:szCs w:val="22"/>
        </w:rPr>
        <w:t>of 35 percent</w:t>
      </w:r>
      <w:r w:rsidRPr="009172EB" w:rsidR="4C0AD65D">
        <w:rPr>
          <w:rFonts w:ascii="Times New Roman" w:hAnsi="Times New Roman" w:cs="Times New Roman"/>
          <w:sz w:val="22"/>
          <w:szCs w:val="22"/>
        </w:rPr>
        <w:t xml:space="preserve"> </w:t>
      </w:r>
      <w:r w:rsidRPr="009172EB" w:rsidR="5073E3F9">
        <w:rPr>
          <w:rFonts w:ascii="Times New Roman" w:hAnsi="Times New Roman" w:cs="Times New Roman"/>
          <w:sz w:val="22"/>
          <w:szCs w:val="22"/>
        </w:rPr>
        <w:t>and</w:t>
      </w:r>
      <w:r w:rsidR="0060004B">
        <w:rPr>
          <w:rFonts w:ascii="Times New Roman" w:hAnsi="Times New Roman" w:cs="Times New Roman"/>
          <w:sz w:val="22"/>
          <w:szCs w:val="22"/>
        </w:rPr>
        <w:t xml:space="preserve"> simultaneously</w:t>
      </w:r>
      <w:r w:rsidRPr="009172EB" w:rsidR="5073E3F9">
        <w:rPr>
          <w:rFonts w:ascii="Times New Roman" w:hAnsi="Times New Roman" w:cs="Times New Roman"/>
          <w:sz w:val="22"/>
          <w:szCs w:val="22"/>
        </w:rPr>
        <w:t xml:space="preserve"> </w:t>
      </w:r>
      <w:r w:rsidR="00A923B4">
        <w:rPr>
          <w:rFonts w:ascii="Times New Roman" w:hAnsi="Times New Roman" w:cs="Times New Roman"/>
          <w:sz w:val="22"/>
          <w:szCs w:val="22"/>
        </w:rPr>
        <w:t xml:space="preserve">created </w:t>
      </w:r>
      <w:r w:rsidRPr="009172EB" w:rsidR="2E9A4D9A">
        <w:rPr>
          <w:rFonts w:ascii="Times New Roman" w:hAnsi="Times New Roman" w:cs="Times New Roman"/>
          <w:sz w:val="22"/>
          <w:szCs w:val="22"/>
        </w:rPr>
        <w:t>a biennial review process</w:t>
      </w:r>
      <w:r w:rsidRPr="009172EB" w:rsidR="5073E3F9">
        <w:rPr>
          <w:rFonts w:ascii="Times New Roman" w:hAnsi="Times New Roman" w:cs="Times New Roman"/>
          <w:sz w:val="22"/>
          <w:szCs w:val="22"/>
        </w:rPr>
        <w:t xml:space="preserve"> that required the Commission to consider whether </w:t>
      </w:r>
      <w:r w:rsidR="00A923B4">
        <w:rPr>
          <w:rFonts w:ascii="Times New Roman" w:hAnsi="Times New Roman" w:cs="Times New Roman"/>
          <w:sz w:val="22"/>
          <w:szCs w:val="22"/>
        </w:rPr>
        <w:t>this congressionally created</w:t>
      </w:r>
      <w:r w:rsidRPr="009172EB" w:rsidR="00A923B4">
        <w:rPr>
          <w:rFonts w:ascii="Times New Roman" w:hAnsi="Times New Roman" w:cs="Times New Roman"/>
          <w:sz w:val="22"/>
          <w:szCs w:val="22"/>
        </w:rPr>
        <w:t xml:space="preserve"> </w:t>
      </w:r>
      <w:r w:rsidRPr="009172EB" w:rsidR="00020399">
        <w:rPr>
          <w:rFonts w:ascii="Times New Roman" w:hAnsi="Times New Roman" w:cs="Times New Roman"/>
          <w:sz w:val="22"/>
          <w:szCs w:val="22"/>
        </w:rPr>
        <w:t>limitation</w:t>
      </w:r>
      <w:r w:rsidRPr="009172EB" w:rsidR="11EB55CD">
        <w:rPr>
          <w:rFonts w:ascii="Times New Roman" w:hAnsi="Times New Roman" w:cs="Times New Roman"/>
          <w:sz w:val="22"/>
          <w:szCs w:val="22"/>
        </w:rPr>
        <w:t xml:space="preserve">, along with </w:t>
      </w:r>
      <w:r w:rsidR="00A923B4">
        <w:rPr>
          <w:rFonts w:ascii="Times New Roman" w:hAnsi="Times New Roman" w:cs="Times New Roman"/>
          <w:sz w:val="22"/>
          <w:szCs w:val="22"/>
        </w:rPr>
        <w:t>additional</w:t>
      </w:r>
      <w:r w:rsidRPr="009172EB" w:rsidR="00A923B4">
        <w:rPr>
          <w:rFonts w:ascii="Times New Roman" w:hAnsi="Times New Roman" w:cs="Times New Roman"/>
          <w:sz w:val="22"/>
          <w:szCs w:val="22"/>
        </w:rPr>
        <w:t xml:space="preserve"> </w:t>
      </w:r>
      <w:r w:rsidRPr="009172EB" w:rsidR="008F642D">
        <w:rPr>
          <w:rFonts w:ascii="Times New Roman" w:hAnsi="Times New Roman" w:cs="Times New Roman"/>
          <w:sz w:val="22"/>
          <w:szCs w:val="22"/>
        </w:rPr>
        <w:t xml:space="preserve">rules adopted pursuant to the 1996 Act and all of </w:t>
      </w:r>
      <w:r w:rsidR="00502966">
        <w:rPr>
          <w:rFonts w:ascii="Times New Roman" w:hAnsi="Times New Roman" w:cs="Times New Roman"/>
          <w:sz w:val="22"/>
          <w:szCs w:val="22"/>
        </w:rPr>
        <w:t>the Commission’s</w:t>
      </w:r>
      <w:r w:rsidRPr="009172EB" w:rsidR="00502966">
        <w:rPr>
          <w:rFonts w:ascii="Times New Roman" w:hAnsi="Times New Roman" w:cs="Times New Roman"/>
          <w:sz w:val="22"/>
          <w:szCs w:val="22"/>
        </w:rPr>
        <w:t xml:space="preserve"> </w:t>
      </w:r>
      <w:r w:rsidRPr="009172EB" w:rsidR="008F642D">
        <w:rPr>
          <w:rFonts w:ascii="Times New Roman" w:hAnsi="Times New Roman" w:cs="Times New Roman"/>
          <w:sz w:val="22"/>
          <w:szCs w:val="22"/>
        </w:rPr>
        <w:t xml:space="preserve">other </w:t>
      </w:r>
      <w:r w:rsidRPr="009172EB" w:rsidR="007F050F">
        <w:rPr>
          <w:rFonts w:ascii="Times New Roman" w:hAnsi="Times New Roman" w:cs="Times New Roman"/>
          <w:sz w:val="22"/>
          <w:szCs w:val="22"/>
        </w:rPr>
        <w:t xml:space="preserve">existing </w:t>
      </w:r>
      <w:r w:rsidRPr="009172EB" w:rsidR="008F642D">
        <w:rPr>
          <w:rFonts w:ascii="Times New Roman" w:hAnsi="Times New Roman" w:cs="Times New Roman"/>
          <w:sz w:val="22"/>
          <w:szCs w:val="22"/>
        </w:rPr>
        <w:t>ownership rules</w:t>
      </w:r>
      <w:r w:rsidRPr="009172EB" w:rsidR="11EB55CD">
        <w:rPr>
          <w:rFonts w:ascii="Times New Roman" w:hAnsi="Times New Roman" w:cs="Times New Roman"/>
          <w:sz w:val="22"/>
          <w:szCs w:val="22"/>
        </w:rPr>
        <w:t>,</w:t>
      </w:r>
      <w:r w:rsidRPr="009172EB" w:rsidR="5073E3F9">
        <w:rPr>
          <w:rFonts w:ascii="Times New Roman" w:hAnsi="Times New Roman" w:cs="Times New Roman"/>
          <w:sz w:val="22"/>
          <w:szCs w:val="22"/>
        </w:rPr>
        <w:t xml:space="preserve"> continued to be in the public interest.</w:t>
      </w:r>
      <w:r>
        <w:rPr>
          <w:rStyle w:val="FootnoteReference"/>
          <w:rFonts w:ascii="Times New Roman" w:hAnsi="Times New Roman" w:cs="Times New Roman"/>
          <w:sz w:val="22"/>
          <w:szCs w:val="22"/>
        </w:rPr>
        <w:footnoteReference w:id="7"/>
      </w:r>
      <w:r w:rsidRPr="009172EB" w:rsidR="5073E3F9">
        <w:rPr>
          <w:rFonts w:ascii="Times New Roman" w:hAnsi="Times New Roman" w:cs="Times New Roman"/>
          <w:sz w:val="22"/>
          <w:szCs w:val="22"/>
        </w:rPr>
        <w:t xml:space="preserve">  In 2003</w:t>
      </w:r>
      <w:r w:rsidRPr="009172EB" w:rsidR="7167B863">
        <w:rPr>
          <w:rFonts w:ascii="Times New Roman" w:hAnsi="Times New Roman" w:cs="Times New Roman"/>
          <w:sz w:val="22"/>
          <w:szCs w:val="22"/>
        </w:rPr>
        <w:t>,</w:t>
      </w:r>
      <w:r w:rsidRPr="009172EB" w:rsidR="5073E3F9">
        <w:rPr>
          <w:rFonts w:ascii="Times New Roman" w:hAnsi="Times New Roman" w:cs="Times New Roman"/>
          <w:sz w:val="22"/>
          <w:szCs w:val="22"/>
        </w:rPr>
        <w:t xml:space="preserve"> the Commission raised the national audience reach </w:t>
      </w:r>
      <w:r w:rsidRPr="009172EB" w:rsidR="00207063">
        <w:rPr>
          <w:rFonts w:ascii="Times New Roman" w:hAnsi="Times New Roman" w:cs="Times New Roman"/>
          <w:sz w:val="22"/>
          <w:szCs w:val="22"/>
        </w:rPr>
        <w:t xml:space="preserve">limitation </w:t>
      </w:r>
      <w:r w:rsidRPr="009172EB" w:rsidR="5073E3F9">
        <w:rPr>
          <w:rFonts w:ascii="Times New Roman" w:hAnsi="Times New Roman" w:cs="Times New Roman"/>
          <w:sz w:val="22"/>
          <w:szCs w:val="22"/>
        </w:rPr>
        <w:t xml:space="preserve">to 45% as part of </w:t>
      </w:r>
      <w:r w:rsidRPr="009172EB" w:rsidR="7E49B79D">
        <w:rPr>
          <w:rFonts w:ascii="Times New Roman" w:hAnsi="Times New Roman" w:cs="Times New Roman"/>
          <w:sz w:val="22"/>
          <w:szCs w:val="22"/>
        </w:rPr>
        <w:t>such</w:t>
      </w:r>
      <w:r w:rsidRPr="009172EB" w:rsidR="5073E3F9">
        <w:rPr>
          <w:rFonts w:ascii="Times New Roman" w:hAnsi="Times New Roman" w:cs="Times New Roman"/>
          <w:sz w:val="22"/>
          <w:szCs w:val="22"/>
        </w:rPr>
        <w:t xml:space="preserve"> required review.  In </w:t>
      </w:r>
      <w:r w:rsidRPr="009172EB" w:rsidR="0714B664">
        <w:rPr>
          <w:rFonts w:ascii="Times New Roman" w:hAnsi="Times New Roman" w:cs="Times New Roman"/>
          <w:i/>
          <w:iCs/>
          <w:sz w:val="22"/>
          <w:szCs w:val="22"/>
        </w:rPr>
        <w:t xml:space="preserve">direct </w:t>
      </w:r>
      <w:r w:rsidRPr="009172EB" w:rsidR="5073E3F9">
        <w:rPr>
          <w:rFonts w:ascii="Times New Roman" w:hAnsi="Times New Roman" w:cs="Times New Roman"/>
          <w:i/>
          <w:iCs/>
          <w:sz w:val="22"/>
          <w:szCs w:val="22"/>
        </w:rPr>
        <w:t>response</w:t>
      </w:r>
      <w:r w:rsidRPr="009172EB" w:rsidR="0714B664">
        <w:rPr>
          <w:rFonts w:ascii="Times New Roman" w:hAnsi="Times New Roman" w:cs="Times New Roman"/>
          <w:i/>
          <w:iCs/>
          <w:sz w:val="22"/>
          <w:szCs w:val="22"/>
        </w:rPr>
        <w:t xml:space="preserve"> to this Commission action</w:t>
      </w:r>
      <w:r w:rsidRPr="009172EB" w:rsidR="5073E3F9">
        <w:rPr>
          <w:rFonts w:ascii="Times New Roman" w:hAnsi="Times New Roman" w:cs="Times New Roman"/>
          <w:sz w:val="22"/>
          <w:szCs w:val="22"/>
        </w:rPr>
        <w:t>, Congress</w:t>
      </w:r>
      <w:r w:rsidRPr="009172EB" w:rsidR="4C0AD65D">
        <w:rPr>
          <w:rFonts w:ascii="Times New Roman" w:hAnsi="Times New Roman" w:cs="Times New Roman"/>
          <w:sz w:val="22"/>
          <w:szCs w:val="22"/>
        </w:rPr>
        <w:t xml:space="preserve"> stepped in </w:t>
      </w:r>
      <w:r w:rsidRPr="009172EB" w:rsidR="426E3826">
        <w:rPr>
          <w:rFonts w:ascii="Times New Roman" w:hAnsi="Times New Roman" w:cs="Times New Roman"/>
          <w:sz w:val="22"/>
          <w:szCs w:val="22"/>
        </w:rPr>
        <w:t xml:space="preserve">yet again </w:t>
      </w:r>
      <w:r w:rsidRPr="009172EB" w:rsidR="4C0AD65D">
        <w:rPr>
          <w:rFonts w:ascii="Times New Roman" w:hAnsi="Times New Roman" w:cs="Times New Roman"/>
          <w:sz w:val="22"/>
          <w:szCs w:val="22"/>
        </w:rPr>
        <w:t>and</w:t>
      </w:r>
      <w:r w:rsidRPr="009172EB" w:rsidR="5073E3F9">
        <w:rPr>
          <w:rFonts w:ascii="Times New Roman" w:hAnsi="Times New Roman" w:cs="Times New Roman"/>
          <w:sz w:val="22"/>
          <w:szCs w:val="22"/>
        </w:rPr>
        <w:t xml:space="preserve"> </w:t>
      </w:r>
      <w:r w:rsidRPr="009172EB" w:rsidR="0714B664">
        <w:rPr>
          <w:rFonts w:ascii="Times New Roman" w:hAnsi="Times New Roman" w:cs="Times New Roman"/>
          <w:sz w:val="22"/>
          <w:szCs w:val="22"/>
        </w:rPr>
        <w:t xml:space="preserve">in the 2004 CAA </w:t>
      </w:r>
      <w:r w:rsidRPr="009172EB" w:rsidR="5073E3F9">
        <w:rPr>
          <w:rFonts w:ascii="Times New Roman" w:hAnsi="Times New Roman" w:cs="Times New Roman"/>
          <w:sz w:val="22"/>
          <w:szCs w:val="22"/>
        </w:rPr>
        <w:t xml:space="preserve">modified the relevant sections of the </w:t>
      </w:r>
      <w:r w:rsidRPr="009172EB" w:rsidR="002A3AF3">
        <w:rPr>
          <w:rFonts w:ascii="Times New Roman" w:hAnsi="Times New Roman" w:cs="Times New Roman"/>
          <w:sz w:val="22"/>
          <w:szCs w:val="22"/>
        </w:rPr>
        <w:t xml:space="preserve">1996 </w:t>
      </w:r>
      <w:r w:rsidRPr="009172EB" w:rsidR="5073E3F9">
        <w:rPr>
          <w:rFonts w:ascii="Times New Roman" w:hAnsi="Times New Roman" w:cs="Times New Roman"/>
          <w:sz w:val="22"/>
          <w:szCs w:val="22"/>
        </w:rPr>
        <w:t xml:space="preserve">Act of 1996 in </w:t>
      </w:r>
      <w:r w:rsidRPr="009172EB" w:rsidR="17C119E6">
        <w:rPr>
          <w:rFonts w:ascii="Times New Roman" w:hAnsi="Times New Roman" w:cs="Times New Roman"/>
          <w:sz w:val="22"/>
          <w:szCs w:val="22"/>
        </w:rPr>
        <w:t xml:space="preserve">several </w:t>
      </w:r>
      <w:r w:rsidRPr="009172EB" w:rsidR="00293998">
        <w:rPr>
          <w:rFonts w:ascii="Times New Roman" w:hAnsi="Times New Roman" w:cs="Times New Roman"/>
          <w:sz w:val="22"/>
          <w:szCs w:val="22"/>
        </w:rPr>
        <w:t xml:space="preserve">critical </w:t>
      </w:r>
      <w:r w:rsidRPr="009172EB" w:rsidR="5073E3F9">
        <w:rPr>
          <w:rFonts w:ascii="Times New Roman" w:hAnsi="Times New Roman" w:cs="Times New Roman"/>
          <w:sz w:val="22"/>
          <w:szCs w:val="22"/>
        </w:rPr>
        <w:t xml:space="preserve">respects.  </w:t>
      </w:r>
    </w:p>
    <w:p w:rsidR="005B24CC" w:rsidRPr="009172EB" w:rsidP="009D4427" w14:paraId="6BB03DAE" w14:textId="2A3E891D">
      <w:pPr>
        <w:rPr>
          <w:rFonts w:ascii="Times New Roman" w:hAnsi="Times New Roman" w:cs="Times New Roman"/>
          <w:sz w:val="22"/>
          <w:szCs w:val="22"/>
        </w:rPr>
      </w:pPr>
      <w:r w:rsidRPr="009172EB">
        <w:rPr>
          <w:rFonts w:ascii="Times New Roman" w:hAnsi="Times New Roman" w:cs="Times New Roman"/>
          <w:sz w:val="22"/>
          <w:szCs w:val="22"/>
        </w:rPr>
        <w:t>Specifically, Congress</w:t>
      </w:r>
      <w:r w:rsidRPr="009172EB" w:rsidR="5073E3F9">
        <w:rPr>
          <w:rFonts w:ascii="Times New Roman" w:hAnsi="Times New Roman" w:cs="Times New Roman"/>
          <w:sz w:val="22"/>
          <w:szCs w:val="22"/>
        </w:rPr>
        <w:t xml:space="preserve"> directed the </w:t>
      </w:r>
      <w:r w:rsidR="00905888">
        <w:rPr>
          <w:rFonts w:ascii="Times New Roman" w:hAnsi="Times New Roman" w:cs="Times New Roman"/>
          <w:sz w:val="22"/>
          <w:szCs w:val="22"/>
        </w:rPr>
        <w:t xml:space="preserve">Commission to set the </w:t>
      </w:r>
      <w:r w:rsidRPr="009172EB" w:rsidR="5073E3F9">
        <w:rPr>
          <w:rFonts w:ascii="Times New Roman" w:hAnsi="Times New Roman" w:cs="Times New Roman"/>
          <w:sz w:val="22"/>
          <w:szCs w:val="22"/>
        </w:rPr>
        <w:t xml:space="preserve">national audience reach </w:t>
      </w:r>
      <w:r w:rsidRPr="009172EB" w:rsidR="00207063">
        <w:rPr>
          <w:rFonts w:ascii="Times New Roman" w:hAnsi="Times New Roman" w:cs="Times New Roman"/>
          <w:sz w:val="22"/>
          <w:szCs w:val="22"/>
        </w:rPr>
        <w:t xml:space="preserve">limitation </w:t>
      </w:r>
      <w:r w:rsidRPr="009172EB" w:rsidR="5073E3F9">
        <w:rPr>
          <w:rFonts w:ascii="Times New Roman" w:hAnsi="Times New Roman" w:cs="Times New Roman"/>
          <w:sz w:val="22"/>
          <w:szCs w:val="22"/>
        </w:rPr>
        <w:t xml:space="preserve"> </w:t>
      </w:r>
      <w:r w:rsidR="00905888">
        <w:rPr>
          <w:rFonts w:ascii="Times New Roman" w:hAnsi="Times New Roman" w:cs="Times New Roman"/>
          <w:sz w:val="22"/>
          <w:szCs w:val="22"/>
        </w:rPr>
        <w:t>to</w:t>
      </w:r>
      <w:r w:rsidRPr="009172EB" w:rsidR="00905888">
        <w:rPr>
          <w:rFonts w:ascii="Times New Roman" w:hAnsi="Times New Roman" w:cs="Times New Roman"/>
          <w:sz w:val="22"/>
          <w:szCs w:val="22"/>
        </w:rPr>
        <w:t xml:space="preserve"> </w:t>
      </w:r>
      <w:r w:rsidRPr="009172EB" w:rsidR="5073E3F9">
        <w:rPr>
          <w:rFonts w:ascii="Times New Roman" w:hAnsi="Times New Roman" w:cs="Times New Roman"/>
          <w:sz w:val="22"/>
          <w:szCs w:val="22"/>
        </w:rPr>
        <w:t>39</w:t>
      </w:r>
      <w:r w:rsidRPr="009172EB" w:rsidR="338093FA">
        <w:rPr>
          <w:rFonts w:ascii="Times New Roman" w:hAnsi="Times New Roman" w:cs="Times New Roman"/>
          <w:sz w:val="22"/>
          <w:szCs w:val="22"/>
        </w:rPr>
        <w:t xml:space="preserve"> percent</w:t>
      </w:r>
      <w:r w:rsidRPr="009172EB" w:rsidR="5073E3F9">
        <w:rPr>
          <w:rFonts w:ascii="Times New Roman" w:hAnsi="Times New Roman" w:cs="Times New Roman"/>
          <w:sz w:val="22"/>
          <w:szCs w:val="22"/>
        </w:rPr>
        <w:t xml:space="preserve"> in the Commission’s rules</w:t>
      </w:r>
      <w:r w:rsidRPr="009172EB" w:rsidR="006C720C">
        <w:rPr>
          <w:rFonts w:ascii="Times New Roman" w:hAnsi="Times New Roman" w:cs="Times New Roman"/>
          <w:sz w:val="22"/>
          <w:szCs w:val="22"/>
        </w:rPr>
        <w:t xml:space="preserve"> by modifying the language in section 202</w:t>
      </w:r>
      <w:r w:rsidRPr="009172EB" w:rsidR="00E845FA">
        <w:rPr>
          <w:rFonts w:ascii="Times New Roman" w:hAnsi="Times New Roman" w:cs="Times New Roman"/>
          <w:sz w:val="22"/>
          <w:szCs w:val="22"/>
        </w:rPr>
        <w:t>(c)(</w:t>
      </w:r>
      <w:r w:rsidRPr="009172EB" w:rsidR="00B6664B">
        <w:rPr>
          <w:rFonts w:ascii="Times New Roman" w:hAnsi="Times New Roman" w:cs="Times New Roman"/>
          <w:sz w:val="22"/>
          <w:szCs w:val="22"/>
        </w:rPr>
        <w:t>1)(B)</w:t>
      </w:r>
      <w:r w:rsidRPr="009172EB" w:rsidR="00F17887">
        <w:rPr>
          <w:rFonts w:ascii="Times New Roman" w:hAnsi="Times New Roman" w:cs="Times New Roman"/>
          <w:sz w:val="22"/>
          <w:szCs w:val="22"/>
        </w:rPr>
        <w:t xml:space="preserve"> of the </w:t>
      </w:r>
      <w:r w:rsidRPr="009172EB" w:rsidR="002A3AF3">
        <w:rPr>
          <w:rFonts w:ascii="Times New Roman" w:hAnsi="Times New Roman" w:cs="Times New Roman"/>
          <w:sz w:val="22"/>
          <w:szCs w:val="22"/>
        </w:rPr>
        <w:t>19</w:t>
      </w:r>
      <w:r w:rsidRPr="009172EB" w:rsidR="009523C8">
        <w:rPr>
          <w:rFonts w:ascii="Times New Roman" w:hAnsi="Times New Roman" w:cs="Times New Roman"/>
          <w:sz w:val="22"/>
          <w:szCs w:val="22"/>
        </w:rPr>
        <w:t>96</w:t>
      </w:r>
      <w:r w:rsidRPr="009172EB" w:rsidR="0010671E">
        <w:rPr>
          <w:rFonts w:ascii="Times New Roman" w:hAnsi="Times New Roman" w:cs="Times New Roman"/>
          <w:sz w:val="22"/>
          <w:szCs w:val="22"/>
        </w:rPr>
        <w:t xml:space="preserve"> </w:t>
      </w:r>
      <w:r w:rsidRPr="009172EB" w:rsidR="009523C8">
        <w:rPr>
          <w:rFonts w:ascii="Times New Roman" w:hAnsi="Times New Roman" w:cs="Times New Roman"/>
          <w:sz w:val="22"/>
          <w:szCs w:val="22"/>
        </w:rPr>
        <w:t>Act</w:t>
      </w:r>
      <w:r w:rsidRPr="009172EB" w:rsidR="5073E3F9">
        <w:rPr>
          <w:rFonts w:ascii="Times New Roman" w:hAnsi="Times New Roman" w:cs="Times New Roman"/>
          <w:sz w:val="22"/>
          <w:szCs w:val="22"/>
        </w:rPr>
        <w:t xml:space="preserve">.  </w:t>
      </w:r>
      <w:r w:rsidRPr="009172EB" w:rsidR="17C119E6">
        <w:rPr>
          <w:rFonts w:ascii="Times New Roman" w:hAnsi="Times New Roman" w:cs="Times New Roman"/>
          <w:sz w:val="22"/>
          <w:szCs w:val="22"/>
        </w:rPr>
        <w:t xml:space="preserve">It </w:t>
      </w:r>
      <w:r w:rsidRPr="009172EB" w:rsidR="00EE2589">
        <w:rPr>
          <w:rFonts w:ascii="Times New Roman" w:hAnsi="Times New Roman" w:cs="Times New Roman"/>
          <w:sz w:val="22"/>
          <w:szCs w:val="22"/>
        </w:rPr>
        <w:t xml:space="preserve">also </w:t>
      </w:r>
      <w:r w:rsidR="003D1D6B">
        <w:rPr>
          <w:rFonts w:ascii="Times New Roman" w:hAnsi="Times New Roman" w:cs="Times New Roman"/>
          <w:sz w:val="22"/>
          <w:szCs w:val="22"/>
        </w:rPr>
        <w:t>changed</w:t>
      </w:r>
      <w:r w:rsidR="00676BC5">
        <w:rPr>
          <w:rFonts w:ascii="Times New Roman" w:hAnsi="Times New Roman" w:cs="Times New Roman"/>
          <w:sz w:val="22"/>
          <w:szCs w:val="22"/>
        </w:rPr>
        <w:t xml:space="preserve"> the review process it </w:t>
      </w:r>
      <w:r w:rsidR="003D1D6B">
        <w:rPr>
          <w:rFonts w:ascii="Times New Roman" w:hAnsi="Times New Roman" w:cs="Times New Roman"/>
          <w:sz w:val="22"/>
          <w:szCs w:val="22"/>
        </w:rPr>
        <w:t xml:space="preserve">had </w:t>
      </w:r>
      <w:r w:rsidR="00676BC5">
        <w:rPr>
          <w:rFonts w:ascii="Times New Roman" w:hAnsi="Times New Roman" w:cs="Times New Roman"/>
          <w:sz w:val="22"/>
          <w:szCs w:val="22"/>
        </w:rPr>
        <w:t xml:space="preserve">created by </w:t>
      </w:r>
      <w:r w:rsidRPr="009172EB" w:rsidR="00320736">
        <w:rPr>
          <w:rFonts w:ascii="Times New Roman" w:hAnsi="Times New Roman" w:cs="Times New Roman"/>
          <w:sz w:val="22"/>
          <w:szCs w:val="22"/>
        </w:rPr>
        <w:t xml:space="preserve">explicitly </w:t>
      </w:r>
      <w:r w:rsidRPr="009172EB" w:rsidR="5073E3F9">
        <w:rPr>
          <w:rFonts w:ascii="Times New Roman" w:hAnsi="Times New Roman" w:cs="Times New Roman"/>
          <w:sz w:val="22"/>
          <w:szCs w:val="22"/>
        </w:rPr>
        <w:t>remov</w:t>
      </w:r>
      <w:r w:rsidR="0095460A">
        <w:rPr>
          <w:rFonts w:ascii="Times New Roman" w:hAnsi="Times New Roman" w:cs="Times New Roman"/>
          <w:sz w:val="22"/>
          <w:szCs w:val="22"/>
        </w:rPr>
        <w:t>ing</w:t>
      </w:r>
      <w:r w:rsidRPr="009172EB" w:rsidR="5073E3F9">
        <w:rPr>
          <w:rFonts w:ascii="Times New Roman" w:hAnsi="Times New Roman" w:cs="Times New Roman"/>
          <w:sz w:val="22"/>
          <w:szCs w:val="22"/>
        </w:rPr>
        <w:t xml:space="preserve"> review of </w:t>
      </w:r>
      <w:r w:rsidRPr="009172EB" w:rsidR="00F47931">
        <w:rPr>
          <w:rFonts w:ascii="Times New Roman" w:hAnsi="Times New Roman" w:cs="Times New Roman"/>
          <w:sz w:val="22"/>
          <w:szCs w:val="22"/>
        </w:rPr>
        <w:t>“</w:t>
      </w:r>
      <w:r w:rsidRPr="009172EB" w:rsidR="5073E3F9">
        <w:rPr>
          <w:rFonts w:ascii="Times New Roman" w:hAnsi="Times New Roman" w:cs="Times New Roman"/>
          <w:sz w:val="22"/>
          <w:szCs w:val="22"/>
        </w:rPr>
        <w:t xml:space="preserve">the </w:t>
      </w:r>
      <w:r w:rsidRPr="009172EB" w:rsidR="00F47931">
        <w:rPr>
          <w:rFonts w:ascii="Times New Roman" w:hAnsi="Times New Roman" w:cs="Times New Roman"/>
          <w:sz w:val="22"/>
          <w:szCs w:val="22"/>
        </w:rPr>
        <w:t xml:space="preserve">39 percent </w:t>
      </w:r>
      <w:r w:rsidRPr="009172EB" w:rsidR="5073E3F9">
        <w:rPr>
          <w:rFonts w:ascii="Times New Roman" w:hAnsi="Times New Roman" w:cs="Times New Roman"/>
          <w:sz w:val="22"/>
          <w:szCs w:val="22"/>
        </w:rPr>
        <w:t xml:space="preserve">national audience reach </w:t>
      </w:r>
      <w:r w:rsidRPr="009172EB" w:rsidR="00207063">
        <w:rPr>
          <w:rFonts w:ascii="Times New Roman" w:hAnsi="Times New Roman" w:cs="Times New Roman"/>
          <w:sz w:val="22"/>
          <w:szCs w:val="22"/>
        </w:rPr>
        <w:t xml:space="preserve">limitation </w:t>
      </w:r>
      <w:r w:rsidRPr="009172EB" w:rsidR="000116F2">
        <w:rPr>
          <w:rFonts w:ascii="Times New Roman" w:hAnsi="Times New Roman" w:cs="Times New Roman"/>
          <w:sz w:val="22"/>
          <w:szCs w:val="22"/>
        </w:rPr>
        <w:t>in subsection</w:t>
      </w:r>
      <w:r w:rsidRPr="009172EB" w:rsidR="00BE2B3B">
        <w:rPr>
          <w:rFonts w:ascii="Times New Roman" w:hAnsi="Times New Roman" w:cs="Times New Roman"/>
          <w:sz w:val="22"/>
          <w:szCs w:val="22"/>
        </w:rPr>
        <w:t xml:space="preserve"> (c)(1)(B)</w:t>
      </w:r>
      <w:r w:rsidRPr="009172EB" w:rsidR="00F47931">
        <w:rPr>
          <w:rFonts w:ascii="Times New Roman" w:hAnsi="Times New Roman" w:cs="Times New Roman"/>
          <w:sz w:val="22"/>
          <w:szCs w:val="22"/>
        </w:rPr>
        <w:t>”</w:t>
      </w:r>
      <w:r>
        <w:rPr>
          <w:rStyle w:val="FootnoteReference"/>
          <w:rFonts w:ascii="Times New Roman" w:hAnsi="Times New Roman" w:cs="Times New Roman"/>
          <w:sz w:val="22"/>
          <w:szCs w:val="22"/>
        </w:rPr>
        <w:footnoteReference w:id="8"/>
      </w:r>
      <w:r w:rsidRPr="009172EB" w:rsidR="00BE2B3B">
        <w:rPr>
          <w:rFonts w:ascii="Times New Roman" w:hAnsi="Times New Roman" w:cs="Times New Roman"/>
          <w:sz w:val="22"/>
          <w:szCs w:val="22"/>
        </w:rPr>
        <w:t xml:space="preserve"> </w:t>
      </w:r>
      <w:r w:rsidRPr="009172EB" w:rsidR="5073E3F9">
        <w:rPr>
          <w:rFonts w:ascii="Times New Roman" w:hAnsi="Times New Roman" w:cs="Times New Roman"/>
          <w:sz w:val="22"/>
          <w:szCs w:val="22"/>
        </w:rPr>
        <w:t>from the required, now quadrennial, review</w:t>
      </w:r>
      <w:r w:rsidRPr="009172EB" w:rsidR="007452E1">
        <w:rPr>
          <w:rFonts w:ascii="Times New Roman" w:hAnsi="Times New Roman" w:cs="Times New Roman"/>
          <w:sz w:val="22"/>
          <w:szCs w:val="22"/>
        </w:rPr>
        <w:t xml:space="preserve"> of </w:t>
      </w:r>
      <w:r w:rsidRPr="009172EB" w:rsidR="00700143">
        <w:rPr>
          <w:rFonts w:ascii="Times New Roman" w:hAnsi="Times New Roman" w:cs="Times New Roman"/>
          <w:sz w:val="22"/>
          <w:szCs w:val="22"/>
        </w:rPr>
        <w:t>the Commission’s rules that were “</w:t>
      </w:r>
      <w:r w:rsidRPr="009172EB" w:rsidR="00700143">
        <w:rPr>
          <w:rFonts w:ascii="Times New Roman" w:hAnsi="Times New Roman" w:cs="Times New Roman"/>
          <w:i/>
          <w:iCs/>
          <w:sz w:val="22"/>
          <w:szCs w:val="22"/>
        </w:rPr>
        <w:t>adopted pursuant to this section</w:t>
      </w:r>
      <w:r w:rsidRPr="009172EB" w:rsidR="00700143">
        <w:rPr>
          <w:rFonts w:ascii="Times New Roman" w:hAnsi="Times New Roman" w:cs="Times New Roman"/>
          <w:sz w:val="22"/>
          <w:szCs w:val="22"/>
        </w:rPr>
        <w:t xml:space="preserve"> and all of its ownership rules</w:t>
      </w:r>
      <w:r w:rsidRPr="009172EB" w:rsidR="5073E3F9">
        <w:rPr>
          <w:rFonts w:ascii="Times New Roman" w:hAnsi="Times New Roman" w:cs="Times New Roman"/>
          <w:sz w:val="22"/>
          <w:szCs w:val="22"/>
        </w:rPr>
        <w:t>.</w:t>
      </w:r>
      <w:r w:rsidRPr="009172EB" w:rsidR="00700143">
        <w:rPr>
          <w:rFonts w:ascii="Times New Roman" w:hAnsi="Times New Roman" w:cs="Times New Roman"/>
          <w:sz w:val="22"/>
          <w:szCs w:val="22"/>
        </w:rPr>
        <w:t>”</w:t>
      </w:r>
      <w:r>
        <w:rPr>
          <w:rStyle w:val="FootnoteReference"/>
          <w:rFonts w:ascii="Times New Roman" w:hAnsi="Times New Roman" w:cs="Times New Roman"/>
          <w:sz w:val="22"/>
          <w:szCs w:val="22"/>
        </w:rPr>
        <w:footnoteReference w:id="9"/>
      </w:r>
      <w:r w:rsidRPr="009172EB" w:rsidR="5073E3F9">
        <w:rPr>
          <w:rFonts w:ascii="Times New Roman" w:hAnsi="Times New Roman" w:cs="Times New Roman"/>
          <w:sz w:val="22"/>
          <w:szCs w:val="22"/>
        </w:rPr>
        <w:t xml:space="preserve">  </w:t>
      </w:r>
      <w:r w:rsidRPr="009172EB" w:rsidR="006014B5">
        <w:rPr>
          <w:rFonts w:ascii="Times New Roman" w:hAnsi="Times New Roman" w:cs="Times New Roman"/>
          <w:sz w:val="22"/>
          <w:szCs w:val="22"/>
        </w:rPr>
        <w:t xml:space="preserve">The 39 percent </w:t>
      </w:r>
      <w:r w:rsidR="006E5405">
        <w:rPr>
          <w:rFonts w:ascii="Times New Roman" w:hAnsi="Times New Roman" w:cs="Times New Roman"/>
          <w:sz w:val="22"/>
          <w:szCs w:val="22"/>
        </w:rPr>
        <w:t>national audience reach</w:t>
      </w:r>
      <w:r w:rsidRPr="009172EB" w:rsidR="006E5405">
        <w:rPr>
          <w:rFonts w:ascii="Times New Roman" w:hAnsi="Times New Roman" w:cs="Times New Roman"/>
          <w:sz w:val="22"/>
          <w:szCs w:val="22"/>
        </w:rPr>
        <w:t xml:space="preserve"> </w:t>
      </w:r>
      <w:r w:rsidRPr="009172EB" w:rsidR="006014B5">
        <w:rPr>
          <w:rFonts w:ascii="Times New Roman" w:hAnsi="Times New Roman" w:cs="Times New Roman"/>
          <w:sz w:val="22"/>
          <w:szCs w:val="22"/>
        </w:rPr>
        <w:t xml:space="preserve">limitation </w:t>
      </w:r>
      <w:r w:rsidR="009F1F4F">
        <w:rPr>
          <w:rFonts w:ascii="Times New Roman" w:hAnsi="Times New Roman" w:cs="Times New Roman"/>
          <w:sz w:val="22"/>
          <w:szCs w:val="22"/>
        </w:rPr>
        <w:t xml:space="preserve">in </w:t>
      </w:r>
      <w:r w:rsidR="00E27D80">
        <w:rPr>
          <w:rFonts w:ascii="Times New Roman" w:hAnsi="Times New Roman" w:cs="Times New Roman"/>
          <w:sz w:val="22"/>
          <w:szCs w:val="22"/>
        </w:rPr>
        <w:t>subsection (c)(1)(B) i</w:t>
      </w:r>
      <w:r w:rsidRPr="009172EB" w:rsidR="006014B5">
        <w:rPr>
          <w:rFonts w:ascii="Times New Roman" w:hAnsi="Times New Roman" w:cs="Times New Roman"/>
          <w:sz w:val="22"/>
          <w:szCs w:val="22"/>
        </w:rPr>
        <w:t xml:space="preserve">s </w:t>
      </w:r>
      <w:r w:rsidRPr="009172EB" w:rsidR="000254E8">
        <w:rPr>
          <w:rFonts w:ascii="Times New Roman" w:hAnsi="Times New Roman" w:cs="Times New Roman"/>
          <w:sz w:val="22"/>
          <w:szCs w:val="22"/>
        </w:rPr>
        <w:t>a rule that was “adopted pursuant to this section”</w:t>
      </w:r>
    </w:p>
    <w:p w:rsidR="005E2F2C" w:rsidRPr="009172EB" w:rsidP="009D4427" w14:paraId="3FF3AFEA" w14:textId="395D5C81">
      <w:pPr>
        <w:rPr>
          <w:rFonts w:ascii="Times New Roman" w:hAnsi="Times New Roman" w:cs="Times New Roman"/>
          <w:sz w:val="22"/>
          <w:szCs w:val="22"/>
        </w:rPr>
      </w:pPr>
      <w:r w:rsidRPr="009172EB">
        <w:rPr>
          <w:rFonts w:ascii="Times New Roman" w:hAnsi="Times New Roman" w:cs="Times New Roman"/>
          <w:sz w:val="22"/>
          <w:szCs w:val="22"/>
        </w:rPr>
        <w:t xml:space="preserve">The </w:t>
      </w:r>
      <w:r w:rsidRPr="009172EB" w:rsidR="000254E8">
        <w:rPr>
          <w:rFonts w:ascii="Times New Roman" w:hAnsi="Times New Roman" w:cs="Times New Roman"/>
          <w:sz w:val="22"/>
          <w:szCs w:val="22"/>
        </w:rPr>
        <w:t>changes to the text of the</w:t>
      </w:r>
      <w:r w:rsidRPr="009172EB">
        <w:rPr>
          <w:rFonts w:ascii="Times New Roman" w:hAnsi="Times New Roman" w:cs="Times New Roman"/>
          <w:sz w:val="22"/>
          <w:szCs w:val="22"/>
        </w:rPr>
        <w:t>1996 Act</w:t>
      </w:r>
      <w:r w:rsidRPr="009172EB" w:rsidR="5073E3F9">
        <w:rPr>
          <w:rFonts w:ascii="Times New Roman" w:hAnsi="Times New Roman" w:cs="Times New Roman"/>
          <w:sz w:val="22"/>
          <w:szCs w:val="22"/>
        </w:rPr>
        <w:t xml:space="preserve"> </w:t>
      </w:r>
      <w:r w:rsidRPr="009172EB" w:rsidR="555410AD">
        <w:rPr>
          <w:rFonts w:ascii="Times New Roman" w:hAnsi="Times New Roman" w:cs="Times New Roman"/>
          <w:sz w:val="22"/>
          <w:szCs w:val="22"/>
        </w:rPr>
        <w:t xml:space="preserve">also </w:t>
      </w:r>
      <w:r w:rsidRPr="009172EB" w:rsidR="5073E3F9">
        <w:rPr>
          <w:rFonts w:ascii="Times New Roman" w:hAnsi="Times New Roman" w:cs="Times New Roman"/>
          <w:sz w:val="22"/>
          <w:szCs w:val="22"/>
        </w:rPr>
        <w:t xml:space="preserve">prohibited the Commission from forbearing from the national audience reach </w:t>
      </w:r>
      <w:r w:rsidRPr="009172EB" w:rsidR="00207063">
        <w:rPr>
          <w:rFonts w:ascii="Times New Roman" w:hAnsi="Times New Roman" w:cs="Times New Roman"/>
          <w:sz w:val="22"/>
          <w:szCs w:val="22"/>
        </w:rPr>
        <w:t>limitation</w:t>
      </w:r>
      <w:r w:rsidRPr="009172EB" w:rsidR="5073E3F9">
        <w:rPr>
          <w:rFonts w:ascii="Times New Roman" w:hAnsi="Times New Roman" w:cs="Times New Roman"/>
          <w:sz w:val="22"/>
          <w:szCs w:val="22"/>
        </w:rPr>
        <w:t>.</w:t>
      </w:r>
      <w:r>
        <w:rPr>
          <w:rStyle w:val="FootnoteReference"/>
          <w:rFonts w:ascii="Times New Roman" w:hAnsi="Times New Roman" w:cs="Times New Roman"/>
          <w:sz w:val="22"/>
          <w:szCs w:val="22"/>
        </w:rPr>
        <w:footnoteReference w:id="10"/>
      </w:r>
      <w:r w:rsidRPr="009172EB" w:rsidR="5073E3F9">
        <w:rPr>
          <w:rFonts w:ascii="Times New Roman" w:hAnsi="Times New Roman" w:cs="Times New Roman"/>
          <w:sz w:val="22"/>
          <w:szCs w:val="22"/>
        </w:rPr>
        <w:t xml:space="preserve">  The forbearance prohibition language makes clear that </w:t>
      </w:r>
      <w:r w:rsidR="009D046C">
        <w:rPr>
          <w:rFonts w:ascii="Times New Roman" w:hAnsi="Times New Roman" w:cs="Times New Roman"/>
          <w:sz w:val="22"/>
          <w:szCs w:val="22"/>
        </w:rPr>
        <w:t xml:space="preserve">Congress intended </w:t>
      </w:r>
      <w:r w:rsidRPr="009172EB" w:rsidR="5073E3F9">
        <w:rPr>
          <w:rFonts w:ascii="Times New Roman" w:hAnsi="Times New Roman" w:cs="Times New Roman"/>
          <w:sz w:val="22"/>
          <w:szCs w:val="22"/>
        </w:rPr>
        <w:t xml:space="preserve">the other two actions, lowering the </w:t>
      </w:r>
      <w:r w:rsidR="00B368E2">
        <w:rPr>
          <w:rFonts w:ascii="Times New Roman" w:hAnsi="Times New Roman" w:cs="Times New Roman"/>
          <w:sz w:val="22"/>
          <w:szCs w:val="22"/>
        </w:rPr>
        <w:t xml:space="preserve">national </w:t>
      </w:r>
      <w:r w:rsidRPr="009172EB" w:rsidR="5073E3F9">
        <w:rPr>
          <w:rFonts w:ascii="Times New Roman" w:hAnsi="Times New Roman" w:cs="Times New Roman"/>
          <w:sz w:val="22"/>
          <w:szCs w:val="22"/>
        </w:rPr>
        <w:t xml:space="preserve">audience reach </w:t>
      </w:r>
      <w:r w:rsidR="0077265B">
        <w:rPr>
          <w:rFonts w:ascii="Times New Roman" w:hAnsi="Times New Roman" w:cs="Times New Roman"/>
          <w:sz w:val="22"/>
          <w:szCs w:val="22"/>
        </w:rPr>
        <w:t>limitation</w:t>
      </w:r>
      <w:r w:rsidRPr="009172EB" w:rsidR="0077265B">
        <w:rPr>
          <w:rFonts w:ascii="Times New Roman" w:hAnsi="Times New Roman" w:cs="Times New Roman"/>
          <w:sz w:val="22"/>
          <w:szCs w:val="22"/>
        </w:rPr>
        <w:t xml:space="preserve"> </w:t>
      </w:r>
      <w:r w:rsidRPr="009172EB" w:rsidR="5073E3F9">
        <w:rPr>
          <w:rFonts w:ascii="Times New Roman" w:hAnsi="Times New Roman" w:cs="Times New Roman"/>
          <w:sz w:val="22"/>
          <w:szCs w:val="22"/>
        </w:rPr>
        <w:t xml:space="preserve">and </w:t>
      </w:r>
      <w:r w:rsidR="00123102">
        <w:rPr>
          <w:rFonts w:ascii="Times New Roman" w:hAnsi="Times New Roman" w:cs="Times New Roman"/>
          <w:sz w:val="22"/>
          <w:szCs w:val="22"/>
        </w:rPr>
        <w:t xml:space="preserve">the </w:t>
      </w:r>
      <w:r w:rsidRPr="009172EB" w:rsidR="5073E3F9">
        <w:rPr>
          <w:rFonts w:ascii="Times New Roman" w:hAnsi="Times New Roman" w:cs="Times New Roman"/>
          <w:sz w:val="22"/>
          <w:szCs w:val="22"/>
        </w:rPr>
        <w:t>remov</w:t>
      </w:r>
      <w:r w:rsidR="00123102">
        <w:rPr>
          <w:rFonts w:ascii="Times New Roman" w:hAnsi="Times New Roman" w:cs="Times New Roman"/>
          <w:sz w:val="22"/>
          <w:szCs w:val="22"/>
        </w:rPr>
        <w:t>al of</w:t>
      </w:r>
      <w:r w:rsidRPr="009172EB" w:rsidR="5073E3F9">
        <w:rPr>
          <w:rFonts w:ascii="Times New Roman" w:hAnsi="Times New Roman" w:cs="Times New Roman"/>
          <w:sz w:val="22"/>
          <w:szCs w:val="22"/>
        </w:rPr>
        <w:t xml:space="preserve"> </w:t>
      </w:r>
      <w:r w:rsidRPr="009172EB" w:rsidR="00192E65">
        <w:rPr>
          <w:rFonts w:ascii="Times New Roman" w:hAnsi="Times New Roman" w:cs="Times New Roman"/>
          <w:sz w:val="22"/>
          <w:szCs w:val="22"/>
        </w:rPr>
        <w:t xml:space="preserve">the </w:t>
      </w:r>
      <w:r w:rsidRPr="009172EB" w:rsidR="00682319">
        <w:rPr>
          <w:rFonts w:ascii="Times New Roman" w:hAnsi="Times New Roman" w:cs="Times New Roman"/>
          <w:sz w:val="22"/>
          <w:szCs w:val="22"/>
        </w:rPr>
        <w:t xml:space="preserve">national audience reach limitation </w:t>
      </w:r>
      <w:r w:rsidR="0077265B">
        <w:rPr>
          <w:rFonts w:ascii="Times New Roman" w:hAnsi="Times New Roman" w:cs="Times New Roman"/>
          <w:sz w:val="22"/>
          <w:szCs w:val="22"/>
        </w:rPr>
        <w:t xml:space="preserve">that </w:t>
      </w:r>
      <w:r w:rsidR="00123102">
        <w:rPr>
          <w:rFonts w:ascii="Times New Roman" w:hAnsi="Times New Roman" w:cs="Times New Roman"/>
          <w:sz w:val="22"/>
          <w:szCs w:val="22"/>
        </w:rPr>
        <w:t>was set in the 1996 Act</w:t>
      </w:r>
      <w:r w:rsidRPr="009172EB" w:rsidR="5073E3F9">
        <w:rPr>
          <w:rFonts w:ascii="Times New Roman" w:hAnsi="Times New Roman" w:cs="Times New Roman"/>
          <w:sz w:val="22"/>
          <w:szCs w:val="22"/>
        </w:rPr>
        <w:t xml:space="preserve"> from the </w:t>
      </w:r>
      <w:r w:rsidR="009D046C">
        <w:rPr>
          <w:rFonts w:ascii="Times New Roman" w:hAnsi="Times New Roman" w:cs="Times New Roman"/>
          <w:sz w:val="22"/>
          <w:szCs w:val="22"/>
        </w:rPr>
        <w:t xml:space="preserve">congressionally </w:t>
      </w:r>
      <w:r w:rsidRPr="009172EB" w:rsidR="5073E3F9">
        <w:rPr>
          <w:rFonts w:ascii="Times New Roman" w:hAnsi="Times New Roman" w:cs="Times New Roman"/>
          <w:sz w:val="22"/>
          <w:szCs w:val="22"/>
        </w:rPr>
        <w:t>established review process, to prohibit the Commission from modifying or otherwise relaxing the 39</w:t>
      </w:r>
      <w:r w:rsidRPr="009172EB" w:rsidR="2C2A8A60">
        <w:rPr>
          <w:rFonts w:ascii="Times New Roman" w:hAnsi="Times New Roman" w:cs="Times New Roman"/>
          <w:sz w:val="22"/>
          <w:szCs w:val="22"/>
        </w:rPr>
        <w:t xml:space="preserve"> percent</w:t>
      </w:r>
      <w:r w:rsidRPr="009172EB" w:rsidR="5073E3F9">
        <w:rPr>
          <w:rFonts w:ascii="Times New Roman" w:hAnsi="Times New Roman" w:cs="Times New Roman"/>
          <w:sz w:val="22"/>
          <w:szCs w:val="22"/>
        </w:rPr>
        <w:t xml:space="preserve"> audience reach </w:t>
      </w:r>
      <w:r w:rsidRPr="009172EB" w:rsidR="00186C36">
        <w:rPr>
          <w:rFonts w:ascii="Times New Roman" w:hAnsi="Times New Roman" w:cs="Times New Roman"/>
          <w:sz w:val="22"/>
          <w:szCs w:val="22"/>
        </w:rPr>
        <w:t>limitation</w:t>
      </w:r>
      <w:r w:rsidRPr="009172EB" w:rsidR="5073E3F9">
        <w:rPr>
          <w:rFonts w:ascii="Times New Roman" w:hAnsi="Times New Roman" w:cs="Times New Roman"/>
          <w:sz w:val="22"/>
          <w:szCs w:val="22"/>
        </w:rPr>
        <w:t>.</w:t>
      </w:r>
      <w:r w:rsidRPr="009172EB" w:rsidR="7070B6FE">
        <w:rPr>
          <w:rFonts w:ascii="Times New Roman" w:hAnsi="Times New Roman" w:cs="Times New Roman"/>
          <w:sz w:val="22"/>
          <w:szCs w:val="22"/>
        </w:rPr>
        <w:t xml:space="preserve"> </w:t>
      </w:r>
      <w:r w:rsidRPr="009172EB" w:rsidR="43CBB544">
        <w:rPr>
          <w:rFonts w:ascii="Times New Roman" w:hAnsi="Times New Roman" w:cs="Times New Roman"/>
          <w:sz w:val="22"/>
          <w:szCs w:val="22"/>
        </w:rPr>
        <w:t>Congress</w:t>
      </w:r>
      <w:r w:rsidRPr="009172EB" w:rsidR="7070B6FE">
        <w:rPr>
          <w:rFonts w:ascii="Times New Roman" w:hAnsi="Times New Roman" w:cs="Times New Roman"/>
          <w:sz w:val="22"/>
          <w:szCs w:val="22"/>
        </w:rPr>
        <w:t xml:space="preserve"> </w:t>
      </w:r>
      <w:r w:rsidRPr="009172EB" w:rsidR="41773945">
        <w:rPr>
          <w:rFonts w:ascii="Times New Roman" w:hAnsi="Times New Roman" w:cs="Times New Roman"/>
          <w:sz w:val="22"/>
          <w:szCs w:val="22"/>
        </w:rPr>
        <w:t xml:space="preserve">then </w:t>
      </w:r>
      <w:r w:rsidRPr="009172EB" w:rsidR="555410AD">
        <w:rPr>
          <w:rFonts w:ascii="Times New Roman" w:hAnsi="Times New Roman" w:cs="Times New Roman"/>
          <w:sz w:val="22"/>
          <w:szCs w:val="22"/>
        </w:rPr>
        <w:t>created a</w:t>
      </w:r>
      <w:r w:rsidRPr="009172EB" w:rsidR="41773945">
        <w:rPr>
          <w:rFonts w:ascii="Times New Roman" w:hAnsi="Times New Roman" w:cs="Times New Roman"/>
          <w:sz w:val="22"/>
          <w:szCs w:val="22"/>
        </w:rPr>
        <w:t xml:space="preserve"> stand-alone</w:t>
      </w:r>
      <w:r w:rsidRPr="009172EB" w:rsidR="555410AD">
        <w:rPr>
          <w:rFonts w:ascii="Times New Roman" w:hAnsi="Times New Roman" w:cs="Times New Roman"/>
          <w:sz w:val="22"/>
          <w:szCs w:val="22"/>
        </w:rPr>
        <w:t xml:space="preserve"> </w:t>
      </w:r>
      <w:r w:rsidRPr="009172EB" w:rsidR="458BBD7D">
        <w:rPr>
          <w:rFonts w:ascii="Times New Roman" w:hAnsi="Times New Roman" w:cs="Times New Roman"/>
          <w:sz w:val="22"/>
          <w:szCs w:val="22"/>
        </w:rPr>
        <w:t xml:space="preserve">ongoing </w:t>
      </w:r>
      <w:r w:rsidRPr="009172EB" w:rsidR="555410AD">
        <w:rPr>
          <w:rFonts w:ascii="Times New Roman" w:hAnsi="Times New Roman" w:cs="Times New Roman"/>
          <w:sz w:val="22"/>
          <w:szCs w:val="22"/>
        </w:rPr>
        <w:t xml:space="preserve">divestiture obligation that </w:t>
      </w:r>
      <w:r w:rsidRPr="009172EB" w:rsidR="23438685">
        <w:rPr>
          <w:rFonts w:ascii="Times New Roman" w:hAnsi="Times New Roman" w:cs="Times New Roman"/>
          <w:sz w:val="22"/>
          <w:szCs w:val="22"/>
        </w:rPr>
        <w:t xml:space="preserve">made </w:t>
      </w:r>
      <w:r w:rsidRPr="009172EB" w:rsidR="6AA7451D">
        <w:rPr>
          <w:rFonts w:ascii="Times New Roman" w:hAnsi="Times New Roman" w:cs="Times New Roman"/>
          <w:sz w:val="22"/>
          <w:szCs w:val="22"/>
        </w:rPr>
        <w:t xml:space="preserve">it crystal </w:t>
      </w:r>
      <w:r w:rsidRPr="009172EB" w:rsidR="23438685">
        <w:rPr>
          <w:rFonts w:ascii="Times New Roman" w:hAnsi="Times New Roman" w:cs="Times New Roman"/>
          <w:sz w:val="22"/>
          <w:szCs w:val="22"/>
        </w:rPr>
        <w:t xml:space="preserve">clear </w:t>
      </w:r>
      <w:r w:rsidRPr="009172EB" w:rsidR="6D35A5E4">
        <w:rPr>
          <w:rFonts w:ascii="Times New Roman" w:hAnsi="Times New Roman" w:cs="Times New Roman"/>
          <w:sz w:val="22"/>
          <w:szCs w:val="22"/>
        </w:rPr>
        <w:t xml:space="preserve">that </w:t>
      </w:r>
      <w:r w:rsidRPr="009172EB" w:rsidR="23438685">
        <w:rPr>
          <w:rFonts w:ascii="Times New Roman" w:hAnsi="Times New Roman" w:cs="Times New Roman"/>
          <w:sz w:val="22"/>
          <w:szCs w:val="22"/>
        </w:rPr>
        <w:t>the</w:t>
      </w:r>
      <w:r w:rsidRPr="009172EB" w:rsidR="7C2324BF">
        <w:rPr>
          <w:rFonts w:ascii="Times New Roman" w:hAnsi="Times New Roman" w:cs="Times New Roman"/>
          <w:sz w:val="22"/>
          <w:szCs w:val="22"/>
        </w:rPr>
        <w:t xml:space="preserve"> </w:t>
      </w:r>
      <w:r w:rsidRPr="009172EB" w:rsidR="760E3171">
        <w:rPr>
          <w:rFonts w:ascii="Times New Roman" w:hAnsi="Times New Roman" w:cs="Times New Roman"/>
          <w:sz w:val="22"/>
          <w:szCs w:val="22"/>
        </w:rPr>
        <w:t>directed rule change</w:t>
      </w:r>
      <w:r w:rsidRPr="009172EB" w:rsidR="23438685">
        <w:rPr>
          <w:rFonts w:ascii="Times New Roman" w:hAnsi="Times New Roman" w:cs="Times New Roman"/>
          <w:sz w:val="22"/>
          <w:szCs w:val="22"/>
        </w:rPr>
        <w:t xml:space="preserve"> </w:t>
      </w:r>
      <w:r w:rsidRPr="009172EB" w:rsidR="20BBB51F">
        <w:rPr>
          <w:rFonts w:ascii="Times New Roman" w:hAnsi="Times New Roman" w:cs="Times New Roman"/>
          <w:sz w:val="22"/>
          <w:szCs w:val="22"/>
        </w:rPr>
        <w:t>removed the Commission’s authority</w:t>
      </w:r>
      <w:r w:rsidRPr="009172EB" w:rsidR="6AA7451D">
        <w:rPr>
          <w:rFonts w:ascii="Times New Roman" w:hAnsi="Times New Roman" w:cs="Times New Roman"/>
          <w:sz w:val="22"/>
          <w:szCs w:val="22"/>
        </w:rPr>
        <w:t xml:space="preserve"> to change it</w:t>
      </w:r>
      <w:r w:rsidRPr="009172EB" w:rsidR="6909A2C2">
        <w:rPr>
          <w:rFonts w:ascii="Times New Roman" w:hAnsi="Times New Roman" w:cs="Times New Roman"/>
          <w:sz w:val="22"/>
          <w:szCs w:val="22"/>
        </w:rPr>
        <w:t>.</w:t>
      </w:r>
      <w:r>
        <w:rPr>
          <w:rStyle w:val="FootnoteReference"/>
          <w:rFonts w:ascii="Times New Roman" w:hAnsi="Times New Roman" w:cs="Times New Roman"/>
          <w:sz w:val="22"/>
          <w:szCs w:val="22"/>
        </w:rPr>
        <w:footnoteReference w:id="11"/>
      </w:r>
      <w:r w:rsidRPr="009172EB" w:rsidR="6909A2C2">
        <w:rPr>
          <w:rFonts w:ascii="Times New Roman" w:hAnsi="Times New Roman" w:cs="Times New Roman"/>
          <w:sz w:val="22"/>
          <w:szCs w:val="22"/>
        </w:rPr>
        <w:t xml:space="preserve">  Specifically, </w:t>
      </w:r>
      <w:r w:rsidRPr="009172EB" w:rsidR="6AA7451D">
        <w:rPr>
          <w:rFonts w:ascii="Times New Roman" w:hAnsi="Times New Roman" w:cs="Times New Roman"/>
          <w:sz w:val="22"/>
          <w:szCs w:val="22"/>
        </w:rPr>
        <w:t>Congress</w:t>
      </w:r>
      <w:r w:rsidRPr="009172EB" w:rsidR="6909A2C2">
        <w:rPr>
          <w:rFonts w:ascii="Times New Roman" w:hAnsi="Times New Roman" w:cs="Times New Roman"/>
          <w:sz w:val="22"/>
          <w:szCs w:val="22"/>
        </w:rPr>
        <w:t xml:space="preserve"> </w:t>
      </w:r>
      <w:r w:rsidRPr="009172EB" w:rsidR="7070B6FE">
        <w:rPr>
          <w:rFonts w:ascii="Times New Roman" w:hAnsi="Times New Roman" w:cs="Times New Roman"/>
          <w:sz w:val="22"/>
          <w:szCs w:val="22"/>
        </w:rPr>
        <w:t>establish</w:t>
      </w:r>
      <w:r w:rsidRPr="009172EB" w:rsidR="6909A2C2">
        <w:rPr>
          <w:rFonts w:ascii="Times New Roman" w:hAnsi="Times New Roman" w:cs="Times New Roman"/>
          <w:sz w:val="22"/>
          <w:szCs w:val="22"/>
        </w:rPr>
        <w:t>ed</w:t>
      </w:r>
      <w:r w:rsidRPr="009172EB" w:rsidR="7070B6FE">
        <w:rPr>
          <w:rFonts w:ascii="Times New Roman" w:hAnsi="Times New Roman" w:cs="Times New Roman"/>
          <w:sz w:val="22"/>
          <w:szCs w:val="22"/>
        </w:rPr>
        <w:t xml:space="preserve"> a </w:t>
      </w:r>
      <w:r w:rsidRPr="009172EB" w:rsidR="6AA7451D">
        <w:rPr>
          <w:rFonts w:ascii="Times New Roman" w:hAnsi="Times New Roman" w:cs="Times New Roman"/>
          <w:sz w:val="22"/>
          <w:szCs w:val="22"/>
        </w:rPr>
        <w:t xml:space="preserve">statutory </w:t>
      </w:r>
      <w:r w:rsidRPr="009172EB" w:rsidR="7070B6FE">
        <w:rPr>
          <w:rFonts w:ascii="Times New Roman" w:hAnsi="Times New Roman" w:cs="Times New Roman"/>
          <w:sz w:val="22"/>
          <w:szCs w:val="22"/>
        </w:rPr>
        <w:t xml:space="preserve">two-year timeline for entities that </w:t>
      </w:r>
      <w:r w:rsidR="001E1AEE">
        <w:rPr>
          <w:rFonts w:ascii="Times New Roman" w:hAnsi="Times New Roman" w:cs="Times New Roman"/>
          <w:sz w:val="22"/>
          <w:szCs w:val="22"/>
        </w:rPr>
        <w:t>exceeded</w:t>
      </w:r>
      <w:r w:rsidRPr="009172EB" w:rsidR="001E1AEE">
        <w:rPr>
          <w:rFonts w:ascii="Times New Roman" w:hAnsi="Times New Roman" w:cs="Times New Roman"/>
          <w:sz w:val="22"/>
          <w:szCs w:val="22"/>
        </w:rPr>
        <w:t xml:space="preserve"> </w:t>
      </w:r>
      <w:r w:rsidRPr="009172EB" w:rsidR="7070B6FE">
        <w:rPr>
          <w:rFonts w:ascii="Times New Roman" w:hAnsi="Times New Roman" w:cs="Times New Roman"/>
          <w:sz w:val="22"/>
          <w:szCs w:val="22"/>
        </w:rPr>
        <w:t xml:space="preserve">the </w:t>
      </w:r>
      <w:r w:rsidR="001E1AEE">
        <w:rPr>
          <w:rFonts w:ascii="Times New Roman" w:hAnsi="Times New Roman" w:cs="Times New Roman"/>
          <w:sz w:val="22"/>
          <w:szCs w:val="22"/>
        </w:rPr>
        <w:t>limitation</w:t>
      </w:r>
      <w:r w:rsidRPr="009172EB" w:rsidR="001E1AEE">
        <w:rPr>
          <w:rFonts w:ascii="Times New Roman" w:hAnsi="Times New Roman" w:cs="Times New Roman"/>
          <w:sz w:val="22"/>
          <w:szCs w:val="22"/>
        </w:rPr>
        <w:t xml:space="preserve"> </w:t>
      </w:r>
      <w:r w:rsidRPr="009172EB" w:rsidR="7070B6FE">
        <w:rPr>
          <w:rFonts w:ascii="Times New Roman" w:hAnsi="Times New Roman" w:cs="Times New Roman"/>
          <w:sz w:val="22"/>
          <w:szCs w:val="22"/>
        </w:rPr>
        <w:t>to come into compliance</w:t>
      </w:r>
      <w:r w:rsidRPr="009172EB" w:rsidR="04287040">
        <w:rPr>
          <w:rFonts w:ascii="Times New Roman" w:hAnsi="Times New Roman" w:cs="Times New Roman"/>
          <w:sz w:val="22"/>
          <w:szCs w:val="22"/>
        </w:rPr>
        <w:t xml:space="preserve"> that was </w:t>
      </w:r>
      <w:r w:rsidRPr="009172EB" w:rsidR="62FA1F41">
        <w:rPr>
          <w:rFonts w:ascii="Times New Roman" w:hAnsi="Times New Roman" w:cs="Times New Roman"/>
          <w:sz w:val="22"/>
          <w:szCs w:val="22"/>
        </w:rPr>
        <w:t>independent of the</w:t>
      </w:r>
      <w:r w:rsidRPr="009172EB" w:rsidR="04287040">
        <w:rPr>
          <w:rFonts w:ascii="Times New Roman" w:hAnsi="Times New Roman" w:cs="Times New Roman"/>
          <w:sz w:val="22"/>
          <w:szCs w:val="22"/>
        </w:rPr>
        <w:t xml:space="preserve"> effective date of the </w:t>
      </w:r>
      <w:r w:rsidRPr="009172EB" w:rsidR="62FA1F41">
        <w:rPr>
          <w:rFonts w:ascii="Times New Roman" w:hAnsi="Times New Roman" w:cs="Times New Roman"/>
          <w:sz w:val="22"/>
          <w:szCs w:val="22"/>
        </w:rPr>
        <w:t>2004 CAA</w:t>
      </w:r>
      <w:r w:rsidRPr="009172EB" w:rsidR="04287040">
        <w:rPr>
          <w:rFonts w:ascii="Times New Roman" w:hAnsi="Times New Roman" w:cs="Times New Roman"/>
          <w:sz w:val="22"/>
          <w:szCs w:val="22"/>
        </w:rPr>
        <w:t xml:space="preserve">.  </w:t>
      </w:r>
      <w:r w:rsidRPr="009172EB" w:rsidR="3CA350C1">
        <w:rPr>
          <w:rFonts w:ascii="Times New Roman" w:hAnsi="Times New Roman" w:cs="Times New Roman"/>
          <w:sz w:val="22"/>
          <w:szCs w:val="22"/>
        </w:rPr>
        <w:t>T</w:t>
      </w:r>
      <w:r w:rsidRPr="009172EB" w:rsidR="04287040">
        <w:rPr>
          <w:rFonts w:ascii="Times New Roman" w:hAnsi="Times New Roman" w:cs="Times New Roman"/>
          <w:sz w:val="22"/>
          <w:szCs w:val="22"/>
        </w:rPr>
        <w:t xml:space="preserve">he </w:t>
      </w:r>
      <w:r w:rsidRPr="009172EB" w:rsidR="6EBF0CFE">
        <w:rPr>
          <w:rFonts w:ascii="Times New Roman" w:hAnsi="Times New Roman" w:cs="Times New Roman"/>
          <w:sz w:val="22"/>
          <w:szCs w:val="22"/>
        </w:rPr>
        <w:t xml:space="preserve">divestiture </w:t>
      </w:r>
      <w:r w:rsidRPr="009172EB" w:rsidR="62F49EAA">
        <w:rPr>
          <w:rFonts w:ascii="Times New Roman" w:hAnsi="Times New Roman" w:cs="Times New Roman"/>
          <w:sz w:val="22"/>
          <w:szCs w:val="22"/>
        </w:rPr>
        <w:t xml:space="preserve">requirement is that </w:t>
      </w:r>
      <w:r w:rsidRPr="009172EB" w:rsidR="04287040">
        <w:rPr>
          <w:rFonts w:ascii="Times New Roman" w:hAnsi="Times New Roman" w:cs="Times New Roman"/>
          <w:sz w:val="22"/>
          <w:szCs w:val="22"/>
        </w:rPr>
        <w:t xml:space="preserve">any entity </w:t>
      </w:r>
      <w:r w:rsidRPr="009172EB" w:rsidR="7BF58961">
        <w:rPr>
          <w:rFonts w:ascii="Times New Roman" w:hAnsi="Times New Roman" w:cs="Times New Roman"/>
          <w:sz w:val="22"/>
          <w:szCs w:val="22"/>
        </w:rPr>
        <w:t>“</w:t>
      </w:r>
      <w:r w:rsidRPr="009172EB" w:rsidR="04287040">
        <w:rPr>
          <w:rFonts w:ascii="Times New Roman" w:hAnsi="Times New Roman" w:cs="Times New Roman"/>
          <w:sz w:val="22"/>
          <w:szCs w:val="22"/>
        </w:rPr>
        <w:t xml:space="preserve">that </w:t>
      </w:r>
      <w:r w:rsidRPr="009172EB" w:rsidR="3EC0F7EB">
        <w:rPr>
          <w:rFonts w:ascii="Times New Roman" w:hAnsi="Times New Roman" w:cs="Times New Roman"/>
          <w:sz w:val="22"/>
          <w:szCs w:val="22"/>
        </w:rPr>
        <w:t xml:space="preserve">exceeds </w:t>
      </w:r>
      <w:r w:rsidRPr="009172EB" w:rsidR="3EC0F7EB">
        <w:rPr>
          <w:rFonts w:ascii="Times New Roman" w:hAnsi="Times New Roman" w:cs="Times New Roman"/>
          <w:i/>
          <w:iCs/>
          <w:sz w:val="22"/>
          <w:szCs w:val="22"/>
        </w:rPr>
        <w:t xml:space="preserve">the </w:t>
      </w:r>
      <w:r w:rsidRPr="009172EB" w:rsidR="6EBF0CFE">
        <w:rPr>
          <w:rFonts w:ascii="Times New Roman" w:hAnsi="Times New Roman" w:cs="Times New Roman"/>
          <w:i/>
          <w:iCs/>
          <w:sz w:val="22"/>
          <w:szCs w:val="22"/>
        </w:rPr>
        <w:t xml:space="preserve">39% national audience reach </w:t>
      </w:r>
      <w:r w:rsidRPr="009172EB" w:rsidR="3EC0F7EB">
        <w:rPr>
          <w:rFonts w:ascii="Times New Roman" w:hAnsi="Times New Roman" w:cs="Times New Roman"/>
          <w:i/>
          <w:iCs/>
          <w:sz w:val="22"/>
          <w:szCs w:val="22"/>
        </w:rPr>
        <w:t>limitation</w:t>
      </w:r>
      <w:r w:rsidRPr="009172EB" w:rsidR="3EC0F7EB">
        <w:rPr>
          <w:rFonts w:ascii="Times New Roman" w:hAnsi="Times New Roman" w:cs="Times New Roman"/>
          <w:sz w:val="22"/>
          <w:szCs w:val="22"/>
        </w:rPr>
        <w:t xml:space="preserve"> </w:t>
      </w:r>
      <w:r w:rsidRPr="009172EB" w:rsidR="6EBF0CFE">
        <w:rPr>
          <w:rFonts w:ascii="Times New Roman" w:hAnsi="Times New Roman" w:cs="Times New Roman"/>
          <w:sz w:val="22"/>
          <w:szCs w:val="22"/>
        </w:rPr>
        <w:t xml:space="preserve">. . . </w:t>
      </w:r>
      <w:r w:rsidRPr="009172EB" w:rsidR="33208FAF">
        <w:rPr>
          <w:rFonts w:ascii="Times New Roman" w:hAnsi="Times New Roman" w:cs="Times New Roman"/>
          <w:sz w:val="22"/>
          <w:szCs w:val="22"/>
        </w:rPr>
        <w:t xml:space="preserve">through </w:t>
      </w:r>
      <w:r w:rsidRPr="009172EB" w:rsidR="3095CFF7">
        <w:rPr>
          <w:rFonts w:ascii="Times New Roman" w:hAnsi="Times New Roman" w:cs="Times New Roman"/>
          <w:sz w:val="22"/>
          <w:szCs w:val="22"/>
        </w:rPr>
        <w:t>grant, transfer</w:t>
      </w:r>
      <w:r w:rsidRPr="009172EB" w:rsidR="3767D875">
        <w:rPr>
          <w:rFonts w:ascii="Times New Roman" w:hAnsi="Times New Roman" w:cs="Times New Roman"/>
          <w:sz w:val="22"/>
          <w:szCs w:val="22"/>
        </w:rPr>
        <w:t>,</w:t>
      </w:r>
      <w:r w:rsidRPr="009172EB" w:rsidR="3095CFF7">
        <w:rPr>
          <w:rFonts w:ascii="Times New Roman" w:hAnsi="Times New Roman" w:cs="Times New Roman"/>
          <w:sz w:val="22"/>
          <w:szCs w:val="22"/>
        </w:rPr>
        <w:t xml:space="preserve"> or assignment of</w:t>
      </w:r>
      <w:r w:rsidRPr="009172EB" w:rsidR="3767D875">
        <w:rPr>
          <w:rFonts w:ascii="Times New Roman" w:hAnsi="Times New Roman" w:cs="Times New Roman"/>
          <w:sz w:val="22"/>
          <w:szCs w:val="22"/>
        </w:rPr>
        <w:t xml:space="preserve"> a</w:t>
      </w:r>
      <w:r w:rsidRPr="009172EB" w:rsidR="31998210">
        <w:rPr>
          <w:rFonts w:ascii="Times New Roman" w:hAnsi="Times New Roman" w:cs="Times New Roman"/>
          <w:sz w:val="22"/>
          <w:szCs w:val="22"/>
        </w:rPr>
        <w:t xml:space="preserve">n additional license for </w:t>
      </w:r>
      <w:r w:rsidRPr="009172EB" w:rsidR="3767D875">
        <w:rPr>
          <w:rFonts w:ascii="Times New Roman" w:hAnsi="Times New Roman" w:cs="Times New Roman"/>
          <w:sz w:val="22"/>
          <w:szCs w:val="22"/>
        </w:rPr>
        <w:t xml:space="preserve">commercial </w:t>
      </w:r>
      <w:r w:rsidRPr="009172EB" w:rsidR="31998210">
        <w:rPr>
          <w:rFonts w:ascii="Times New Roman" w:hAnsi="Times New Roman" w:cs="Times New Roman"/>
          <w:sz w:val="22"/>
          <w:szCs w:val="22"/>
        </w:rPr>
        <w:t xml:space="preserve">broadcast </w:t>
      </w:r>
      <w:r w:rsidRPr="009172EB" w:rsidR="3EC0F7EB">
        <w:rPr>
          <w:rFonts w:ascii="Times New Roman" w:hAnsi="Times New Roman" w:cs="Times New Roman"/>
          <w:sz w:val="22"/>
          <w:szCs w:val="22"/>
        </w:rPr>
        <w:t xml:space="preserve">television station </w:t>
      </w:r>
      <w:r w:rsidRPr="009172EB" w:rsidR="42C5B638">
        <w:rPr>
          <w:rFonts w:ascii="Times New Roman" w:hAnsi="Times New Roman" w:cs="Times New Roman"/>
          <w:sz w:val="22"/>
          <w:szCs w:val="22"/>
        </w:rPr>
        <w:t>shall</w:t>
      </w:r>
      <w:r w:rsidRPr="009172EB" w:rsidR="368ABEBF">
        <w:rPr>
          <w:rFonts w:ascii="Times New Roman" w:hAnsi="Times New Roman" w:cs="Times New Roman"/>
          <w:sz w:val="22"/>
          <w:szCs w:val="22"/>
        </w:rPr>
        <w:t xml:space="preserve"> have</w:t>
      </w:r>
      <w:r w:rsidRPr="009172EB" w:rsidR="42C5B638">
        <w:rPr>
          <w:rFonts w:ascii="Times New Roman" w:hAnsi="Times New Roman" w:cs="Times New Roman"/>
          <w:sz w:val="22"/>
          <w:szCs w:val="22"/>
        </w:rPr>
        <w:t xml:space="preserve"> not </w:t>
      </w:r>
      <w:r w:rsidRPr="009172EB" w:rsidR="368ABEBF">
        <w:rPr>
          <w:rFonts w:ascii="Times New Roman" w:hAnsi="Times New Roman" w:cs="Times New Roman"/>
          <w:sz w:val="22"/>
          <w:szCs w:val="22"/>
        </w:rPr>
        <w:t xml:space="preserve">more than two years </w:t>
      </w:r>
      <w:r w:rsidRPr="009172EB" w:rsidR="7675339D">
        <w:rPr>
          <w:rFonts w:ascii="Times New Roman" w:hAnsi="Times New Roman" w:cs="Times New Roman"/>
          <w:sz w:val="22"/>
          <w:szCs w:val="22"/>
        </w:rPr>
        <w:t xml:space="preserve">after exceeding such limitation to come into compliance </w:t>
      </w:r>
      <w:r w:rsidRPr="009172EB" w:rsidR="36498EC6">
        <w:rPr>
          <w:rFonts w:ascii="Times New Roman" w:hAnsi="Times New Roman" w:cs="Times New Roman"/>
          <w:sz w:val="22"/>
          <w:szCs w:val="22"/>
        </w:rPr>
        <w:t>with such limitation.”</w:t>
      </w:r>
      <w:r>
        <w:rPr>
          <w:rStyle w:val="FootnoteReference"/>
          <w:rFonts w:ascii="Times New Roman" w:hAnsi="Times New Roman" w:cs="Times New Roman"/>
          <w:sz w:val="22"/>
          <w:szCs w:val="22"/>
        </w:rPr>
        <w:footnoteReference w:id="12"/>
      </w:r>
      <w:r w:rsidRPr="009172EB" w:rsidR="7070B6FE">
        <w:rPr>
          <w:rFonts w:ascii="Times New Roman" w:hAnsi="Times New Roman" w:cs="Times New Roman"/>
          <w:sz w:val="22"/>
          <w:szCs w:val="22"/>
        </w:rPr>
        <w:t xml:space="preserve"> </w:t>
      </w:r>
      <w:r w:rsidRPr="009172EB" w:rsidR="3CA350C1">
        <w:rPr>
          <w:rFonts w:ascii="Times New Roman" w:hAnsi="Times New Roman" w:cs="Times New Roman"/>
          <w:sz w:val="22"/>
          <w:szCs w:val="22"/>
        </w:rPr>
        <w:t xml:space="preserve"> </w:t>
      </w:r>
      <w:r w:rsidR="000F11C6">
        <w:rPr>
          <w:rFonts w:ascii="Times New Roman" w:hAnsi="Times New Roman" w:cs="Times New Roman"/>
          <w:sz w:val="22"/>
          <w:szCs w:val="22"/>
        </w:rPr>
        <w:t>Notably, th</w:t>
      </w:r>
      <w:r w:rsidR="007C6E85">
        <w:rPr>
          <w:rFonts w:ascii="Times New Roman" w:hAnsi="Times New Roman" w:cs="Times New Roman"/>
          <w:sz w:val="22"/>
          <w:szCs w:val="22"/>
        </w:rPr>
        <w:t>i</w:t>
      </w:r>
      <w:r w:rsidR="00ED7C99">
        <w:rPr>
          <w:rFonts w:ascii="Times New Roman" w:hAnsi="Times New Roman" w:cs="Times New Roman"/>
          <w:sz w:val="22"/>
          <w:szCs w:val="22"/>
        </w:rPr>
        <w:t>s</w:t>
      </w:r>
      <w:r w:rsidR="007C6E85">
        <w:rPr>
          <w:rFonts w:ascii="Times New Roman" w:hAnsi="Times New Roman" w:cs="Times New Roman"/>
          <w:sz w:val="22"/>
          <w:szCs w:val="22"/>
        </w:rPr>
        <w:t xml:space="preserve"> provision, </w:t>
      </w:r>
      <w:r w:rsidR="000611D8">
        <w:rPr>
          <w:rFonts w:ascii="Times New Roman" w:hAnsi="Times New Roman" w:cs="Times New Roman"/>
          <w:sz w:val="22"/>
          <w:szCs w:val="22"/>
        </w:rPr>
        <w:t xml:space="preserve">along with the </w:t>
      </w:r>
      <w:r w:rsidR="00186266">
        <w:rPr>
          <w:rFonts w:ascii="Times New Roman" w:hAnsi="Times New Roman" w:cs="Times New Roman"/>
          <w:sz w:val="22"/>
          <w:szCs w:val="22"/>
        </w:rPr>
        <w:t xml:space="preserve">exclusion of the limitation from quadrennial review and the </w:t>
      </w:r>
      <w:r w:rsidR="00EE110A">
        <w:rPr>
          <w:rFonts w:ascii="Times New Roman" w:hAnsi="Times New Roman" w:cs="Times New Roman"/>
          <w:sz w:val="22"/>
          <w:szCs w:val="22"/>
        </w:rPr>
        <w:t xml:space="preserve">prohibition against </w:t>
      </w:r>
      <w:r w:rsidR="00080E62">
        <w:rPr>
          <w:rFonts w:ascii="Times New Roman" w:hAnsi="Times New Roman" w:cs="Times New Roman"/>
          <w:sz w:val="22"/>
          <w:szCs w:val="22"/>
        </w:rPr>
        <w:t>forbearance</w:t>
      </w:r>
      <w:r w:rsidR="00EE110A">
        <w:rPr>
          <w:rFonts w:ascii="Times New Roman" w:hAnsi="Times New Roman" w:cs="Times New Roman"/>
          <w:sz w:val="22"/>
          <w:szCs w:val="22"/>
        </w:rPr>
        <w:t xml:space="preserve">, </w:t>
      </w:r>
      <w:r w:rsidR="00ED7C99">
        <w:rPr>
          <w:rFonts w:ascii="Times New Roman" w:hAnsi="Times New Roman" w:cs="Times New Roman"/>
          <w:sz w:val="22"/>
          <w:szCs w:val="22"/>
        </w:rPr>
        <w:t>do</w:t>
      </w:r>
      <w:r w:rsidR="00EE110A">
        <w:rPr>
          <w:rFonts w:ascii="Times New Roman" w:hAnsi="Times New Roman" w:cs="Times New Roman"/>
          <w:sz w:val="22"/>
          <w:szCs w:val="22"/>
        </w:rPr>
        <w:t>es</w:t>
      </w:r>
      <w:r w:rsidR="00ED7C99">
        <w:rPr>
          <w:rFonts w:ascii="Times New Roman" w:hAnsi="Times New Roman" w:cs="Times New Roman"/>
          <w:sz w:val="22"/>
          <w:szCs w:val="22"/>
        </w:rPr>
        <w:t xml:space="preserve"> not refer to the national audience reach limitation </w:t>
      </w:r>
      <w:r w:rsidR="00B41B41">
        <w:rPr>
          <w:rFonts w:ascii="Times New Roman" w:hAnsi="Times New Roman" w:cs="Times New Roman"/>
          <w:sz w:val="22"/>
          <w:szCs w:val="22"/>
        </w:rPr>
        <w:t>“</w:t>
      </w:r>
      <w:r w:rsidR="00ED7C99">
        <w:rPr>
          <w:rFonts w:ascii="Times New Roman" w:hAnsi="Times New Roman" w:cs="Times New Roman"/>
          <w:sz w:val="22"/>
          <w:szCs w:val="22"/>
        </w:rPr>
        <w:t xml:space="preserve">in the Commission’s </w:t>
      </w:r>
      <w:r w:rsidR="000611D8">
        <w:rPr>
          <w:rFonts w:ascii="Times New Roman" w:hAnsi="Times New Roman" w:cs="Times New Roman"/>
          <w:sz w:val="22"/>
          <w:szCs w:val="22"/>
        </w:rPr>
        <w:t>ru</w:t>
      </w:r>
      <w:r w:rsidR="00ED7C99">
        <w:rPr>
          <w:rFonts w:ascii="Times New Roman" w:hAnsi="Times New Roman" w:cs="Times New Roman"/>
          <w:sz w:val="22"/>
          <w:szCs w:val="22"/>
        </w:rPr>
        <w:t>les</w:t>
      </w:r>
      <w:r w:rsidR="00B41B41">
        <w:rPr>
          <w:rFonts w:ascii="Times New Roman" w:hAnsi="Times New Roman" w:cs="Times New Roman"/>
          <w:sz w:val="22"/>
          <w:szCs w:val="22"/>
        </w:rPr>
        <w:t xml:space="preserve">,”  Instead </w:t>
      </w:r>
      <w:r w:rsidR="00EE110A">
        <w:rPr>
          <w:rFonts w:ascii="Times New Roman" w:hAnsi="Times New Roman" w:cs="Times New Roman"/>
          <w:sz w:val="22"/>
          <w:szCs w:val="22"/>
        </w:rPr>
        <w:t>in each instance the statutory language states explicitly</w:t>
      </w:r>
      <w:r w:rsidR="00B41B41">
        <w:rPr>
          <w:rFonts w:ascii="Times New Roman" w:hAnsi="Times New Roman" w:cs="Times New Roman"/>
          <w:sz w:val="22"/>
          <w:szCs w:val="22"/>
        </w:rPr>
        <w:t xml:space="preserve"> “the 39 percent national audience reach limitation</w:t>
      </w:r>
      <w:r w:rsidR="00F15E0F">
        <w:rPr>
          <w:rFonts w:ascii="Times New Roman" w:hAnsi="Times New Roman" w:cs="Times New Roman"/>
          <w:sz w:val="22"/>
          <w:szCs w:val="22"/>
        </w:rPr>
        <w:t>,</w:t>
      </w:r>
      <w:r w:rsidR="00B41B41">
        <w:rPr>
          <w:rFonts w:ascii="Times New Roman" w:hAnsi="Times New Roman" w:cs="Times New Roman"/>
          <w:sz w:val="22"/>
          <w:szCs w:val="22"/>
        </w:rPr>
        <w:t>”</w:t>
      </w:r>
      <w:r w:rsidR="00B73A11">
        <w:rPr>
          <w:rFonts w:ascii="Times New Roman" w:hAnsi="Times New Roman" w:cs="Times New Roman"/>
          <w:sz w:val="22"/>
          <w:szCs w:val="22"/>
        </w:rPr>
        <w:t xml:space="preserve"> demonstrating that Congress </w:t>
      </w:r>
      <w:r w:rsidR="00C9537F">
        <w:rPr>
          <w:rFonts w:ascii="Times New Roman" w:hAnsi="Times New Roman" w:cs="Times New Roman"/>
          <w:sz w:val="22"/>
          <w:szCs w:val="22"/>
        </w:rPr>
        <w:t xml:space="preserve">intended </w:t>
      </w:r>
      <w:r w:rsidR="00974440">
        <w:rPr>
          <w:rFonts w:ascii="Times New Roman" w:hAnsi="Times New Roman" w:cs="Times New Roman"/>
          <w:sz w:val="22"/>
          <w:szCs w:val="22"/>
        </w:rPr>
        <w:t>this specific limitation to be set</w:t>
      </w:r>
      <w:r w:rsidR="006565CE">
        <w:rPr>
          <w:rFonts w:ascii="Times New Roman" w:hAnsi="Times New Roman" w:cs="Times New Roman"/>
          <w:sz w:val="22"/>
          <w:szCs w:val="22"/>
        </w:rPr>
        <w:t xml:space="preserve"> absent further action by Congress.</w:t>
      </w:r>
      <w:r w:rsidR="00B41B41">
        <w:rPr>
          <w:rFonts w:ascii="Times New Roman" w:hAnsi="Times New Roman" w:cs="Times New Roman"/>
          <w:sz w:val="22"/>
          <w:szCs w:val="22"/>
        </w:rPr>
        <w:t xml:space="preserve">  </w:t>
      </w:r>
      <w:r w:rsidR="006565CE">
        <w:rPr>
          <w:rFonts w:ascii="Times New Roman" w:hAnsi="Times New Roman" w:cs="Times New Roman"/>
          <w:sz w:val="22"/>
          <w:szCs w:val="22"/>
        </w:rPr>
        <w:t>And</w:t>
      </w:r>
      <w:r w:rsidR="00D33EB5">
        <w:rPr>
          <w:rFonts w:ascii="Times New Roman" w:hAnsi="Times New Roman" w:cs="Times New Roman"/>
          <w:sz w:val="22"/>
          <w:szCs w:val="22"/>
        </w:rPr>
        <w:t>,</w:t>
      </w:r>
      <w:r w:rsidR="006C1954">
        <w:rPr>
          <w:rFonts w:ascii="Times New Roman" w:hAnsi="Times New Roman" w:cs="Times New Roman"/>
          <w:sz w:val="22"/>
          <w:szCs w:val="22"/>
        </w:rPr>
        <w:t xml:space="preserve"> by preemptively creating a remedy</w:t>
      </w:r>
      <w:r w:rsidR="00D33EB5">
        <w:rPr>
          <w:rFonts w:ascii="Times New Roman" w:hAnsi="Times New Roman" w:cs="Times New Roman"/>
          <w:sz w:val="22"/>
          <w:szCs w:val="22"/>
        </w:rPr>
        <w:t xml:space="preserve"> for a </w:t>
      </w:r>
      <w:r w:rsidR="00422F34">
        <w:rPr>
          <w:rFonts w:ascii="Times New Roman" w:hAnsi="Times New Roman" w:cs="Times New Roman"/>
          <w:sz w:val="22"/>
          <w:szCs w:val="22"/>
        </w:rPr>
        <w:t xml:space="preserve">future </w:t>
      </w:r>
      <w:r w:rsidR="00D33EB5">
        <w:rPr>
          <w:rFonts w:ascii="Times New Roman" w:hAnsi="Times New Roman" w:cs="Times New Roman"/>
          <w:sz w:val="22"/>
          <w:szCs w:val="22"/>
        </w:rPr>
        <w:t>Commission going astray</w:t>
      </w:r>
      <w:r w:rsidR="00226A17">
        <w:rPr>
          <w:rFonts w:ascii="Times New Roman" w:hAnsi="Times New Roman" w:cs="Times New Roman"/>
          <w:sz w:val="22"/>
          <w:szCs w:val="22"/>
        </w:rPr>
        <w:t xml:space="preserve"> of its direction</w:t>
      </w:r>
      <w:r w:rsidR="00D33EB5">
        <w:rPr>
          <w:rFonts w:ascii="Times New Roman" w:hAnsi="Times New Roman" w:cs="Times New Roman"/>
          <w:sz w:val="22"/>
          <w:szCs w:val="22"/>
        </w:rPr>
        <w:t>,</w:t>
      </w:r>
      <w:r w:rsidR="006565CE">
        <w:rPr>
          <w:rFonts w:ascii="Times New Roman" w:hAnsi="Times New Roman" w:cs="Times New Roman"/>
          <w:sz w:val="22"/>
          <w:szCs w:val="22"/>
        </w:rPr>
        <w:t xml:space="preserve"> Congress ensured that</w:t>
      </w:r>
      <w:r w:rsidR="00E011FB">
        <w:rPr>
          <w:rFonts w:ascii="Times New Roman" w:hAnsi="Times New Roman" w:cs="Times New Roman"/>
          <w:sz w:val="22"/>
          <w:szCs w:val="22"/>
        </w:rPr>
        <w:t xml:space="preserve"> </w:t>
      </w:r>
      <w:r w:rsidRPr="009172EB" w:rsidR="6AAFFB6D">
        <w:rPr>
          <w:rFonts w:ascii="Times New Roman" w:hAnsi="Times New Roman" w:cs="Times New Roman"/>
          <w:sz w:val="22"/>
          <w:szCs w:val="22"/>
        </w:rPr>
        <w:t xml:space="preserve">Nexstar will have </w:t>
      </w:r>
      <w:r w:rsidR="005C52E3">
        <w:rPr>
          <w:rFonts w:ascii="Times New Roman" w:hAnsi="Times New Roman" w:cs="Times New Roman"/>
          <w:sz w:val="22"/>
          <w:szCs w:val="22"/>
        </w:rPr>
        <w:t xml:space="preserve">only </w:t>
      </w:r>
      <w:r w:rsidRPr="009172EB" w:rsidR="6AAFFB6D">
        <w:rPr>
          <w:rFonts w:ascii="Times New Roman" w:hAnsi="Times New Roman" w:cs="Times New Roman"/>
          <w:sz w:val="22"/>
          <w:szCs w:val="22"/>
        </w:rPr>
        <w:t xml:space="preserve">two years from the date it </w:t>
      </w:r>
      <w:r w:rsidR="009A194D">
        <w:rPr>
          <w:rFonts w:ascii="Times New Roman" w:hAnsi="Times New Roman" w:cs="Times New Roman"/>
          <w:sz w:val="22"/>
          <w:szCs w:val="22"/>
        </w:rPr>
        <w:t>exceeded</w:t>
      </w:r>
      <w:r w:rsidRPr="009172EB" w:rsidR="009A194D">
        <w:rPr>
          <w:rFonts w:ascii="Times New Roman" w:hAnsi="Times New Roman" w:cs="Times New Roman"/>
          <w:sz w:val="22"/>
          <w:szCs w:val="22"/>
        </w:rPr>
        <w:t xml:space="preserve"> </w:t>
      </w:r>
      <w:r w:rsidRPr="009172EB" w:rsidR="6AAFFB6D">
        <w:rPr>
          <w:rFonts w:ascii="Times New Roman" w:hAnsi="Times New Roman" w:cs="Times New Roman"/>
          <w:sz w:val="22"/>
          <w:szCs w:val="22"/>
        </w:rPr>
        <w:t xml:space="preserve">the </w:t>
      </w:r>
      <w:r w:rsidRPr="009172EB" w:rsidR="06802C36">
        <w:rPr>
          <w:rFonts w:ascii="Times New Roman" w:hAnsi="Times New Roman" w:cs="Times New Roman"/>
          <w:sz w:val="22"/>
          <w:szCs w:val="22"/>
        </w:rPr>
        <w:t>3</w:t>
      </w:r>
      <w:r w:rsidRPr="009172EB" w:rsidR="3AEA695B">
        <w:rPr>
          <w:rFonts w:ascii="Times New Roman" w:hAnsi="Times New Roman" w:cs="Times New Roman"/>
          <w:sz w:val="22"/>
          <w:szCs w:val="22"/>
        </w:rPr>
        <w:t>9</w:t>
      </w:r>
      <w:r w:rsidRPr="009172EB" w:rsidR="06802C36">
        <w:rPr>
          <w:rFonts w:ascii="Times New Roman" w:hAnsi="Times New Roman" w:cs="Times New Roman"/>
          <w:sz w:val="22"/>
          <w:szCs w:val="22"/>
        </w:rPr>
        <w:t xml:space="preserve"> percent </w:t>
      </w:r>
      <w:r w:rsidRPr="009172EB" w:rsidR="00D446E2">
        <w:rPr>
          <w:rFonts w:ascii="Times New Roman" w:hAnsi="Times New Roman" w:cs="Times New Roman"/>
          <w:sz w:val="22"/>
          <w:szCs w:val="22"/>
        </w:rPr>
        <w:t xml:space="preserve">national audience reach </w:t>
      </w:r>
      <w:r w:rsidRPr="009172EB" w:rsidR="06802C36">
        <w:rPr>
          <w:rFonts w:ascii="Times New Roman" w:hAnsi="Times New Roman" w:cs="Times New Roman"/>
          <w:sz w:val="22"/>
          <w:szCs w:val="22"/>
        </w:rPr>
        <w:t>limitation</w:t>
      </w:r>
      <w:r w:rsidRPr="009172EB" w:rsidR="6AAFFB6D">
        <w:rPr>
          <w:rFonts w:ascii="Times New Roman" w:hAnsi="Times New Roman" w:cs="Times New Roman"/>
          <w:sz w:val="22"/>
          <w:szCs w:val="22"/>
        </w:rPr>
        <w:t xml:space="preserve"> to come back into compliance as required by the statute.</w:t>
      </w:r>
    </w:p>
    <w:p w:rsidR="004764DA" w:rsidRPr="009172EB" w:rsidP="009D4427" w14:paraId="786D099F" w14:textId="270481E8">
      <w:pPr>
        <w:rPr>
          <w:rFonts w:ascii="Times New Roman" w:hAnsi="Times New Roman" w:cs="Times New Roman"/>
          <w:sz w:val="22"/>
          <w:szCs w:val="22"/>
        </w:rPr>
      </w:pPr>
      <w:r w:rsidRPr="009172EB">
        <w:rPr>
          <w:rFonts w:ascii="Times New Roman" w:hAnsi="Times New Roman" w:cs="Times New Roman"/>
          <w:sz w:val="22"/>
          <w:szCs w:val="22"/>
        </w:rPr>
        <w:t xml:space="preserve">The </w:t>
      </w:r>
      <w:r w:rsidRPr="009172EB" w:rsidR="005D5BBD">
        <w:rPr>
          <w:rFonts w:ascii="Times New Roman" w:hAnsi="Times New Roman" w:cs="Times New Roman"/>
          <w:sz w:val="22"/>
          <w:szCs w:val="22"/>
        </w:rPr>
        <w:t xml:space="preserve">Media Bureau’s </w:t>
      </w:r>
      <w:r w:rsidRPr="009172EB" w:rsidR="1F8D1714">
        <w:rPr>
          <w:rFonts w:ascii="Times New Roman" w:hAnsi="Times New Roman" w:cs="Times New Roman"/>
          <w:sz w:val="22"/>
          <w:szCs w:val="22"/>
        </w:rPr>
        <w:t xml:space="preserve">decision to </w:t>
      </w:r>
      <w:r w:rsidR="004E7EA7">
        <w:rPr>
          <w:rFonts w:ascii="Times New Roman" w:hAnsi="Times New Roman" w:cs="Times New Roman"/>
          <w:sz w:val="22"/>
          <w:szCs w:val="22"/>
        </w:rPr>
        <w:t>waive</w:t>
      </w:r>
      <w:r w:rsidRPr="009172EB" w:rsidR="004E7EA7">
        <w:rPr>
          <w:rFonts w:ascii="Times New Roman" w:hAnsi="Times New Roman" w:cs="Times New Roman"/>
          <w:sz w:val="22"/>
          <w:szCs w:val="22"/>
        </w:rPr>
        <w:t xml:space="preserve"> </w:t>
      </w:r>
      <w:r w:rsidRPr="009172EB">
        <w:rPr>
          <w:rFonts w:ascii="Times New Roman" w:hAnsi="Times New Roman" w:cs="Times New Roman"/>
          <w:sz w:val="22"/>
          <w:szCs w:val="22"/>
        </w:rPr>
        <w:t xml:space="preserve">the </w:t>
      </w:r>
      <w:r w:rsidRPr="009172EB" w:rsidR="002903A9">
        <w:rPr>
          <w:rFonts w:ascii="Times New Roman" w:hAnsi="Times New Roman" w:cs="Times New Roman"/>
          <w:sz w:val="22"/>
          <w:szCs w:val="22"/>
        </w:rPr>
        <w:t xml:space="preserve">39 percent audience reach limitation </w:t>
      </w:r>
      <w:r w:rsidRPr="009172EB">
        <w:rPr>
          <w:rFonts w:ascii="Times New Roman" w:hAnsi="Times New Roman" w:cs="Times New Roman"/>
          <w:sz w:val="22"/>
          <w:szCs w:val="22"/>
        </w:rPr>
        <w:t>ignores</w:t>
      </w:r>
      <w:r w:rsidRPr="009172EB" w:rsidR="1F8D1714">
        <w:rPr>
          <w:rFonts w:ascii="Times New Roman" w:hAnsi="Times New Roman" w:cs="Times New Roman"/>
          <w:sz w:val="22"/>
          <w:szCs w:val="22"/>
        </w:rPr>
        <w:t xml:space="preserve"> or </w:t>
      </w:r>
      <w:r w:rsidRPr="009172EB" w:rsidR="141BF8E2">
        <w:rPr>
          <w:rFonts w:ascii="Times New Roman" w:hAnsi="Times New Roman" w:cs="Times New Roman"/>
          <w:sz w:val="22"/>
          <w:szCs w:val="22"/>
        </w:rPr>
        <w:t xml:space="preserve">summarily </w:t>
      </w:r>
      <w:r w:rsidRPr="009172EB" w:rsidR="1F8D1714">
        <w:rPr>
          <w:rFonts w:ascii="Times New Roman" w:hAnsi="Times New Roman" w:cs="Times New Roman"/>
          <w:sz w:val="22"/>
          <w:szCs w:val="22"/>
        </w:rPr>
        <w:t>dismisses</w:t>
      </w:r>
      <w:r w:rsidRPr="009172EB">
        <w:rPr>
          <w:rFonts w:ascii="Times New Roman" w:hAnsi="Times New Roman" w:cs="Times New Roman"/>
          <w:sz w:val="22"/>
          <w:szCs w:val="22"/>
        </w:rPr>
        <w:t xml:space="preserve"> inconvenient facts from its description of the relevant history.  </w:t>
      </w:r>
      <w:r w:rsidRPr="009172EB" w:rsidR="17584086">
        <w:rPr>
          <w:rFonts w:ascii="Times New Roman" w:hAnsi="Times New Roman" w:cs="Times New Roman"/>
          <w:sz w:val="22"/>
          <w:szCs w:val="22"/>
        </w:rPr>
        <w:t xml:space="preserve">In short, </w:t>
      </w:r>
      <w:r w:rsidRPr="009172EB" w:rsidR="3C27D216">
        <w:rPr>
          <w:rFonts w:ascii="Times New Roman" w:hAnsi="Times New Roman" w:cs="Times New Roman"/>
          <w:sz w:val="22"/>
          <w:szCs w:val="22"/>
        </w:rPr>
        <w:t xml:space="preserve">the </w:t>
      </w:r>
      <w:r w:rsidRPr="009172EB" w:rsidR="009E3BA0">
        <w:rPr>
          <w:rFonts w:ascii="Times New Roman" w:hAnsi="Times New Roman" w:cs="Times New Roman"/>
          <w:sz w:val="22"/>
          <w:szCs w:val="22"/>
        </w:rPr>
        <w:t xml:space="preserve">Media Bureau </w:t>
      </w:r>
      <w:r w:rsidRPr="009172EB" w:rsidR="3C27D216">
        <w:rPr>
          <w:rFonts w:ascii="Times New Roman" w:hAnsi="Times New Roman" w:cs="Times New Roman"/>
          <w:sz w:val="22"/>
          <w:szCs w:val="22"/>
        </w:rPr>
        <w:t>concludes</w:t>
      </w:r>
      <w:r w:rsidRPr="009172EB" w:rsidR="17584086">
        <w:rPr>
          <w:rFonts w:ascii="Times New Roman" w:hAnsi="Times New Roman" w:cs="Times New Roman"/>
          <w:sz w:val="22"/>
          <w:szCs w:val="22"/>
        </w:rPr>
        <w:t xml:space="preserve"> that Congress</w:t>
      </w:r>
      <w:r w:rsidRPr="009172EB" w:rsidR="3A2D26A6">
        <w:rPr>
          <w:rFonts w:ascii="Times New Roman" w:hAnsi="Times New Roman" w:cs="Times New Roman"/>
          <w:sz w:val="22"/>
          <w:szCs w:val="22"/>
        </w:rPr>
        <w:t>’s</w:t>
      </w:r>
      <w:r w:rsidRPr="009172EB" w:rsidR="6FA7849C">
        <w:rPr>
          <w:rFonts w:ascii="Times New Roman" w:hAnsi="Times New Roman" w:cs="Times New Roman"/>
          <w:sz w:val="22"/>
          <w:szCs w:val="22"/>
        </w:rPr>
        <w:t xml:space="preserve"> statuto</w:t>
      </w:r>
      <w:r w:rsidRPr="009172EB" w:rsidR="3A2D26A6">
        <w:rPr>
          <w:rFonts w:ascii="Times New Roman" w:hAnsi="Times New Roman" w:cs="Times New Roman"/>
          <w:sz w:val="22"/>
          <w:szCs w:val="22"/>
        </w:rPr>
        <w:t>r</w:t>
      </w:r>
      <w:r w:rsidRPr="009172EB" w:rsidR="6FA7849C">
        <w:rPr>
          <w:rFonts w:ascii="Times New Roman" w:hAnsi="Times New Roman" w:cs="Times New Roman"/>
          <w:sz w:val="22"/>
          <w:szCs w:val="22"/>
        </w:rPr>
        <w:t>y chan</w:t>
      </w:r>
      <w:r w:rsidRPr="009172EB" w:rsidR="3A2D26A6">
        <w:rPr>
          <w:rFonts w:ascii="Times New Roman" w:hAnsi="Times New Roman" w:cs="Times New Roman"/>
          <w:sz w:val="22"/>
          <w:szCs w:val="22"/>
        </w:rPr>
        <w:t>ge to</w:t>
      </w:r>
      <w:r w:rsidRPr="009172EB" w:rsidR="6FA7849C">
        <w:rPr>
          <w:rFonts w:ascii="Times New Roman" w:hAnsi="Times New Roman" w:cs="Times New Roman"/>
          <w:sz w:val="22"/>
          <w:szCs w:val="22"/>
        </w:rPr>
        <w:t xml:space="preserve"> the </w:t>
      </w:r>
      <w:r w:rsidRPr="009172EB" w:rsidR="2A708257">
        <w:rPr>
          <w:rFonts w:ascii="Times New Roman" w:hAnsi="Times New Roman" w:cs="Times New Roman"/>
          <w:sz w:val="22"/>
          <w:szCs w:val="22"/>
        </w:rPr>
        <w:t>language</w:t>
      </w:r>
      <w:r w:rsidRPr="009172EB" w:rsidR="3C27D216">
        <w:rPr>
          <w:rFonts w:ascii="Times New Roman" w:hAnsi="Times New Roman" w:cs="Times New Roman"/>
          <w:sz w:val="22"/>
          <w:szCs w:val="22"/>
        </w:rPr>
        <w:t xml:space="preserve"> in </w:t>
      </w:r>
      <w:r w:rsidRPr="009172EB" w:rsidR="23DD9C5E">
        <w:rPr>
          <w:rFonts w:ascii="Times New Roman" w:hAnsi="Times New Roman" w:cs="Times New Roman"/>
          <w:sz w:val="22"/>
          <w:szCs w:val="22"/>
        </w:rPr>
        <w:t xml:space="preserve">the </w:t>
      </w:r>
      <w:r w:rsidRPr="009172EB" w:rsidR="1066FEBF">
        <w:rPr>
          <w:rFonts w:ascii="Times New Roman" w:hAnsi="Times New Roman" w:cs="Times New Roman"/>
          <w:sz w:val="22"/>
          <w:szCs w:val="22"/>
        </w:rPr>
        <w:t>19</w:t>
      </w:r>
      <w:r w:rsidRPr="009172EB" w:rsidR="2A708257">
        <w:rPr>
          <w:rFonts w:ascii="Times New Roman" w:hAnsi="Times New Roman" w:cs="Times New Roman"/>
          <w:sz w:val="22"/>
          <w:szCs w:val="22"/>
        </w:rPr>
        <w:t>96 Act</w:t>
      </w:r>
      <w:r w:rsidRPr="009172EB" w:rsidR="6FA7849C">
        <w:rPr>
          <w:rFonts w:ascii="Times New Roman" w:hAnsi="Times New Roman" w:cs="Times New Roman"/>
          <w:sz w:val="22"/>
          <w:szCs w:val="22"/>
        </w:rPr>
        <w:t xml:space="preserve"> </w:t>
      </w:r>
      <w:r w:rsidRPr="009172EB" w:rsidR="2A708257">
        <w:rPr>
          <w:rFonts w:ascii="Times New Roman" w:hAnsi="Times New Roman" w:cs="Times New Roman"/>
          <w:sz w:val="22"/>
          <w:szCs w:val="22"/>
        </w:rPr>
        <w:t>directing</w:t>
      </w:r>
      <w:r w:rsidRPr="009172EB" w:rsidR="6FA7849C">
        <w:rPr>
          <w:rFonts w:ascii="Times New Roman" w:hAnsi="Times New Roman" w:cs="Times New Roman"/>
          <w:sz w:val="22"/>
          <w:szCs w:val="22"/>
        </w:rPr>
        <w:t xml:space="preserve"> the Commission </w:t>
      </w:r>
      <w:r w:rsidRPr="009172EB" w:rsidR="66EB55E7">
        <w:rPr>
          <w:rFonts w:ascii="Times New Roman" w:hAnsi="Times New Roman" w:cs="Times New Roman"/>
          <w:sz w:val="22"/>
          <w:szCs w:val="22"/>
        </w:rPr>
        <w:t>to</w:t>
      </w:r>
      <w:r w:rsidRPr="009172EB" w:rsidR="1EC24887">
        <w:rPr>
          <w:rFonts w:ascii="Times New Roman" w:hAnsi="Times New Roman" w:cs="Times New Roman"/>
          <w:sz w:val="22"/>
          <w:szCs w:val="22"/>
        </w:rPr>
        <w:t xml:space="preserve"> set</w:t>
      </w:r>
      <w:r w:rsidRPr="009172EB" w:rsidR="6FA7849C">
        <w:rPr>
          <w:rFonts w:ascii="Times New Roman" w:hAnsi="Times New Roman" w:cs="Times New Roman"/>
          <w:sz w:val="22"/>
          <w:szCs w:val="22"/>
        </w:rPr>
        <w:t xml:space="preserve"> the </w:t>
      </w:r>
      <w:r w:rsidRPr="009172EB" w:rsidR="002903A9">
        <w:rPr>
          <w:rFonts w:ascii="Times New Roman" w:hAnsi="Times New Roman" w:cs="Times New Roman"/>
          <w:sz w:val="22"/>
          <w:szCs w:val="22"/>
        </w:rPr>
        <w:t xml:space="preserve">limitation </w:t>
      </w:r>
      <w:r w:rsidRPr="009172EB" w:rsidR="6FA7849C">
        <w:rPr>
          <w:rFonts w:ascii="Times New Roman" w:hAnsi="Times New Roman" w:cs="Times New Roman"/>
          <w:sz w:val="22"/>
          <w:szCs w:val="22"/>
        </w:rPr>
        <w:t>at 39</w:t>
      </w:r>
      <w:r w:rsidRPr="009172EB" w:rsidR="1D24CC90">
        <w:rPr>
          <w:rFonts w:ascii="Times New Roman" w:hAnsi="Times New Roman" w:cs="Times New Roman"/>
          <w:sz w:val="22"/>
          <w:szCs w:val="22"/>
        </w:rPr>
        <w:t xml:space="preserve"> percent</w:t>
      </w:r>
      <w:r w:rsidRPr="009172EB" w:rsidR="3A2D26A6">
        <w:rPr>
          <w:rFonts w:ascii="Times New Roman" w:hAnsi="Times New Roman" w:cs="Times New Roman"/>
          <w:sz w:val="22"/>
          <w:szCs w:val="22"/>
        </w:rPr>
        <w:t xml:space="preserve"> was a</w:t>
      </w:r>
      <w:r w:rsidRPr="009172EB" w:rsidR="17584086">
        <w:rPr>
          <w:rFonts w:ascii="Times New Roman" w:hAnsi="Times New Roman" w:cs="Times New Roman"/>
          <w:sz w:val="22"/>
          <w:szCs w:val="22"/>
        </w:rPr>
        <w:t xml:space="preserve"> mere temporar</w:t>
      </w:r>
      <w:r w:rsidRPr="009172EB" w:rsidR="1EC24887">
        <w:rPr>
          <w:rFonts w:ascii="Times New Roman" w:hAnsi="Times New Roman" w:cs="Times New Roman"/>
          <w:sz w:val="22"/>
          <w:szCs w:val="22"/>
        </w:rPr>
        <w:t>y action</w:t>
      </w:r>
      <w:r w:rsidRPr="009172EB" w:rsidR="17584086">
        <w:rPr>
          <w:rFonts w:ascii="Times New Roman" w:hAnsi="Times New Roman" w:cs="Times New Roman"/>
          <w:sz w:val="22"/>
          <w:szCs w:val="22"/>
        </w:rPr>
        <w:t xml:space="preserve"> in response to </w:t>
      </w:r>
      <w:r w:rsidRPr="009172EB" w:rsidR="6FA7849C">
        <w:rPr>
          <w:rFonts w:ascii="Times New Roman" w:hAnsi="Times New Roman" w:cs="Times New Roman"/>
          <w:sz w:val="22"/>
          <w:szCs w:val="22"/>
        </w:rPr>
        <w:t>the Commission raising it too quickly</w:t>
      </w:r>
      <w:r w:rsidRPr="009172EB" w:rsidR="06A1D11F">
        <w:rPr>
          <w:rFonts w:ascii="Times New Roman" w:hAnsi="Times New Roman" w:cs="Times New Roman"/>
          <w:sz w:val="22"/>
          <w:szCs w:val="22"/>
        </w:rPr>
        <w:t xml:space="preserve"> and this conclusion can be implied from the language</w:t>
      </w:r>
      <w:r w:rsidRPr="009172EB" w:rsidR="1D24CC90">
        <w:rPr>
          <w:rFonts w:ascii="Times New Roman" w:hAnsi="Times New Roman" w:cs="Times New Roman"/>
          <w:sz w:val="22"/>
          <w:szCs w:val="22"/>
        </w:rPr>
        <w:t xml:space="preserve"> it did not change</w:t>
      </w:r>
      <w:r w:rsidRPr="009172EB" w:rsidR="06A1D11F">
        <w:rPr>
          <w:rFonts w:ascii="Times New Roman" w:hAnsi="Times New Roman" w:cs="Times New Roman"/>
          <w:sz w:val="22"/>
          <w:szCs w:val="22"/>
        </w:rPr>
        <w:t xml:space="preserve"> in the </w:t>
      </w:r>
      <w:r w:rsidRPr="009172EB" w:rsidR="1066FEBF">
        <w:rPr>
          <w:rFonts w:ascii="Times New Roman" w:hAnsi="Times New Roman" w:cs="Times New Roman"/>
          <w:sz w:val="22"/>
          <w:szCs w:val="22"/>
        </w:rPr>
        <w:t>19</w:t>
      </w:r>
      <w:r w:rsidRPr="009172EB" w:rsidR="06A1D11F">
        <w:rPr>
          <w:rFonts w:ascii="Times New Roman" w:hAnsi="Times New Roman" w:cs="Times New Roman"/>
          <w:sz w:val="22"/>
          <w:szCs w:val="22"/>
        </w:rPr>
        <w:t>96 Act</w:t>
      </w:r>
      <w:r w:rsidRPr="009172EB" w:rsidR="00D446E2">
        <w:rPr>
          <w:rFonts w:ascii="Times New Roman" w:hAnsi="Times New Roman" w:cs="Times New Roman"/>
          <w:sz w:val="22"/>
          <w:szCs w:val="22"/>
        </w:rPr>
        <w:t>.  Specifically, the Media Bureau hangs its entire analysis on the fact that</w:t>
      </w:r>
      <w:r w:rsidRPr="009172EB" w:rsidR="00EB55C5">
        <w:rPr>
          <w:rFonts w:ascii="Times New Roman" w:hAnsi="Times New Roman" w:cs="Times New Roman"/>
          <w:sz w:val="22"/>
          <w:szCs w:val="22"/>
        </w:rPr>
        <w:t xml:space="preserve"> the 2004 CAA did not change</w:t>
      </w:r>
      <w:r w:rsidRPr="009172EB" w:rsidR="00D446E2">
        <w:rPr>
          <w:rFonts w:ascii="Times New Roman" w:hAnsi="Times New Roman" w:cs="Times New Roman"/>
          <w:sz w:val="22"/>
          <w:szCs w:val="22"/>
        </w:rPr>
        <w:t xml:space="preserve"> </w:t>
      </w:r>
      <w:r w:rsidRPr="009172EB" w:rsidR="009D73F1">
        <w:rPr>
          <w:rFonts w:ascii="Times New Roman" w:hAnsi="Times New Roman" w:cs="Times New Roman"/>
          <w:sz w:val="22"/>
          <w:szCs w:val="22"/>
        </w:rPr>
        <w:t>the</w:t>
      </w:r>
      <w:r w:rsidRPr="009172EB" w:rsidR="00EB55C5">
        <w:rPr>
          <w:rFonts w:ascii="Times New Roman" w:hAnsi="Times New Roman" w:cs="Times New Roman"/>
          <w:sz w:val="22"/>
          <w:szCs w:val="22"/>
        </w:rPr>
        <w:t xml:space="preserve"> language in the</w:t>
      </w:r>
      <w:r w:rsidRPr="009172EB" w:rsidR="001E3485">
        <w:rPr>
          <w:rFonts w:ascii="Times New Roman" w:hAnsi="Times New Roman" w:cs="Times New Roman"/>
          <w:sz w:val="22"/>
          <w:szCs w:val="22"/>
        </w:rPr>
        <w:t xml:space="preserve"> 1996 Act </w:t>
      </w:r>
      <w:r w:rsidRPr="009172EB" w:rsidR="00EB55C5">
        <w:rPr>
          <w:rFonts w:ascii="Times New Roman" w:hAnsi="Times New Roman" w:cs="Times New Roman"/>
          <w:sz w:val="22"/>
          <w:szCs w:val="22"/>
        </w:rPr>
        <w:t>that directed</w:t>
      </w:r>
      <w:r w:rsidRPr="009172EB" w:rsidR="00D7687A">
        <w:rPr>
          <w:rFonts w:ascii="Times New Roman" w:hAnsi="Times New Roman" w:cs="Times New Roman"/>
          <w:sz w:val="22"/>
          <w:szCs w:val="22"/>
        </w:rPr>
        <w:t xml:space="preserve"> the Commission to “modify its rules</w:t>
      </w:r>
      <w:r w:rsidRPr="009172EB" w:rsidR="0006427F">
        <w:rPr>
          <w:rFonts w:ascii="Times New Roman" w:hAnsi="Times New Roman" w:cs="Times New Roman"/>
          <w:sz w:val="22"/>
          <w:szCs w:val="22"/>
        </w:rPr>
        <w:t>.</w:t>
      </w:r>
      <w:r w:rsidRPr="009172EB" w:rsidR="00D7687A">
        <w:rPr>
          <w:rFonts w:ascii="Times New Roman" w:hAnsi="Times New Roman" w:cs="Times New Roman"/>
          <w:sz w:val="22"/>
          <w:szCs w:val="22"/>
        </w:rPr>
        <w:t xml:space="preserve">” </w:t>
      </w:r>
      <w:r w:rsidRPr="009172EB" w:rsidR="0006427F">
        <w:rPr>
          <w:rFonts w:ascii="Times New Roman" w:hAnsi="Times New Roman" w:cs="Times New Roman"/>
          <w:sz w:val="22"/>
          <w:szCs w:val="22"/>
        </w:rPr>
        <w:t xml:space="preserve">Because it </w:t>
      </w:r>
      <w:r w:rsidRPr="009172EB" w:rsidR="002168E8">
        <w:rPr>
          <w:rFonts w:ascii="Times New Roman" w:hAnsi="Times New Roman" w:cs="Times New Roman"/>
          <w:sz w:val="22"/>
          <w:szCs w:val="22"/>
        </w:rPr>
        <w:t>left</w:t>
      </w:r>
      <w:r w:rsidRPr="009172EB" w:rsidR="0006427F">
        <w:rPr>
          <w:rFonts w:ascii="Times New Roman" w:hAnsi="Times New Roman" w:cs="Times New Roman"/>
          <w:sz w:val="22"/>
          <w:szCs w:val="22"/>
        </w:rPr>
        <w:t xml:space="preserve"> </w:t>
      </w:r>
      <w:r w:rsidRPr="009172EB" w:rsidR="007373D8">
        <w:rPr>
          <w:rFonts w:ascii="Times New Roman" w:hAnsi="Times New Roman" w:cs="Times New Roman"/>
          <w:sz w:val="22"/>
          <w:szCs w:val="22"/>
        </w:rPr>
        <w:t>the word “modify”</w:t>
      </w:r>
      <w:r w:rsidRPr="009172EB" w:rsidR="002168E8">
        <w:rPr>
          <w:rFonts w:ascii="Times New Roman" w:hAnsi="Times New Roman" w:cs="Times New Roman"/>
          <w:sz w:val="22"/>
          <w:szCs w:val="22"/>
        </w:rPr>
        <w:t xml:space="preserve"> untouched,</w:t>
      </w:r>
      <w:r w:rsidRPr="009172EB" w:rsidR="007373D8">
        <w:rPr>
          <w:rFonts w:ascii="Times New Roman" w:hAnsi="Times New Roman" w:cs="Times New Roman"/>
          <w:sz w:val="22"/>
          <w:szCs w:val="22"/>
        </w:rPr>
        <w:t xml:space="preserve"> </w:t>
      </w:r>
      <w:r w:rsidRPr="009172EB" w:rsidR="0006427F">
        <w:rPr>
          <w:rFonts w:ascii="Times New Roman" w:hAnsi="Times New Roman" w:cs="Times New Roman"/>
          <w:sz w:val="22"/>
          <w:szCs w:val="22"/>
        </w:rPr>
        <w:t>the Media Bureau concludes that this Congressional action</w:t>
      </w:r>
      <w:r w:rsidRPr="009172EB" w:rsidR="007373D8">
        <w:rPr>
          <w:rFonts w:ascii="Times New Roman" w:hAnsi="Times New Roman" w:cs="Times New Roman"/>
          <w:sz w:val="22"/>
          <w:szCs w:val="22"/>
        </w:rPr>
        <w:t xml:space="preserve"> only created a rule for a single point in time and</w:t>
      </w:r>
      <w:r w:rsidR="003F76E6">
        <w:rPr>
          <w:rFonts w:ascii="Times New Roman" w:hAnsi="Times New Roman" w:cs="Times New Roman"/>
          <w:sz w:val="22"/>
          <w:szCs w:val="22"/>
        </w:rPr>
        <w:t>, once implemented,</w:t>
      </w:r>
      <w:r w:rsidRPr="009172EB" w:rsidR="0006427F">
        <w:rPr>
          <w:rFonts w:ascii="Times New Roman" w:hAnsi="Times New Roman" w:cs="Times New Roman"/>
          <w:sz w:val="22"/>
          <w:szCs w:val="22"/>
        </w:rPr>
        <w:t xml:space="preserve"> </w:t>
      </w:r>
      <w:r w:rsidRPr="009172EB" w:rsidR="00D7687A">
        <w:rPr>
          <w:rFonts w:ascii="Times New Roman" w:hAnsi="Times New Roman" w:cs="Times New Roman"/>
          <w:sz w:val="22"/>
          <w:szCs w:val="22"/>
        </w:rPr>
        <w:t xml:space="preserve">did not </w:t>
      </w:r>
      <w:r w:rsidRPr="009172EB" w:rsidR="007373D8">
        <w:rPr>
          <w:rFonts w:ascii="Times New Roman" w:hAnsi="Times New Roman" w:cs="Times New Roman"/>
          <w:sz w:val="22"/>
          <w:szCs w:val="22"/>
        </w:rPr>
        <w:t xml:space="preserve">in any way </w:t>
      </w:r>
      <w:r w:rsidR="0052699C">
        <w:rPr>
          <w:rFonts w:ascii="Times New Roman" w:hAnsi="Times New Roman" w:cs="Times New Roman"/>
          <w:sz w:val="22"/>
          <w:szCs w:val="22"/>
        </w:rPr>
        <w:t>alter</w:t>
      </w:r>
      <w:r w:rsidRPr="009172EB" w:rsidR="00D7687A">
        <w:rPr>
          <w:rFonts w:ascii="Times New Roman" w:hAnsi="Times New Roman" w:cs="Times New Roman"/>
          <w:sz w:val="22"/>
          <w:szCs w:val="22"/>
        </w:rPr>
        <w:t xml:space="preserve"> the Commission’s </w:t>
      </w:r>
      <w:r w:rsidR="0052699C">
        <w:rPr>
          <w:rFonts w:ascii="Times New Roman" w:hAnsi="Times New Roman" w:cs="Times New Roman"/>
          <w:sz w:val="22"/>
          <w:szCs w:val="22"/>
        </w:rPr>
        <w:t>prior</w:t>
      </w:r>
      <w:r w:rsidRPr="009172EB" w:rsidR="00D7687A">
        <w:rPr>
          <w:rFonts w:ascii="Times New Roman" w:hAnsi="Times New Roman" w:cs="Times New Roman"/>
          <w:sz w:val="22"/>
          <w:szCs w:val="22"/>
        </w:rPr>
        <w:t xml:space="preserve"> authority to </w:t>
      </w:r>
      <w:r w:rsidR="00D25737">
        <w:rPr>
          <w:rFonts w:ascii="Times New Roman" w:hAnsi="Times New Roman" w:cs="Times New Roman"/>
          <w:sz w:val="22"/>
          <w:szCs w:val="22"/>
        </w:rPr>
        <w:t>change</w:t>
      </w:r>
      <w:r w:rsidRPr="009172EB" w:rsidR="00D7687A">
        <w:rPr>
          <w:rFonts w:ascii="Times New Roman" w:hAnsi="Times New Roman" w:cs="Times New Roman"/>
          <w:sz w:val="22"/>
          <w:szCs w:val="22"/>
        </w:rPr>
        <w:t xml:space="preserve"> </w:t>
      </w:r>
      <w:r w:rsidR="003F76E6">
        <w:rPr>
          <w:rFonts w:ascii="Times New Roman" w:hAnsi="Times New Roman" w:cs="Times New Roman"/>
          <w:sz w:val="22"/>
          <w:szCs w:val="22"/>
        </w:rPr>
        <w:t>its self-generated</w:t>
      </w:r>
      <w:r w:rsidR="007163FF">
        <w:rPr>
          <w:rFonts w:ascii="Times New Roman" w:hAnsi="Times New Roman" w:cs="Times New Roman"/>
          <w:sz w:val="22"/>
          <w:szCs w:val="22"/>
        </w:rPr>
        <w:t xml:space="preserve"> rule</w:t>
      </w:r>
      <w:r w:rsidR="003F76E6">
        <w:rPr>
          <w:rFonts w:ascii="Times New Roman" w:hAnsi="Times New Roman" w:cs="Times New Roman"/>
          <w:sz w:val="22"/>
          <w:szCs w:val="22"/>
        </w:rPr>
        <w:t>s</w:t>
      </w:r>
      <w:r w:rsidR="007163FF">
        <w:rPr>
          <w:rFonts w:ascii="Times New Roman" w:hAnsi="Times New Roman" w:cs="Times New Roman"/>
          <w:sz w:val="22"/>
          <w:szCs w:val="22"/>
        </w:rPr>
        <w:t xml:space="preserve"> </w:t>
      </w:r>
      <w:r w:rsidRPr="009172EB" w:rsidR="00D7687A">
        <w:rPr>
          <w:rFonts w:ascii="Times New Roman" w:hAnsi="Times New Roman" w:cs="Times New Roman"/>
          <w:sz w:val="22"/>
          <w:szCs w:val="22"/>
        </w:rPr>
        <w:t xml:space="preserve">through a </w:t>
      </w:r>
      <w:r w:rsidRPr="009172EB" w:rsidR="0006427F">
        <w:rPr>
          <w:rFonts w:ascii="Times New Roman" w:hAnsi="Times New Roman" w:cs="Times New Roman"/>
          <w:sz w:val="22"/>
          <w:szCs w:val="22"/>
        </w:rPr>
        <w:t xml:space="preserve">rulemaking process.  </w:t>
      </w:r>
      <w:r w:rsidR="00344A0A">
        <w:rPr>
          <w:rFonts w:ascii="Times New Roman" w:hAnsi="Times New Roman" w:cs="Times New Roman"/>
          <w:sz w:val="22"/>
          <w:szCs w:val="22"/>
        </w:rPr>
        <w:t xml:space="preserve">Notably, the 39 percent national </w:t>
      </w:r>
      <w:r w:rsidR="00BF5359">
        <w:rPr>
          <w:rFonts w:ascii="Times New Roman" w:hAnsi="Times New Roman" w:cs="Times New Roman"/>
          <w:sz w:val="22"/>
          <w:szCs w:val="22"/>
        </w:rPr>
        <w:t xml:space="preserve">audience </w:t>
      </w:r>
      <w:r w:rsidR="00344A0A">
        <w:rPr>
          <w:rFonts w:ascii="Times New Roman" w:hAnsi="Times New Roman" w:cs="Times New Roman"/>
          <w:sz w:val="22"/>
          <w:szCs w:val="22"/>
        </w:rPr>
        <w:t>reach limitation is not a self-generated rule.  Nonetheless, t</w:t>
      </w:r>
      <w:r w:rsidRPr="009172EB" w:rsidR="00B63F48">
        <w:rPr>
          <w:rFonts w:ascii="Times New Roman" w:hAnsi="Times New Roman" w:cs="Times New Roman"/>
          <w:sz w:val="22"/>
          <w:szCs w:val="22"/>
        </w:rPr>
        <w:t>he Media Bureau</w:t>
      </w:r>
      <w:r w:rsidRPr="009172EB" w:rsidR="00A32995">
        <w:rPr>
          <w:rFonts w:ascii="Times New Roman" w:hAnsi="Times New Roman" w:cs="Times New Roman"/>
          <w:sz w:val="22"/>
          <w:szCs w:val="22"/>
        </w:rPr>
        <w:t xml:space="preserve"> concludes</w:t>
      </w:r>
      <w:r w:rsidRPr="009172EB" w:rsidR="007C74C1">
        <w:rPr>
          <w:rFonts w:ascii="Times New Roman" w:hAnsi="Times New Roman" w:cs="Times New Roman"/>
          <w:sz w:val="22"/>
          <w:szCs w:val="22"/>
        </w:rPr>
        <w:t>, wit</w:t>
      </w:r>
      <w:r w:rsidRPr="009172EB" w:rsidR="00895BC5">
        <w:rPr>
          <w:rFonts w:ascii="Times New Roman" w:hAnsi="Times New Roman" w:cs="Times New Roman"/>
          <w:sz w:val="22"/>
          <w:szCs w:val="22"/>
        </w:rPr>
        <w:t>hout substantial analysis</w:t>
      </w:r>
      <w:r w:rsidRPr="009172EB" w:rsidR="00C65171">
        <w:rPr>
          <w:rFonts w:ascii="Times New Roman" w:hAnsi="Times New Roman" w:cs="Times New Roman"/>
          <w:sz w:val="22"/>
          <w:szCs w:val="22"/>
        </w:rPr>
        <w:t>,</w:t>
      </w:r>
      <w:r w:rsidRPr="009172EB" w:rsidR="00A32995">
        <w:rPr>
          <w:rFonts w:ascii="Times New Roman" w:hAnsi="Times New Roman" w:cs="Times New Roman"/>
          <w:sz w:val="22"/>
          <w:szCs w:val="22"/>
        </w:rPr>
        <w:t xml:space="preserve"> that the </w:t>
      </w:r>
      <w:r w:rsidRPr="009172EB" w:rsidR="0013178D">
        <w:rPr>
          <w:rFonts w:ascii="Times New Roman" w:hAnsi="Times New Roman" w:cs="Times New Roman"/>
          <w:sz w:val="22"/>
          <w:szCs w:val="22"/>
        </w:rPr>
        <w:t xml:space="preserve">decision to not change </w:t>
      </w:r>
      <w:r w:rsidR="00D25737">
        <w:rPr>
          <w:rFonts w:ascii="Times New Roman" w:hAnsi="Times New Roman" w:cs="Times New Roman"/>
          <w:sz w:val="22"/>
          <w:szCs w:val="22"/>
        </w:rPr>
        <w:t>the</w:t>
      </w:r>
      <w:r w:rsidRPr="009172EB" w:rsidR="0013178D">
        <w:rPr>
          <w:rFonts w:ascii="Times New Roman" w:hAnsi="Times New Roman" w:cs="Times New Roman"/>
          <w:sz w:val="22"/>
          <w:szCs w:val="22"/>
        </w:rPr>
        <w:t xml:space="preserve"> word</w:t>
      </w:r>
      <w:r w:rsidR="00D25737">
        <w:rPr>
          <w:rFonts w:ascii="Times New Roman" w:hAnsi="Times New Roman" w:cs="Times New Roman"/>
          <w:sz w:val="22"/>
          <w:szCs w:val="22"/>
        </w:rPr>
        <w:t xml:space="preserve"> “modify”</w:t>
      </w:r>
      <w:r w:rsidRPr="009172EB" w:rsidR="0013178D">
        <w:rPr>
          <w:rFonts w:ascii="Times New Roman" w:hAnsi="Times New Roman" w:cs="Times New Roman"/>
          <w:sz w:val="22"/>
          <w:szCs w:val="22"/>
        </w:rPr>
        <w:t xml:space="preserve"> in the 199</w:t>
      </w:r>
      <w:r w:rsidRPr="009172EB" w:rsidR="00F923B5">
        <w:rPr>
          <w:rFonts w:ascii="Times New Roman" w:hAnsi="Times New Roman" w:cs="Times New Roman"/>
          <w:sz w:val="22"/>
          <w:szCs w:val="22"/>
        </w:rPr>
        <w:t>6</w:t>
      </w:r>
      <w:r w:rsidRPr="009172EB" w:rsidR="0013178D">
        <w:rPr>
          <w:rFonts w:ascii="Times New Roman" w:hAnsi="Times New Roman" w:cs="Times New Roman"/>
          <w:sz w:val="22"/>
          <w:szCs w:val="22"/>
        </w:rPr>
        <w:t xml:space="preserve"> Act </w:t>
      </w:r>
      <w:r w:rsidRPr="009172EB" w:rsidR="008D4932">
        <w:rPr>
          <w:rFonts w:ascii="Times New Roman" w:hAnsi="Times New Roman" w:cs="Times New Roman"/>
          <w:sz w:val="22"/>
          <w:szCs w:val="22"/>
        </w:rPr>
        <w:t xml:space="preserve">made </w:t>
      </w:r>
      <w:r w:rsidRPr="009172EB" w:rsidR="00026FA9">
        <w:rPr>
          <w:rFonts w:ascii="Times New Roman" w:hAnsi="Times New Roman" w:cs="Times New Roman"/>
          <w:sz w:val="22"/>
          <w:szCs w:val="22"/>
        </w:rPr>
        <w:t xml:space="preserve">the intent of Congress </w:t>
      </w:r>
      <w:r w:rsidR="00E16C19">
        <w:rPr>
          <w:rFonts w:ascii="Times New Roman" w:hAnsi="Times New Roman" w:cs="Times New Roman"/>
          <w:sz w:val="22"/>
          <w:szCs w:val="22"/>
        </w:rPr>
        <w:t xml:space="preserve">clear </w:t>
      </w:r>
      <w:r w:rsidRPr="009172EB" w:rsidR="00026FA9">
        <w:rPr>
          <w:rFonts w:ascii="Times New Roman" w:hAnsi="Times New Roman" w:cs="Times New Roman"/>
          <w:sz w:val="22"/>
          <w:szCs w:val="22"/>
        </w:rPr>
        <w:t xml:space="preserve">and outweighed the </w:t>
      </w:r>
      <w:r w:rsidRPr="009172EB" w:rsidR="00E25EFA">
        <w:rPr>
          <w:rFonts w:ascii="Times New Roman" w:hAnsi="Times New Roman" w:cs="Times New Roman"/>
          <w:sz w:val="22"/>
          <w:szCs w:val="22"/>
        </w:rPr>
        <w:t xml:space="preserve">four separate </w:t>
      </w:r>
      <w:r w:rsidRPr="009172EB" w:rsidR="001E21CC">
        <w:rPr>
          <w:rFonts w:ascii="Times New Roman" w:hAnsi="Times New Roman" w:cs="Times New Roman"/>
          <w:sz w:val="22"/>
          <w:szCs w:val="22"/>
        </w:rPr>
        <w:t>references</w:t>
      </w:r>
      <w:r w:rsidRPr="009172EB" w:rsidR="00CB670F">
        <w:rPr>
          <w:rFonts w:ascii="Times New Roman" w:hAnsi="Times New Roman" w:cs="Times New Roman"/>
          <w:sz w:val="22"/>
          <w:szCs w:val="22"/>
        </w:rPr>
        <w:t xml:space="preserve"> in the statute </w:t>
      </w:r>
      <w:r w:rsidRPr="009172EB" w:rsidR="00935BE1">
        <w:rPr>
          <w:rFonts w:ascii="Times New Roman" w:hAnsi="Times New Roman" w:cs="Times New Roman"/>
          <w:sz w:val="22"/>
          <w:szCs w:val="22"/>
        </w:rPr>
        <w:t>to</w:t>
      </w:r>
      <w:r w:rsidRPr="009172EB" w:rsidR="001E21CC">
        <w:rPr>
          <w:rFonts w:ascii="Times New Roman" w:hAnsi="Times New Roman" w:cs="Times New Roman"/>
          <w:sz w:val="22"/>
          <w:szCs w:val="22"/>
        </w:rPr>
        <w:t xml:space="preserve"> </w:t>
      </w:r>
      <w:r w:rsidR="00153446">
        <w:rPr>
          <w:rFonts w:ascii="Times New Roman" w:hAnsi="Times New Roman" w:cs="Times New Roman"/>
          <w:sz w:val="22"/>
          <w:szCs w:val="22"/>
        </w:rPr>
        <w:t>“</w:t>
      </w:r>
      <w:r w:rsidRPr="009172EB" w:rsidR="001E21CC">
        <w:rPr>
          <w:rFonts w:ascii="Times New Roman" w:hAnsi="Times New Roman" w:cs="Times New Roman"/>
          <w:sz w:val="22"/>
          <w:szCs w:val="22"/>
        </w:rPr>
        <w:t xml:space="preserve">the </w:t>
      </w:r>
      <w:r w:rsidRPr="009172EB" w:rsidR="00E25EFA">
        <w:rPr>
          <w:rFonts w:ascii="Times New Roman" w:hAnsi="Times New Roman" w:cs="Times New Roman"/>
          <w:sz w:val="22"/>
          <w:szCs w:val="22"/>
        </w:rPr>
        <w:t xml:space="preserve">39 </w:t>
      </w:r>
      <w:r w:rsidR="00CB2DA9">
        <w:rPr>
          <w:rFonts w:ascii="Times New Roman" w:hAnsi="Times New Roman" w:cs="Times New Roman"/>
          <w:sz w:val="22"/>
          <w:szCs w:val="22"/>
        </w:rPr>
        <w:t xml:space="preserve">percent </w:t>
      </w:r>
      <w:r w:rsidRPr="009172EB" w:rsidR="001E21CC">
        <w:rPr>
          <w:rFonts w:ascii="Times New Roman" w:hAnsi="Times New Roman" w:cs="Times New Roman"/>
          <w:sz w:val="22"/>
          <w:szCs w:val="22"/>
        </w:rPr>
        <w:t>national audience reach limitation</w:t>
      </w:r>
      <w:r w:rsidR="00153446">
        <w:rPr>
          <w:rFonts w:ascii="Times New Roman" w:hAnsi="Times New Roman" w:cs="Times New Roman"/>
          <w:sz w:val="22"/>
          <w:szCs w:val="22"/>
        </w:rPr>
        <w:t>”</w:t>
      </w:r>
      <w:r w:rsidRPr="009172EB" w:rsidR="001E21CC">
        <w:rPr>
          <w:rFonts w:ascii="Times New Roman" w:hAnsi="Times New Roman" w:cs="Times New Roman"/>
          <w:sz w:val="22"/>
          <w:szCs w:val="22"/>
        </w:rPr>
        <w:t xml:space="preserve"> </w:t>
      </w:r>
      <w:r w:rsidRPr="009172EB" w:rsidR="0043003F">
        <w:rPr>
          <w:rFonts w:ascii="Times New Roman" w:hAnsi="Times New Roman" w:cs="Times New Roman"/>
          <w:sz w:val="22"/>
          <w:szCs w:val="22"/>
        </w:rPr>
        <w:t xml:space="preserve">in which </w:t>
      </w:r>
      <w:r w:rsidRPr="009172EB" w:rsidR="00935BE1">
        <w:rPr>
          <w:rFonts w:ascii="Times New Roman" w:hAnsi="Times New Roman" w:cs="Times New Roman"/>
          <w:sz w:val="22"/>
          <w:szCs w:val="22"/>
        </w:rPr>
        <w:t>Congress</w:t>
      </w:r>
      <w:r w:rsidRPr="009172EB" w:rsidR="0043003F">
        <w:rPr>
          <w:rFonts w:ascii="Times New Roman" w:hAnsi="Times New Roman" w:cs="Times New Roman"/>
          <w:sz w:val="22"/>
          <w:szCs w:val="22"/>
        </w:rPr>
        <w:t xml:space="preserve"> </w:t>
      </w:r>
      <w:r w:rsidRPr="009172EB" w:rsidR="001E2F50">
        <w:rPr>
          <w:rFonts w:ascii="Times New Roman" w:hAnsi="Times New Roman" w:cs="Times New Roman"/>
          <w:sz w:val="22"/>
          <w:szCs w:val="22"/>
        </w:rPr>
        <w:t xml:space="preserve">(1) </w:t>
      </w:r>
      <w:r w:rsidRPr="009172EB" w:rsidR="009064AD">
        <w:rPr>
          <w:rFonts w:ascii="Times New Roman" w:hAnsi="Times New Roman" w:cs="Times New Roman"/>
          <w:sz w:val="22"/>
          <w:szCs w:val="22"/>
        </w:rPr>
        <w:t xml:space="preserve">directed </w:t>
      </w:r>
      <w:r w:rsidRPr="009172EB" w:rsidR="0043003F">
        <w:rPr>
          <w:rFonts w:ascii="Times New Roman" w:hAnsi="Times New Roman" w:cs="Times New Roman"/>
          <w:sz w:val="22"/>
          <w:szCs w:val="22"/>
        </w:rPr>
        <w:t xml:space="preserve">the Commission’s rules </w:t>
      </w:r>
      <w:r w:rsidRPr="009172EB" w:rsidR="00A002AA">
        <w:rPr>
          <w:rFonts w:ascii="Times New Roman" w:hAnsi="Times New Roman" w:cs="Times New Roman"/>
          <w:sz w:val="22"/>
          <w:szCs w:val="22"/>
        </w:rPr>
        <w:t xml:space="preserve">be </w:t>
      </w:r>
      <w:r w:rsidRPr="009172EB" w:rsidR="00DE011D">
        <w:rPr>
          <w:rFonts w:ascii="Times New Roman" w:hAnsi="Times New Roman" w:cs="Times New Roman"/>
          <w:sz w:val="22"/>
          <w:szCs w:val="22"/>
        </w:rPr>
        <w:t>changed</w:t>
      </w:r>
      <w:r w:rsidRPr="009172EB" w:rsidR="001E2F50">
        <w:rPr>
          <w:rFonts w:ascii="Times New Roman" w:hAnsi="Times New Roman" w:cs="Times New Roman"/>
          <w:sz w:val="22"/>
          <w:szCs w:val="22"/>
        </w:rPr>
        <w:t xml:space="preserve"> to </w:t>
      </w:r>
      <w:r w:rsidRPr="009172EB" w:rsidR="0043003F">
        <w:rPr>
          <w:rFonts w:ascii="Times New Roman" w:hAnsi="Times New Roman" w:cs="Times New Roman"/>
          <w:sz w:val="22"/>
          <w:szCs w:val="22"/>
        </w:rPr>
        <w:t xml:space="preserve">reflect the </w:t>
      </w:r>
      <w:r w:rsidRPr="009172EB" w:rsidR="001E2F50">
        <w:rPr>
          <w:rFonts w:ascii="Times New Roman" w:hAnsi="Times New Roman" w:cs="Times New Roman"/>
          <w:sz w:val="22"/>
          <w:szCs w:val="22"/>
        </w:rPr>
        <w:t>39 percent</w:t>
      </w:r>
      <w:r w:rsidRPr="009172EB" w:rsidR="00A62D4B">
        <w:rPr>
          <w:rFonts w:ascii="Times New Roman" w:hAnsi="Times New Roman" w:cs="Times New Roman"/>
          <w:sz w:val="22"/>
          <w:szCs w:val="22"/>
        </w:rPr>
        <w:t xml:space="preserve"> </w:t>
      </w:r>
      <w:r w:rsidR="0028381A">
        <w:rPr>
          <w:rFonts w:ascii="Times New Roman" w:hAnsi="Times New Roman" w:cs="Times New Roman"/>
          <w:sz w:val="22"/>
          <w:szCs w:val="22"/>
        </w:rPr>
        <w:t xml:space="preserve">national </w:t>
      </w:r>
      <w:r w:rsidRPr="009172EB" w:rsidR="0043003F">
        <w:rPr>
          <w:rFonts w:ascii="Times New Roman" w:hAnsi="Times New Roman" w:cs="Times New Roman"/>
          <w:sz w:val="22"/>
          <w:szCs w:val="22"/>
        </w:rPr>
        <w:t>audience reach limitation</w:t>
      </w:r>
      <w:r w:rsidRPr="009172EB" w:rsidR="00DE011D">
        <w:rPr>
          <w:rFonts w:ascii="Times New Roman" w:hAnsi="Times New Roman" w:cs="Times New Roman"/>
          <w:sz w:val="22"/>
          <w:szCs w:val="22"/>
        </w:rPr>
        <w:t xml:space="preserve">, </w:t>
      </w:r>
      <w:r w:rsidRPr="009172EB" w:rsidR="001E2F50">
        <w:rPr>
          <w:rFonts w:ascii="Times New Roman" w:hAnsi="Times New Roman" w:cs="Times New Roman"/>
          <w:sz w:val="22"/>
          <w:szCs w:val="22"/>
        </w:rPr>
        <w:t xml:space="preserve">(2) </w:t>
      </w:r>
      <w:r w:rsidRPr="009172EB" w:rsidR="009064AD">
        <w:rPr>
          <w:rFonts w:ascii="Times New Roman" w:hAnsi="Times New Roman" w:cs="Times New Roman"/>
          <w:sz w:val="22"/>
          <w:szCs w:val="22"/>
        </w:rPr>
        <w:t xml:space="preserve">directed </w:t>
      </w:r>
      <w:r w:rsidRPr="009172EB" w:rsidR="0043003F">
        <w:rPr>
          <w:rFonts w:ascii="Times New Roman" w:hAnsi="Times New Roman" w:cs="Times New Roman"/>
          <w:sz w:val="22"/>
          <w:szCs w:val="22"/>
        </w:rPr>
        <w:t xml:space="preserve">the </w:t>
      </w:r>
      <w:r w:rsidRPr="009172EB" w:rsidR="009064AD">
        <w:rPr>
          <w:rFonts w:ascii="Times New Roman" w:hAnsi="Times New Roman" w:cs="Times New Roman"/>
          <w:sz w:val="22"/>
          <w:szCs w:val="22"/>
        </w:rPr>
        <w:t xml:space="preserve">removal of the </w:t>
      </w:r>
      <w:r w:rsidRPr="009172EB" w:rsidR="0043003F">
        <w:rPr>
          <w:rFonts w:ascii="Times New Roman" w:hAnsi="Times New Roman" w:cs="Times New Roman"/>
          <w:sz w:val="22"/>
          <w:szCs w:val="22"/>
        </w:rPr>
        <w:t xml:space="preserve">39 percent national audience reach limitation </w:t>
      </w:r>
      <w:r w:rsidRPr="009172EB" w:rsidR="00DE011D">
        <w:rPr>
          <w:rFonts w:ascii="Times New Roman" w:hAnsi="Times New Roman" w:cs="Times New Roman"/>
          <w:sz w:val="22"/>
          <w:szCs w:val="22"/>
        </w:rPr>
        <w:t>from the review process</w:t>
      </w:r>
      <w:r w:rsidRPr="009172EB" w:rsidR="0043003F">
        <w:rPr>
          <w:rFonts w:ascii="Times New Roman" w:hAnsi="Times New Roman" w:cs="Times New Roman"/>
          <w:sz w:val="22"/>
          <w:szCs w:val="22"/>
        </w:rPr>
        <w:t xml:space="preserve"> for </w:t>
      </w:r>
      <w:r w:rsidR="00521D2B">
        <w:rPr>
          <w:rFonts w:ascii="Times New Roman" w:hAnsi="Times New Roman" w:cs="Times New Roman"/>
          <w:sz w:val="22"/>
          <w:szCs w:val="22"/>
        </w:rPr>
        <w:t xml:space="preserve">congressionally </w:t>
      </w:r>
      <w:r w:rsidR="00F121CF">
        <w:rPr>
          <w:rFonts w:ascii="Times New Roman" w:hAnsi="Times New Roman" w:cs="Times New Roman"/>
          <w:sz w:val="22"/>
          <w:szCs w:val="22"/>
        </w:rPr>
        <w:t xml:space="preserve">established </w:t>
      </w:r>
      <w:r w:rsidRPr="009172EB" w:rsidR="0043003F">
        <w:rPr>
          <w:rFonts w:ascii="Times New Roman" w:hAnsi="Times New Roman" w:cs="Times New Roman"/>
          <w:sz w:val="22"/>
          <w:szCs w:val="22"/>
        </w:rPr>
        <w:t>broadcast ownership rules</w:t>
      </w:r>
      <w:r w:rsidR="00FC32FD">
        <w:rPr>
          <w:rFonts w:ascii="Times New Roman" w:hAnsi="Times New Roman" w:cs="Times New Roman"/>
          <w:sz w:val="22"/>
          <w:szCs w:val="22"/>
        </w:rPr>
        <w:t xml:space="preserve"> that Congress had newly created </w:t>
      </w:r>
      <w:r w:rsidR="00FB5EE2">
        <w:rPr>
          <w:rFonts w:ascii="Times New Roman" w:hAnsi="Times New Roman" w:cs="Times New Roman"/>
          <w:sz w:val="22"/>
          <w:szCs w:val="22"/>
        </w:rPr>
        <w:t xml:space="preserve">by statute </w:t>
      </w:r>
      <w:r w:rsidR="00FC32FD">
        <w:rPr>
          <w:rFonts w:ascii="Times New Roman" w:hAnsi="Times New Roman" w:cs="Times New Roman"/>
          <w:sz w:val="22"/>
          <w:szCs w:val="22"/>
        </w:rPr>
        <w:t>in 199</w:t>
      </w:r>
      <w:r w:rsidR="00E22981">
        <w:rPr>
          <w:rFonts w:ascii="Times New Roman" w:hAnsi="Times New Roman" w:cs="Times New Roman"/>
          <w:sz w:val="22"/>
          <w:szCs w:val="22"/>
        </w:rPr>
        <w:t>6</w:t>
      </w:r>
      <w:r w:rsidRPr="009172EB" w:rsidR="00DE011D">
        <w:rPr>
          <w:rFonts w:ascii="Times New Roman" w:hAnsi="Times New Roman" w:cs="Times New Roman"/>
          <w:sz w:val="22"/>
          <w:szCs w:val="22"/>
        </w:rPr>
        <w:t xml:space="preserve">, </w:t>
      </w:r>
      <w:r w:rsidRPr="009172EB" w:rsidR="001E2F50">
        <w:rPr>
          <w:rFonts w:ascii="Times New Roman" w:hAnsi="Times New Roman" w:cs="Times New Roman"/>
          <w:sz w:val="22"/>
          <w:szCs w:val="22"/>
        </w:rPr>
        <w:t xml:space="preserve">(3) </w:t>
      </w:r>
      <w:r w:rsidRPr="009172EB" w:rsidR="009064AD">
        <w:rPr>
          <w:rFonts w:ascii="Times New Roman" w:hAnsi="Times New Roman" w:cs="Times New Roman"/>
          <w:sz w:val="22"/>
          <w:szCs w:val="22"/>
        </w:rPr>
        <w:t xml:space="preserve">directed that </w:t>
      </w:r>
      <w:r w:rsidRPr="009172EB" w:rsidR="0043003F">
        <w:rPr>
          <w:rFonts w:ascii="Times New Roman" w:hAnsi="Times New Roman" w:cs="Times New Roman"/>
          <w:sz w:val="22"/>
          <w:szCs w:val="22"/>
        </w:rPr>
        <w:t xml:space="preserve">the 39 percent national audience reach limitation should not </w:t>
      </w:r>
      <w:r w:rsidRPr="009172EB" w:rsidR="007B06FC">
        <w:rPr>
          <w:rFonts w:ascii="Times New Roman" w:hAnsi="Times New Roman" w:cs="Times New Roman"/>
          <w:sz w:val="22"/>
          <w:szCs w:val="22"/>
        </w:rPr>
        <w:t xml:space="preserve">be </w:t>
      </w:r>
      <w:r w:rsidRPr="009172EB" w:rsidR="00DE011D">
        <w:rPr>
          <w:rFonts w:ascii="Times New Roman" w:hAnsi="Times New Roman" w:cs="Times New Roman"/>
          <w:sz w:val="22"/>
          <w:szCs w:val="22"/>
        </w:rPr>
        <w:t xml:space="preserve">forborne from, and </w:t>
      </w:r>
      <w:r w:rsidRPr="009172EB" w:rsidR="001E2F50">
        <w:rPr>
          <w:rFonts w:ascii="Times New Roman" w:hAnsi="Times New Roman" w:cs="Times New Roman"/>
          <w:sz w:val="22"/>
          <w:szCs w:val="22"/>
        </w:rPr>
        <w:t xml:space="preserve">(4) </w:t>
      </w:r>
      <w:r w:rsidRPr="009172EB" w:rsidR="007E1873">
        <w:rPr>
          <w:rFonts w:ascii="Times New Roman" w:hAnsi="Times New Roman" w:cs="Times New Roman"/>
          <w:sz w:val="22"/>
          <w:szCs w:val="22"/>
        </w:rPr>
        <w:t>established</w:t>
      </w:r>
      <w:r w:rsidRPr="009172EB" w:rsidR="007B06FC">
        <w:rPr>
          <w:rFonts w:ascii="Times New Roman" w:hAnsi="Times New Roman" w:cs="Times New Roman"/>
          <w:sz w:val="22"/>
          <w:szCs w:val="22"/>
        </w:rPr>
        <w:t xml:space="preserve"> </w:t>
      </w:r>
      <w:r w:rsidRPr="009172EB" w:rsidR="0043003F">
        <w:rPr>
          <w:rFonts w:ascii="Times New Roman" w:hAnsi="Times New Roman" w:cs="Times New Roman"/>
          <w:sz w:val="22"/>
          <w:szCs w:val="22"/>
        </w:rPr>
        <w:t>a</w:t>
      </w:r>
      <w:r w:rsidR="00821F8F">
        <w:rPr>
          <w:rFonts w:ascii="Times New Roman" w:hAnsi="Times New Roman" w:cs="Times New Roman"/>
          <w:sz w:val="22"/>
          <w:szCs w:val="22"/>
        </w:rPr>
        <w:t>n ongoing</w:t>
      </w:r>
      <w:r w:rsidRPr="009172EB" w:rsidR="0043003F">
        <w:rPr>
          <w:rFonts w:ascii="Times New Roman" w:hAnsi="Times New Roman" w:cs="Times New Roman"/>
          <w:sz w:val="22"/>
          <w:szCs w:val="22"/>
        </w:rPr>
        <w:t xml:space="preserve"> two year period for which any</w:t>
      </w:r>
      <w:r w:rsidRPr="009172EB" w:rsidR="008D7115">
        <w:rPr>
          <w:rFonts w:ascii="Times New Roman" w:hAnsi="Times New Roman" w:cs="Times New Roman"/>
          <w:sz w:val="22"/>
          <w:szCs w:val="22"/>
        </w:rPr>
        <w:t xml:space="preserve"> broadcasters </w:t>
      </w:r>
      <w:r w:rsidRPr="009172EB" w:rsidR="0043003F">
        <w:rPr>
          <w:rFonts w:ascii="Times New Roman" w:hAnsi="Times New Roman" w:cs="Times New Roman"/>
          <w:sz w:val="22"/>
          <w:szCs w:val="22"/>
        </w:rPr>
        <w:t xml:space="preserve">that exceeded the 39 percent national audience reach limitation </w:t>
      </w:r>
      <w:r w:rsidRPr="009172EB" w:rsidR="008D7115">
        <w:rPr>
          <w:rFonts w:ascii="Times New Roman" w:hAnsi="Times New Roman" w:cs="Times New Roman"/>
          <w:sz w:val="22"/>
          <w:szCs w:val="22"/>
        </w:rPr>
        <w:t xml:space="preserve">had to divest stations to </w:t>
      </w:r>
      <w:r w:rsidRPr="009172EB" w:rsidR="00284453">
        <w:rPr>
          <w:rFonts w:ascii="Times New Roman" w:hAnsi="Times New Roman" w:cs="Times New Roman"/>
          <w:sz w:val="22"/>
          <w:szCs w:val="22"/>
        </w:rPr>
        <w:t>meet such limitation</w:t>
      </w:r>
      <w:r w:rsidRPr="009172EB" w:rsidR="008D7115">
        <w:rPr>
          <w:rFonts w:ascii="Times New Roman" w:hAnsi="Times New Roman" w:cs="Times New Roman"/>
          <w:sz w:val="22"/>
          <w:szCs w:val="22"/>
        </w:rPr>
        <w:t xml:space="preserve"> should it be exceeded in any manner other than audience growth</w:t>
      </w:r>
      <w:r w:rsidRPr="009172EB" w:rsidR="007C7A06">
        <w:rPr>
          <w:rFonts w:ascii="Times New Roman" w:hAnsi="Times New Roman" w:cs="Times New Roman"/>
          <w:sz w:val="22"/>
          <w:szCs w:val="22"/>
        </w:rPr>
        <w:t>.</w:t>
      </w:r>
      <w:r w:rsidRPr="009172EB" w:rsidR="009D431A">
        <w:rPr>
          <w:rFonts w:ascii="Times New Roman" w:hAnsi="Times New Roman" w:cs="Times New Roman"/>
          <w:sz w:val="22"/>
          <w:szCs w:val="22"/>
        </w:rPr>
        <w:t xml:space="preserve">  </w:t>
      </w:r>
      <w:r w:rsidR="00C63A36">
        <w:rPr>
          <w:rFonts w:ascii="Times New Roman" w:hAnsi="Times New Roman" w:cs="Times New Roman"/>
          <w:sz w:val="22"/>
          <w:szCs w:val="22"/>
        </w:rPr>
        <w:t xml:space="preserve">The </w:t>
      </w:r>
      <w:r w:rsidR="00507EA9">
        <w:rPr>
          <w:rFonts w:ascii="Times New Roman" w:hAnsi="Times New Roman" w:cs="Times New Roman"/>
          <w:sz w:val="22"/>
          <w:szCs w:val="22"/>
        </w:rPr>
        <w:t>Media Bureau</w:t>
      </w:r>
      <w:r w:rsidR="00C63A36">
        <w:rPr>
          <w:rFonts w:ascii="Times New Roman" w:hAnsi="Times New Roman" w:cs="Times New Roman"/>
          <w:sz w:val="22"/>
          <w:szCs w:val="22"/>
        </w:rPr>
        <w:t xml:space="preserve"> is turning a willfully blind eye to the clear intent of Congress.  </w:t>
      </w:r>
    </w:p>
    <w:p w:rsidR="00284453" w:rsidRPr="009172EB" w:rsidP="009D4427" w14:paraId="594C915E" w14:textId="2A47E609">
      <w:pPr>
        <w:rPr>
          <w:rFonts w:ascii="Times New Roman" w:hAnsi="Times New Roman" w:cs="Times New Roman"/>
          <w:sz w:val="22"/>
          <w:szCs w:val="22"/>
        </w:rPr>
      </w:pPr>
      <w:r>
        <w:rPr>
          <w:rFonts w:ascii="Times New Roman" w:hAnsi="Times New Roman" w:cs="Times New Roman"/>
          <w:sz w:val="22"/>
          <w:szCs w:val="22"/>
        </w:rPr>
        <w:t>N</w:t>
      </w:r>
      <w:r w:rsidR="00C10512">
        <w:rPr>
          <w:rFonts w:ascii="Times New Roman" w:hAnsi="Times New Roman" w:cs="Times New Roman"/>
          <w:sz w:val="22"/>
          <w:szCs w:val="22"/>
        </w:rPr>
        <w:t xml:space="preserve">ational </w:t>
      </w:r>
      <w:r>
        <w:rPr>
          <w:rFonts w:ascii="Times New Roman" w:hAnsi="Times New Roman" w:cs="Times New Roman"/>
          <w:sz w:val="22"/>
          <w:szCs w:val="22"/>
        </w:rPr>
        <w:t xml:space="preserve">television broadcast </w:t>
      </w:r>
      <w:r w:rsidR="006B28B6">
        <w:rPr>
          <w:rFonts w:ascii="Times New Roman" w:hAnsi="Times New Roman" w:cs="Times New Roman"/>
          <w:sz w:val="22"/>
          <w:szCs w:val="22"/>
        </w:rPr>
        <w:t>ownership</w:t>
      </w:r>
      <w:r w:rsidR="00C10512">
        <w:rPr>
          <w:rFonts w:ascii="Times New Roman" w:hAnsi="Times New Roman" w:cs="Times New Roman"/>
          <w:sz w:val="22"/>
          <w:szCs w:val="22"/>
        </w:rPr>
        <w:t xml:space="preserve"> limitations</w:t>
      </w:r>
      <w:r w:rsidRPr="009172EB" w:rsidR="00C10512">
        <w:rPr>
          <w:rFonts w:ascii="Times New Roman" w:hAnsi="Times New Roman" w:cs="Times New Roman"/>
          <w:sz w:val="22"/>
          <w:szCs w:val="22"/>
        </w:rPr>
        <w:t xml:space="preserve"> </w:t>
      </w:r>
      <w:r w:rsidRPr="009172EB" w:rsidR="00F829F0">
        <w:rPr>
          <w:rFonts w:ascii="Times New Roman" w:hAnsi="Times New Roman" w:cs="Times New Roman"/>
          <w:sz w:val="22"/>
          <w:szCs w:val="22"/>
        </w:rPr>
        <w:t xml:space="preserve">is a major </w:t>
      </w:r>
      <w:r w:rsidRPr="009172EB" w:rsidR="001F4C8A">
        <w:rPr>
          <w:rFonts w:ascii="Times New Roman" w:hAnsi="Times New Roman" w:cs="Times New Roman"/>
          <w:sz w:val="22"/>
          <w:szCs w:val="22"/>
        </w:rPr>
        <w:t>issue on which Congress has legislated three separate times</w:t>
      </w:r>
      <w:r w:rsidRPr="009172EB" w:rsidR="00DF2EDE">
        <w:rPr>
          <w:rFonts w:ascii="Times New Roman" w:hAnsi="Times New Roman" w:cs="Times New Roman"/>
          <w:sz w:val="22"/>
          <w:szCs w:val="22"/>
        </w:rPr>
        <w:t xml:space="preserve"> </w:t>
      </w:r>
      <w:r w:rsidR="00853765">
        <w:rPr>
          <w:rFonts w:ascii="Times New Roman" w:hAnsi="Times New Roman" w:cs="Times New Roman"/>
          <w:sz w:val="22"/>
          <w:szCs w:val="22"/>
        </w:rPr>
        <w:t xml:space="preserve">over the course of 20 years </w:t>
      </w:r>
      <w:r w:rsidRPr="009172EB" w:rsidR="00DF2EDE">
        <w:rPr>
          <w:rFonts w:ascii="Times New Roman" w:hAnsi="Times New Roman" w:cs="Times New Roman"/>
          <w:sz w:val="22"/>
          <w:szCs w:val="22"/>
        </w:rPr>
        <w:t>in 1984, 1996 and 2004</w:t>
      </w:r>
      <w:r w:rsidRPr="009172EB" w:rsidR="009E7846">
        <w:rPr>
          <w:rFonts w:ascii="Times New Roman" w:hAnsi="Times New Roman" w:cs="Times New Roman"/>
          <w:sz w:val="22"/>
          <w:szCs w:val="22"/>
        </w:rPr>
        <w:t xml:space="preserve">.  </w:t>
      </w:r>
      <w:r w:rsidR="004850AA">
        <w:rPr>
          <w:rFonts w:ascii="Times New Roman" w:hAnsi="Times New Roman" w:cs="Times New Roman"/>
          <w:sz w:val="22"/>
          <w:szCs w:val="22"/>
        </w:rPr>
        <w:t>What</w:t>
      </w:r>
      <w:r w:rsidR="008469FF">
        <w:rPr>
          <w:rFonts w:ascii="Times New Roman" w:hAnsi="Times New Roman" w:cs="Times New Roman"/>
          <w:sz w:val="22"/>
          <w:szCs w:val="22"/>
        </w:rPr>
        <w:t xml:space="preserve"> is c</w:t>
      </w:r>
      <w:r w:rsidR="009A3D4E">
        <w:rPr>
          <w:rFonts w:ascii="Times New Roman" w:hAnsi="Times New Roman" w:cs="Times New Roman"/>
          <w:sz w:val="22"/>
          <w:szCs w:val="22"/>
        </w:rPr>
        <w:t>lear</w:t>
      </w:r>
      <w:r w:rsidR="004850AA">
        <w:rPr>
          <w:rFonts w:ascii="Times New Roman" w:hAnsi="Times New Roman" w:cs="Times New Roman"/>
          <w:sz w:val="22"/>
          <w:szCs w:val="22"/>
        </w:rPr>
        <w:t xml:space="preserve"> is</w:t>
      </w:r>
      <w:r w:rsidR="009A3D4E">
        <w:rPr>
          <w:rFonts w:ascii="Times New Roman" w:hAnsi="Times New Roman" w:cs="Times New Roman"/>
          <w:sz w:val="22"/>
          <w:szCs w:val="22"/>
        </w:rPr>
        <w:t xml:space="preserve"> that Congress has kept the Commission on a very short leash with regard to </w:t>
      </w:r>
      <w:r>
        <w:rPr>
          <w:rFonts w:ascii="Times New Roman" w:hAnsi="Times New Roman" w:cs="Times New Roman"/>
          <w:sz w:val="22"/>
          <w:szCs w:val="22"/>
        </w:rPr>
        <w:t>these</w:t>
      </w:r>
      <w:r w:rsidR="00482FB1">
        <w:rPr>
          <w:rFonts w:ascii="Times New Roman" w:hAnsi="Times New Roman" w:cs="Times New Roman"/>
          <w:sz w:val="22"/>
          <w:szCs w:val="22"/>
        </w:rPr>
        <w:t xml:space="preserve"> limitations</w:t>
      </w:r>
      <w:r w:rsidR="00872374">
        <w:rPr>
          <w:rFonts w:ascii="Times New Roman" w:hAnsi="Times New Roman" w:cs="Times New Roman"/>
          <w:sz w:val="22"/>
          <w:szCs w:val="22"/>
        </w:rPr>
        <w:t xml:space="preserve">.  </w:t>
      </w:r>
      <w:r w:rsidR="001C1416">
        <w:rPr>
          <w:rFonts w:ascii="Times New Roman" w:hAnsi="Times New Roman" w:cs="Times New Roman"/>
          <w:sz w:val="22"/>
          <w:szCs w:val="22"/>
        </w:rPr>
        <w:t>Not only does the Commission not have the authority to raise the national audience reach limi</w:t>
      </w:r>
      <w:r w:rsidR="00800E0A">
        <w:rPr>
          <w:rFonts w:ascii="Times New Roman" w:hAnsi="Times New Roman" w:cs="Times New Roman"/>
          <w:sz w:val="22"/>
          <w:szCs w:val="22"/>
        </w:rPr>
        <w:t>tation set by statute, t</w:t>
      </w:r>
      <w:r w:rsidRPr="009172EB" w:rsidR="009E7846">
        <w:rPr>
          <w:rFonts w:ascii="Times New Roman" w:hAnsi="Times New Roman" w:cs="Times New Roman"/>
          <w:sz w:val="22"/>
          <w:szCs w:val="22"/>
        </w:rPr>
        <w:t xml:space="preserve">he questions raised in this order are new and novel and the Media Bureau exceeded its delegated authority in issuing this order.  </w:t>
      </w:r>
    </w:p>
    <w:p w:rsidR="006B2302" w:rsidRPr="009172EB" w:rsidP="0978961C" w14:paraId="4D8EF191" w14:textId="48448484">
      <w:pPr>
        <w:rPr>
          <w:rFonts w:ascii="Times New Roman" w:eastAsia="Times New Roman" w:hAnsi="Times New Roman" w:cs="Times New Roman"/>
          <w:sz w:val="22"/>
          <w:szCs w:val="22"/>
        </w:rPr>
      </w:pPr>
      <w:r>
        <w:rPr>
          <w:rFonts w:ascii="Times New Roman" w:hAnsi="Times New Roman" w:cs="Times New Roman"/>
          <w:sz w:val="22"/>
          <w:szCs w:val="22"/>
        </w:rPr>
        <w:t xml:space="preserve">Separately, </w:t>
      </w:r>
      <w:r w:rsidR="00482FB1">
        <w:rPr>
          <w:rFonts w:ascii="Times New Roman" w:hAnsi="Times New Roman" w:cs="Times New Roman"/>
          <w:sz w:val="22"/>
          <w:szCs w:val="22"/>
        </w:rPr>
        <w:t xml:space="preserve">and </w:t>
      </w:r>
      <w:r>
        <w:rPr>
          <w:rFonts w:ascii="Times New Roman" w:hAnsi="Times New Roman" w:cs="Times New Roman"/>
          <w:sz w:val="22"/>
          <w:szCs w:val="22"/>
        </w:rPr>
        <w:t>importantly, g</w:t>
      </w:r>
      <w:r w:rsidRPr="009172EB" w:rsidR="00476641">
        <w:rPr>
          <w:rFonts w:ascii="Times New Roman" w:hAnsi="Times New Roman" w:cs="Times New Roman"/>
          <w:sz w:val="22"/>
          <w:szCs w:val="22"/>
        </w:rPr>
        <w:t>ranting a waiver to allow Nexstar to exceed the 39 percent national audience reach limitation is not in the public interest.</w:t>
      </w:r>
      <w:r w:rsidRPr="009172EB" w:rsidR="00B13AFC">
        <w:rPr>
          <w:rFonts w:ascii="Times New Roman" w:eastAsia="Times New Roman" w:hAnsi="Times New Roman" w:cs="Times New Roman"/>
          <w:sz w:val="22"/>
          <w:szCs w:val="22"/>
        </w:rPr>
        <w:t xml:space="preserve"> </w:t>
      </w:r>
      <w:r w:rsidR="00376CD6">
        <w:rPr>
          <w:rFonts w:ascii="Times New Roman" w:hAnsi="Times New Roman" w:cs="Times New Roman"/>
          <w:sz w:val="22"/>
          <w:szCs w:val="22"/>
        </w:rPr>
        <w:t>Nexstar and others</w:t>
      </w:r>
      <w:r w:rsidRPr="009172EB" w:rsidR="00376CD6">
        <w:rPr>
          <w:rFonts w:ascii="Times New Roman" w:hAnsi="Times New Roman" w:cs="Times New Roman"/>
          <w:sz w:val="22"/>
          <w:szCs w:val="22"/>
        </w:rPr>
        <w:t xml:space="preserve"> </w:t>
      </w:r>
      <w:r w:rsidRPr="009172EB">
        <w:rPr>
          <w:rFonts w:ascii="Times New Roman" w:hAnsi="Times New Roman" w:cs="Times New Roman"/>
          <w:sz w:val="22"/>
          <w:szCs w:val="22"/>
        </w:rPr>
        <w:t xml:space="preserve">advocating for lifting the national audience reach limitation for television stations have long asserted it is necessary to preserve local broadcasting from the dominance of national networks.  That these words can be said together in a sentence with a straight face astounds me.  </w:t>
      </w:r>
    </w:p>
    <w:p w:rsidR="009640B9" w:rsidRPr="009172EB" w:rsidP="0978961C" w14:paraId="14562990" w14:textId="17311B4B">
      <w:pPr>
        <w:rPr>
          <w:rFonts w:ascii="Times New Roman" w:eastAsia="Times New Roman" w:hAnsi="Times New Roman" w:cs="Times New Roman"/>
          <w:sz w:val="22"/>
          <w:szCs w:val="22"/>
        </w:rPr>
      </w:pPr>
      <w:r>
        <w:rPr>
          <w:rFonts w:ascii="Times New Roman" w:eastAsia="Times New Roman" w:hAnsi="Times New Roman" w:cs="Times New Roman"/>
          <w:sz w:val="22"/>
          <w:szCs w:val="22"/>
        </w:rPr>
        <w:t>T</w:t>
      </w:r>
      <w:r w:rsidR="00A77CCC">
        <w:rPr>
          <w:rFonts w:ascii="Times New Roman" w:eastAsia="Times New Roman" w:hAnsi="Times New Roman" w:cs="Times New Roman"/>
          <w:sz w:val="22"/>
          <w:szCs w:val="22"/>
        </w:rPr>
        <w:t>he Media Bureau’s d</w:t>
      </w:r>
      <w:r w:rsidRPr="009172EB" w:rsidR="004C3322">
        <w:rPr>
          <w:rFonts w:ascii="Times New Roman" w:eastAsia="Times New Roman" w:hAnsi="Times New Roman" w:cs="Times New Roman"/>
          <w:sz w:val="22"/>
          <w:szCs w:val="22"/>
        </w:rPr>
        <w:t xml:space="preserve">ecision </w:t>
      </w:r>
      <w:r w:rsidRPr="009172EB" w:rsidR="0003443A">
        <w:rPr>
          <w:rFonts w:ascii="Times New Roman" w:eastAsia="Times New Roman" w:hAnsi="Times New Roman" w:cs="Times New Roman"/>
          <w:sz w:val="22"/>
          <w:szCs w:val="22"/>
        </w:rPr>
        <w:t>ignores</w:t>
      </w:r>
      <w:r w:rsidRPr="009172EB" w:rsidR="00110C91">
        <w:rPr>
          <w:rFonts w:ascii="Times New Roman" w:eastAsia="Times New Roman" w:hAnsi="Times New Roman" w:cs="Times New Roman"/>
          <w:sz w:val="22"/>
          <w:szCs w:val="22"/>
        </w:rPr>
        <w:t xml:space="preserve"> the harms </w:t>
      </w:r>
      <w:r w:rsidRPr="009172EB" w:rsidR="00CE1DEE">
        <w:rPr>
          <w:rFonts w:ascii="Times New Roman" w:eastAsia="Times New Roman" w:hAnsi="Times New Roman" w:cs="Times New Roman"/>
          <w:sz w:val="22"/>
          <w:szCs w:val="22"/>
        </w:rPr>
        <w:t xml:space="preserve">to the media ecosystem </w:t>
      </w:r>
      <w:r w:rsidRPr="009172EB" w:rsidR="00110C91">
        <w:rPr>
          <w:rFonts w:ascii="Times New Roman" w:eastAsia="Times New Roman" w:hAnsi="Times New Roman" w:cs="Times New Roman"/>
          <w:sz w:val="22"/>
          <w:szCs w:val="22"/>
        </w:rPr>
        <w:t xml:space="preserve">that will likely arise as a consequence of raising the national audience reach </w:t>
      </w:r>
      <w:r w:rsidRPr="009172EB" w:rsidR="00C853E1">
        <w:rPr>
          <w:rFonts w:ascii="Times New Roman" w:eastAsia="Times New Roman" w:hAnsi="Times New Roman" w:cs="Times New Roman"/>
          <w:sz w:val="22"/>
          <w:szCs w:val="22"/>
        </w:rPr>
        <w:t>limitation</w:t>
      </w:r>
      <w:r w:rsidRPr="009172EB" w:rsidR="00E47A9A">
        <w:rPr>
          <w:rFonts w:ascii="Times New Roman" w:eastAsia="Times New Roman" w:hAnsi="Times New Roman" w:cs="Times New Roman"/>
          <w:sz w:val="22"/>
          <w:szCs w:val="22"/>
        </w:rPr>
        <w:t>.  These harms</w:t>
      </w:r>
      <w:r w:rsidRPr="009172EB" w:rsidR="00110C91">
        <w:rPr>
          <w:rFonts w:ascii="Times New Roman" w:eastAsia="Times New Roman" w:hAnsi="Times New Roman" w:cs="Times New Roman"/>
          <w:sz w:val="22"/>
          <w:szCs w:val="22"/>
        </w:rPr>
        <w:t xml:space="preserve"> includ</w:t>
      </w:r>
      <w:r w:rsidRPr="009172EB" w:rsidR="00E47A9A">
        <w:rPr>
          <w:rFonts w:ascii="Times New Roman" w:eastAsia="Times New Roman" w:hAnsi="Times New Roman" w:cs="Times New Roman"/>
          <w:sz w:val="22"/>
          <w:szCs w:val="22"/>
        </w:rPr>
        <w:t>e</w:t>
      </w:r>
      <w:r w:rsidRPr="009172EB" w:rsidR="00110C91">
        <w:rPr>
          <w:rFonts w:ascii="Times New Roman" w:eastAsia="Times New Roman" w:hAnsi="Times New Roman" w:cs="Times New Roman"/>
          <w:sz w:val="22"/>
          <w:szCs w:val="22"/>
        </w:rPr>
        <w:t xml:space="preserve"> the </w:t>
      </w:r>
      <w:r w:rsidRPr="009172EB" w:rsidR="00974E94">
        <w:rPr>
          <w:rFonts w:ascii="Times New Roman" w:eastAsia="Times New Roman" w:hAnsi="Times New Roman" w:cs="Times New Roman"/>
          <w:sz w:val="22"/>
          <w:szCs w:val="22"/>
        </w:rPr>
        <w:t xml:space="preserve">negative </w:t>
      </w:r>
      <w:r w:rsidRPr="009172EB" w:rsidR="00110C91">
        <w:rPr>
          <w:rFonts w:ascii="Times New Roman" w:eastAsia="Times New Roman" w:hAnsi="Times New Roman" w:cs="Times New Roman"/>
          <w:sz w:val="22"/>
          <w:szCs w:val="22"/>
        </w:rPr>
        <w:t>impact on local journalism</w:t>
      </w:r>
      <w:r w:rsidRPr="009172EB" w:rsidR="00E92EBC">
        <w:rPr>
          <w:rFonts w:ascii="Times New Roman" w:eastAsia="Times New Roman" w:hAnsi="Times New Roman" w:cs="Times New Roman"/>
          <w:sz w:val="22"/>
          <w:szCs w:val="22"/>
        </w:rPr>
        <w:t xml:space="preserve">, </w:t>
      </w:r>
      <w:r w:rsidRPr="009172EB" w:rsidR="003B3924">
        <w:rPr>
          <w:rFonts w:ascii="Times New Roman" w:eastAsia="Times New Roman" w:hAnsi="Times New Roman" w:cs="Times New Roman"/>
          <w:sz w:val="22"/>
          <w:szCs w:val="22"/>
        </w:rPr>
        <w:t>consumers</w:t>
      </w:r>
      <w:r w:rsidRPr="009172EB" w:rsidR="00E92EBC">
        <w:rPr>
          <w:rFonts w:ascii="Times New Roman" w:eastAsia="Times New Roman" w:hAnsi="Times New Roman" w:cs="Times New Roman"/>
          <w:sz w:val="22"/>
          <w:szCs w:val="22"/>
        </w:rPr>
        <w:t xml:space="preserve"> </w:t>
      </w:r>
      <w:r w:rsidRPr="009172EB" w:rsidR="00E47A9A">
        <w:rPr>
          <w:rFonts w:ascii="Times New Roman" w:eastAsia="Times New Roman" w:hAnsi="Times New Roman" w:cs="Times New Roman"/>
          <w:sz w:val="22"/>
          <w:szCs w:val="22"/>
        </w:rPr>
        <w:t xml:space="preserve">paying higher </w:t>
      </w:r>
      <w:r w:rsidRPr="009172EB" w:rsidR="00E92EBC">
        <w:rPr>
          <w:rFonts w:ascii="Times New Roman" w:eastAsia="Times New Roman" w:hAnsi="Times New Roman" w:cs="Times New Roman"/>
          <w:sz w:val="22"/>
          <w:szCs w:val="22"/>
        </w:rPr>
        <w:t>fees</w:t>
      </w:r>
      <w:r w:rsidRPr="009172EB" w:rsidR="004710FC">
        <w:rPr>
          <w:rFonts w:ascii="Times New Roman" w:eastAsia="Times New Roman" w:hAnsi="Times New Roman" w:cs="Times New Roman"/>
          <w:sz w:val="22"/>
          <w:szCs w:val="22"/>
        </w:rPr>
        <w:t xml:space="preserve"> to their cable and satellite providers</w:t>
      </w:r>
      <w:r w:rsidRPr="009172EB" w:rsidR="00E92EBC">
        <w:rPr>
          <w:rFonts w:ascii="Times New Roman" w:eastAsia="Times New Roman" w:hAnsi="Times New Roman" w:cs="Times New Roman"/>
          <w:sz w:val="22"/>
          <w:szCs w:val="22"/>
        </w:rPr>
        <w:t xml:space="preserve">, </w:t>
      </w:r>
      <w:r w:rsidRPr="009172EB" w:rsidR="00C61510">
        <w:rPr>
          <w:rFonts w:ascii="Times New Roman" w:eastAsia="Times New Roman" w:hAnsi="Times New Roman" w:cs="Times New Roman"/>
          <w:sz w:val="22"/>
          <w:szCs w:val="22"/>
        </w:rPr>
        <w:t xml:space="preserve">known as </w:t>
      </w:r>
      <w:r w:rsidRPr="009172EB" w:rsidR="00236062">
        <w:rPr>
          <w:rFonts w:ascii="Times New Roman" w:eastAsia="Times New Roman" w:hAnsi="Times New Roman" w:cs="Times New Roman"/>
          <w:sz w:val="22"/>
          <w:szCs w:val="22"/>
        </w:rPr>
        <w:t xml:space="preserve">Multichannel </w:t>
      </w:r>
      <w:r w:rsidRPr="009172EB" w:rsidR="00105150">
        <w:rPr>
          <w:rFonts w:ascii="Times New Roman" w:eastAsia="Times New Roman" w:hAnsi="Times New Roman" w:cs="Times New Roman"/>
          <w:sz w:val="22"/>
          <w:szCs w:val="22"/>
        </w:rPr>
        <w:t>V</w:t>
      </w:r>
      <w:r w:rsidRPr="009172EB" w:rsidR="00BC3260">
        <w:rPr>
          <w:rFonts w:ascii="Times New Roman" w:eastAsia="Times New Roman" w:hAnsi="Times New Roman" w:cs="Times New Roman"/>
          <w:sz w:val="22"/>
          <w:szCs w:val="22"/>
        </w:rPr>
        <w:t>ideo Program Distributors (MVPDs)</w:t>
      </w:r>
      <w:r w:rsidRPr="009172EB" w:rsidR="00C61510">
        <w:rPr>
          <w:rFonts w:ascii="Times New Roman" w:eastAsia="Times New Roman" w:hAnsi="Times New Roman" w:cs="Times New Roman"/>
          <w:sz w:val="22"/>
          <w:szCs w:val="22"/>
        </w:rPr>
        <w:t>,</w:t>
      </w:r>
      <w:r w:rsidRPr="009172EB" w:rsidR="00BC3260">
        <w:rPr>
          <w:rFonts w:ascii="Times New Roman" w:eastAsia="Times New Roman" w:hAnsi="Times New Roman" w:cs="Times New Roman"/>
          <w:sz w:val="22"/>
          <w:szCs w:val="22"/>
        </w:rPr>
        <w:t xml:space="preserve"> </w:t>
      </w:r>
      <w:r w:rsidRPr="009172EB" w:rsidR="00E92EBC">
        <w:rPr>
          <w:rFonts w:ascii="Times New Roman" w:eastAsia="Times New Roman" w:hAnsi="Times New Roman" w:cs="Times New Roman"/>
          <w:sz w:val="22"/>
          <w:szCs w:val="22"/>
        </w:rPr>
        <w:t xml:space="preserve">and </w:t>
      </w:r>
      <w:r w:rsidRPr="009172EB" w:rsidR="004710FC">
        <w:rPr>
          <w:rFonts w:ascii="Times New Roman" w:eastAsia="Times New Roman" w:hAnsi="Times New Roman" w:cs="Times New Roman"/>
          <w:sz w:val="22"/>
          <w:szCs w:val="22"/>
        </w:rPr>
        <w:t xml:space="preserve">the </w:t>
      </w:r>
      <w:r w:rsidRPr="009172EB" w:rsidR="0012610A">
        <w:rPr>
          <w:rFonts w:ascii="Times New Roman" w:eastAsia="Times New Roman" w:hAnsi="Times New Roman" w:cs="Times New Roman"/>
          <w:sz w:val="22"/>
          <w:szCs w:val="22"/>
        </w:rPr>
        <w:t>MVPD</w:t>
      </w:r>
      <w:r w:rsidRPr="009172EB" w:rsidR="28900110">
        <w:rPr>
          <w:rFonts w:ascii="Times New Roman" w:eastAsia="Times New Roman" w:hAnsi="Times New Roman" w:cs="Times New Roman"/>
          <w:sz w:val="22"/>
          <w:szCs w:val="22"/>
        </w:rPr>
        <w:t>s</w:t>
      </w:r>
      <w:r w:rsidRPr="009172EB" w:rsidR="0012610A">
        <w:rPr>
          <w:rFonts w:ascii="Times New Roman" w:eastAsia="Times New Roman" w:hAnsi="Times New Roman" w:cs="Times New Roman"/>
          <w:sz w:val="22"/>
          <w:szCs w:val="22"/>
        </w:rPr>
        <w:t>’ lo</w:t>
      </w:r>
      <w:r w:rsidRPr="009172EB" w:rsidR="004710FC">
        <w:rPr>
          <w:rFonts w:ascii="Times New Roman" w:eastAsia="Times New Roman" w:hAnsi="Times New Roman" w:cs="Times New Roman"/>
          <w:sz w:val="22"/>
          <w:szCs w:val="22"/>
        </w:rPr>
        <w:t xml:space="preserve">ss </w:t>
      </w:r>
      <w:r w:rsidRPr="009172EB" w:rsidR="0012610A">
        <w:rPr>
          <w:rFonts w:ascii="Times New Roman" w:eastAsia="Times New Roman" w:hAnsi="Times New Roman" w:cs="Times New Roman"/>
          <w:sz w:val="22"/>
          <w:szCs w:val="22"/>
        </w:rPr>
        <w:t>of</w:t>
      </w:r>
      <w:r w:rsidRPr="009172EB" w:rsidR="004710FC">
        <w:rPr>
          <w:rFonts w:ascii="Times New Roman" w:eastAsia="Times New Roman" w:hAnsi="Times New Roman" w:cs="Times New Roman"/>
          <w:sz w:val="22"/>
          <w:szCs w:val="22"/>
        </w:rPr>
        <w:t xml:space="preserve"> customers as increased costs </w:t>
      </w:r>
      <w:r w:rsidRPr="009172EB" w:rsidR="0007010D">
        <w:rPr>
          <w:rFonts w:ascii="Times New Roman" w:eastAsia="Times New Roman" w:hAnsi="Times New Roman" w:cs="Times New Roman"/>
          <w:sz w:val="22"/>
          <w:szCs w:val="22"/>
        </w:rPr>
        <w:t xml:space="preserve">result in </w:t>
      </w:r>
      <w:r w:rsidRPr="009172EB" w:rsidR="004710FC">
        <w:rPr>
          <w:rFonts w:ascii="Times New Roman" w:eastAsia="Times New Roman" w:hAnsi="Times New Roman" w:cs="Times New Roman"/>
          <w:sz w:val="22"/>
          <w:szCs w:val="22"/>
        </w:rPr>
        <w:t xml:space="preserve">more </w:t>
      </w:r>
      <w:r w:rsidRPr="009172EB" w:rsidR="0007010D">
        <w:rPr>
          <w:rFonts w:ascii="Times New Roman" w:eastAsia="Times New Roman" w:hAnsi="Times New Roman" w:cs="Times New Roman"/>
          <w:sz w:val="22"/>
          <w:szCs w:val="22"/>
        </w:rPr>
        <w:t xml:space="preserve">consumers </w:t>
      </w:r>
      <w:r w:rsidRPr="009172EB" w:rsidR="004710FC">
        <w:rPr>
          <w:rFonts w:ascii="Times New Roman" w:eastAsia="Times New Roman" w:hAnsi="Times New Roman" w:cs="Times New Roman"/>
          <w:sz w:val="22"/>
          <w:szCs w:val="22"/>
        </w:rPr>
        <w:t>cut</w:t>
      </w:r>
      <w:r w:rsidRPr="009172EB" w:rsidR="0007010D">
        <w:rPr>
          <w:rFonts w:ascii="Times New Roman" w:eastAsia="Times New Roman" w:hAnsi="Times New Roman" w:cs="Times New Roman"/>
          <w:sz w:val="22"/>
          <w:szCs w:val="22"/>
        </w:rPr>
        <w:t>ting</w:t>
      </w:r>
      <w:r w:rsidRPr="009172EB" w:rsidR="004710FC">
        <w:rPr>
          <w:rFonts w:ascii="Times New Roman" w:eastAsia="Times New Roman" w:hAnsi="Times New Roman" w:cs="Times New Roman"/>
          <w:sz w:val="22"/>
          <w:szCs w:val="22"/>
        </w:rPr>
        <w:t xml:space="preserve"> the cord</w:t>
      </w:r>
      <w:r w:rsidRPr="009172EB" w:rsidR="00110C91">
        <w:rPr>
          <w:rFonts w:ascii="Times New Roman" w:eastAsia="Times New Roman" w:hAnsi="Times New Roman" w:cs="Times New Roman"/>
          <w:sz w:val="22"/>
          <w:szCs w:val="22"/>
        </w:rPr>
        <w:t xml:space="preserve">. </w:t>
      </w:r>
      <w:r w:rsidR="00A77CCC">
        <w:rPr>
          <w:rFonts w:ascii="Times New Roman" w:eastAsia="Times New Roman" w:hAnsi="Times New Roman" w:cs="Times New Roman"/>
          <w:sz w:val="22"/>
          <w:szCs w:val="22"/>
        </w:rPr>
        <w:t xml:space="preserve"> </w:t>
      </w:r>
    </w:p>
    <w:p w:rsidR="00110C91" w:rsidRPr="009172EB" w:rsidP="00110C91" w14:paraId="58B8E44F" w14:textId="079C90B3">
      <w:pPr>
        <w:rPr>
          <w:rFonts w:ascii="Times New Roman" w:eastAsia="Times New Roman" w:hAnsi="Times New Roman" w:cs="Times New Roman"/>
          <w:bCs/>
          <w:sz w:val="22"/>
          <w:szCs w:val="22"/>
        </w:rPr>
      </w:pPr>
      <w:r w:rsidRPr="009172EB">
        <w:rPr>
          <w:rFonts w:ascii="Times New Roman" w:eastAsia="Times New Roman" w:hAnsi="Times New Roman" w:cs="Times New Roman"/>
          <w:bCs/>
          <w:sz w:val="22"/>
          <w:szCs w:val="22"/>
        </w:rPr>
        <w:t xml:space="preserve">Notably, </w:t>
      </w:r>
      <w:r w:rsidRPr="009172EB" w:rsidR="00B62D3F">
        <w:rPr>
          <w:rFonts w:ascii="Times New Roman" w:eastAsia="Times New Roman" w:hAnsi="Times New Roman" w:cs="Times New Roman"/>
          <w:bCs/>
          <w:sz w:val="22"/>
          <w:szCs w:val="22"/>
        </w:rPr>
        <w:t>despite posturing by the FCC</w:t>
      </w:r>
      <w:r w:rsidRPr="009172EB" w:rsidR="00BC3260">
        <w:rPr>
          <w:rFonts w:ascii="Times New Roman" w:eastAsia="Times New Roman" w:hAnsi="Times New Roman" w:cs="Times New Roman"/>
          <w:bCs/>
          <w:sz w:val="22"/>
          <w:szCs w:val="22"/>
        </w:rPr>
        <w:t xml:space="preserve"> about the importance of local journalism</w:t>
      </w:r>
      <w:r w:rsidRPr="009172EB" w:rsidR="00B62D3F">
        <w:rPr>
          <w:rFonts w:ascii="Times New Roman" w:eastAsia="Times New Roman" w:hAnsi="Times New Roman" w:cs="Times New Roman"/>
          <w:bCs/>
          <w:sz w:val="22"/>
          <w:szCs w:val="22"/>
        </w:rPr>
        <w:t xml:space="preserve"> </w:t>
      </w:r>
      <w:r w:rsidRPr="009172EB" w:rsidR="00067740">
        <w:rPr>
          <w:rFonts w:ascii="Times New Roman" w:eastAsia="Times New Roman" w:hAnsi="Times New Roman" w:cs="Times New Roman"/>
          <w:bCs/>
          <w:sz w:val="22"/>
          <w:szCs w:val="22"/>
        </w:rPr>
        <w:t>in other proceedings,</w:t>
      </w:r>
      <w:r>
        <w:rPr>
          <w:rStyle w:val="FootnoteReference"/>
          <w:rFonts w:ascii="Times New Roman" w:eastAsia="Times New Roman" w:hAnsi="Times New Roman" w:cs="Times New Roman"/>
          <w:bCs/>
          <w:sz w:val="22"/>
          <w:szCs w:val="22"/>
        </w:rPr>
        <w:footnoteReference w:id="13"/>
      </w:r>
      <w:r w:rsidRPr="009172EB" w:rsidR="00067740">
        <w:rPr>
          <w:rFonts w:ascii="Times New Roman" w:eastAsia="Times New Roman" w:hAnsi="Times New Roman" w:cs="Times New Roman"/>
          <w:bCs/>
          <w:sz w:val="22"/>
          <w:szCs w:val="22"/>
        </w:rPr>
        <w:t xml:space="preserve"> </w:t>
      </w:r>
      <w:r w:rsidRPr="009172EB" w:rsidR="008E7CCA">
        <w:rPr>
          <w:rFonts w:ascii="Times New Roman" w:eastAsia="Times New Roman" w:hAnsi="Times New Roman" w:cs="Times New Roman"/>
          <w:bCs/>
          <w:sz w:val="22"/>
          <w:szCs w:val="22"/>
        </w:rPr>
        <w:t xml:space="preserve">broadcasters </w:t>
      </w:r>
      <w:r w:rsidRPr="009172EB" w:rsidR="002D549D">
        <w:rPr>
          <w:rFonts w:ascii="Times New Roman" w:eastAsia="Times New Roman" w:hAnsi="Times New Roman" w:cs="Times New Roman"/>
          <w:bCs/>
          <w:sz w:val="22"/>
          <w:szCs w:val="22"/>
        </w:rPr>
        <w:t>seeking approval of</w:t>
      </w:r>
      <w:r w:rsidRPr="009172EB" w:rsidR="008E7CCA">
        <w:rPr>
          <w:rFonts w:ascii="Times New Roman" w:eastAsia="Times New Roman" w:hAnsi="Times New Roman" w:cs="Times New Roman"/>
          <w:bCs/>
          <w:sz w:val="22"/>
          <w:szCs w:val="22"/>
        </w:rPr>
        <w:t xml:space="preserve"> transactions that this action would allow </w:t>
      </w:r>
      <w:r w:rsidRPr="009172EB" w:rsidR="00B62D3F">
        <w:rPr>
          <w:rFonts w:ascii="Times New Roman" w:eastAsia="Times New Roman" w:hAnsi="Times New Roman" w:cs="Times New Roman"/>
          <w:bCs/>
          <w:sz w:val="22"/>
          <w:szCs w:val="22"/>
        </w:rPr>
        <w:t>do not even feel the need to pretend that consolidation is going to benefit local journalism.</w:t>
      </w:r>
      <w:r w:rsidRPr="009172EB" w:rsidR="00F30B9A">
        <w:rPr>
          <w:rFonts w:ascii="Times New Roman" w:eastAsia="Times New Roman" w:hAnsi="Times New Roman" w:cs="Times New Roman"/>
          <w:bCs/>
          <w:sz w:val="22"/>
          <w:szCs w:val="22"/>
        </w:rPr>
        <w:t xml:space="preserve"> </w:t>
      </w:r>
      <w:r w:rsidRPr="009172EB" w:rsidR="009640B9">
        <w:rPr>
          <w:rFonts w:ascii="Times New Roman" w:eastAsia="Times New Roman" w:hAnsi="Times New Roman" w:cs="Times New Roman"/>
          <w:bCs/>
          <w:sz w:val="22"/>
          <w:szCs w:val="22"/>
        </w:rPr>
        <w:t xml:space="preserve">Despite hundreds of billions in free cash flow, </w:t>
      </w:r>
      <w:r w:rsidRPr="009172EB" w:rsidR="00080EAE">
        <w:rPr>
          <w:rFonts w:ascii="Times New Roman" w:eastAsia="Times New Roman" w:hAnsi="Times New Roman" w:cs="Times New Roman"/>
          <w:bCs/>
          <w:sz w:val="22"/>
          <w:szCs w:val="22"/>
        </w:rPr>
        <w:t xml:space="preserve">Nexstar </w:t>
      </w:r>
      <w:r w:rsidRPr="009172EB" w:rsidR="00992141">
        <w:rPr>
          <w:rFonts w:ascii="Times New Roman" w:eastAsia="Times New Roman" w:hAnsi="Times New Roman" w:cs="Times New Roman"/>
          <w:bCs/>
          <w:sz w:val="22"/>
          <w:szCs w:val="22"/>
        </w:rPr>
        <w:t>recently</w:t>
      </w:r>
      <w:r w:rsidRPr="009172EB" w:rsidR="00080EAE">
        <w:rPr>
          <w:rFonts w:ascii="Times New Roman" w:eastAsia="Times New Roman" w:hAnsi="Times New Roman" w:cs="Times New Roman"/>
          <w:bCs/>
          <w:sz w:val="22"/>
          <w:szCs w:val="22"/>
        </w:rPr>
        <w:t xml:space="preserve"> made numerous cuts to its newsrooms nationwide.</w:t>
      </w:r>
      <w:r>
        <w:rPr>
          <w:rStyle w:val="FootnoteReference"/>
          <w:rFonts w:ascii="Times New Roman" w:eastAsia="Times New Roman" w:hAnsi="Times New Roman" w:cs="Times New Roman"/>
          <w:bCs/>
          <w:sz w:val="22"/>
          <w:szCs w:val="22"/>
        </w:rPr>
        <w:footnoteReference w:id="14"/>
      </w:r>
      <w:r w:rsidRPr="009172EB" w:rsidR="00E90F95">
        <w:rPr>
          <w:rFonts w:ascii="Times New Roman" w:eastAsia="Times New Roman" w:hAnsi="Times New Roman" w:cs="Times New Roman"/>
          <w:bCs/>
          <w:sz w:val="22"/>
          <w:szCs w:val="22"/>
        </w:rPr>
        <w:t xml:space="preserve">  </w:t>
      </w:r>
      <w:r w:rsidR="0058263F">
        <w:rPr>
          <w:rFonts w:ascii="Times New Roman" w:eastAsia="Times New Roman" w:hAnsi="Times New Roman" w:cs="Times New Roman"/>
          <w:bCs/>
          <w:sz w:val="22"/>
          <w:szCs w:val="22"/>
        </w:rPr>
        <w:t xml:space="preserve">The minimal commitments </w:t>
      </w:r>
      <w:r w:rsidR="00F540C9">
        <w:rPr>
          <w:rFonts w:ascii="Times New Roman" w:eastAsia="Times New Roman" w:hAnsi="Times New Roman" w:cs="Times New Roman"/>
          <w:bCs/>
          <w:sz w:val="22"/>
          <w:szCs w:val="22"/>
        </w:rPr>
        <w:t xml:space="preserve">Nexstar </w:t>
      </w:r>
      <w:r w:rsidR="0058263F">
        <w:rPr>
          <w:rFonts w:ascii="Times New Roman" w:eastAsia="Times New Roman" w:hAnsi="Times New Roman" w:cs="Times New Roman"/>
          <w:bCs/>
          <w:sz w:val="22"/>
          <w:szCs w:val="22"/>
        </w:rPr>
        <w:t>made</w:t>
      </w:r>
      <w:r w:rsidR="000263D0">
        <w:rPr>
          <w:rFonts w:ascii="Times New Roman" w:eastAsia="Times New Roman" w:hAnsi="Times New Roman" w:cs="Times New Roman"/>
          <w:bCs/>
          <w:sz w:val="22"/>
          <w:szCs w:val="22"/>
        </w:rPr>
        <w:t xml:space="preserve"> as a basis to assert </w:t>
      </w:r>
      <w:r w:rsidR="0058263F">
        <w:rPr>
          <w:rFonts w:ascii="Times New Roman" w:eastAsia="Times New Roman" w:hAnsi="Times New Roman" w:cs="Times New Roman"/>
          <w:bCs/>
          <w:sz w:val="22"/>
          <w:szCs w:val="22"/>
        </w:rPr>
        <w:t>this transaction</w:t>
      </w:r>
      <w:r w:rsidR="000263D0">
        <w:rPr>
          <w:rFonts w:ascii="Times New Roman" w:eastAsia="Times New Roman" w:hAnsi="Times New Roman" w:cs="Times New Roman"/>
          <w:bCs/>
          <w:sz w:val="22"/>
          <w:szCs w:val="22"/>
        </w:rPr>
        <w:t xml:space="preserve"> is in the public interest </w:t>
      </w:r>
      <w:r w:rsidR="00EF2CA7">
        <w:rPr>
          <w:rFonts w:ascii="Times New Roman" w:eastAsia="Times New Roman" w:hAnsi="Times New Roman" w:cs="Times New Roman"/>
          <w:bCs/>
          <w:sz w:val="22"/>
          <w:szCs w:val="22"/>
        </w:rPr>
        <w:t xml:space="preserve">are </w:t>
      </w:r>
      <w:r w:rsidR="0058263F">
        <w:rPr>
          <w:rFonts w:ascii="Times New Roman" w:eastAsia="Times New Roman" w:hAnsi="Times New Roman" w:cs="Times New Roman"/>
          <w:bCs/>
          <w:sz w:val="22"/>
          <w:szCs w:val="22"/>
        </w:rPr>
        <w:t>mere window dressing to cover</w:t>
      </w:r>
      <w:r w:rsidR="006721B4">
        <w:rPr>
          <w:rFonts w:ascii="Times New Roman" w:eastAsia="Times New Roman" w:hAnsi="Times New Roman" w:cs="Times New Roman"/>
          <w:bCs/>
          <w:sz w:val="22"/>
          <w:szCs w:val="22"/>
        </w:rPr>
        <w:t xml:space="preserve"> over</w:t>
      </w:r>
      <w:r w:rsidR="0058263F">
        <w:rPr>
          <w:rFonts w:ascii="Times New Roman" w:eastAsia="Times New Roman" w:hAnsi="Times New Roman" w:cs="Times New Roman"/>
          <w:bCs/>
          <w:sz w:val="22"/>
          <w:szCs w:val="22"/>
        </w:rPr>
        <w:t xml:space="preserve"> </w:t>
      </w:r>
      <w:r w:rsidR="00F540C9">
        <w:rPr>
          <w:rFonts w:ascii="Times New Roman" w:eastAsia="Times New Roman" w:hAnsi="Times New Roman" w:cs="Times New Roman"/>
          <w:bCs/>
          <w:sz w:val="22"/>
          <w:szCs w:val="22"/>
        </w:rPr>
        <w:t>the long</w:t>
      </w:r>
      <w:r w:rsidRPr="4E1AA1F4" w:rsidR="57BCAA57">
        <w:rPr>
          <w:rFonts w:ascii="Times New Roman" w:eastAsia="Times New Roman" w:hAnsi="Times New Roman" w:cs="Times New Roman"/>
          <w:sz w:val="22"/>
          <w:szCs w:val="22"/>
        </w:rPr>
        <w:t>-</w:t>
      </w:r>
      <w:r w:rsidR="00F540C9">
        <w:rPr>
          <w:rFonts w:ascii="Times New Roman" w:eastAsia="Times New Roman" w:hAnsi="Times New Roman" w:cs="Times New Roman"/>
          <w:bCs/>
          <w:sz w:val="22"/>
          <w:szCs w:val="22"/>
        </w:rPr>
        <w:t xml:space="preserve">term consequences of this </w:t>
      </w:r>
      <w:r w:rsidR="006721B4">
        <w:rPr>
          <w:rFonts w:ascii="Times New Roman" w:eastAsia="Times New Roman" w:hAnsi="Times New Roman" w:cs="Times New Roman"/>
          <w:bCs/>
          <w:sz w:val="22"/>
          <w:szCs w:val="22"/>
        </w:rPr>
        <w:t>transaction</w:t>
      </w:r>
      <w:r w:rsidR="00F540C9">
        <w:rPr>
          <w:rFonts w:ascii="Times New Roman" w:eastAsia="Times New Roman" w:hAnsi="Times New Roman" w:cs="Times New Roman"/>
          <w:bCs/>
          <w:sz w:val="22"/>
          <w:szCs w:val="22"/>
        </w:rPr>
        <w:t>.</w:t>
      </w:r>
    </w:p>
    <w:p w:rsidR="007B229A" w:rsidRPr="009172EB" w:rsidP="00110C91" w14:paraId="32CF1F24" w14:textId="0723F061">
      <w:pPr>
        <w:rPr>
          <w:rFonts w:ascii="Times New Roman" w:hAnsi="Times New Roman" w:cs="Times New Roman"/>
          <w:b/>
          <w:bCs/>
          <w:sz w:val="22"/>
          <w:szCs w:val="22"/>
          <w:u w:val="single"/>
        </w:rPr>
      </w:pPr>
      <w:r w:rsidRPr="009172EB">
        <w:rPr>
          <w:rFonts w:ascii="Times New Roman" w:eastAsia="Times New Roman" w:hAnsi="Times New Roman" w:cs="Times New Roman"/>
          <w:bCs/>
          <w:sz w:val="22"/>
          <w:szCs w:val="22"/>
        </w:rPr>
        <w:t>I am co</w:t>
      </w:r>
      <w:r w:rsidRPr="009172EB" w:rsidR="00F40ED9">
        <w:rPr>
          <w:rFonts w:ascii="Times New Roman" w:eastAsia="Times New Roman" w:hAnsi="Times New Roman" w:cs="Times New Roman"/>
          <w:bCs/>
          <w:sz w:val="22"/>
          <w:szCs w:val="22"/>
        </w:rPr>
        <w:t>gnizant of the economic challenges facing broadcasters today</w:t>
      </w:r>
      <w:r w:rsidRPr="009172EB" w:rsidR="0041038D">
        <w:rPr>
          <w:rFonts w:ascii="Times New Roman" w:eastAsia="Times New Roman" w:hAnsi="Times New Roman" w:cs="Times New Roman"/>
          <w:bCs/>
          <w:sz w:val="22"/>
          <w:szCs w:val="22"/>
        </w:rPr>
        <w:t xml:space="preserve"> and I remain open to discussing solutions that address </w:t>
      </w:r>
      <w:r w:rsidRPr="009172EB" w:rsidR="001E7B24">
        <w:rPr>
          <w:rFonts w:ascii="Times New Roman" w:eastAsia="Times New Roman" w:hAnsi="Times New Roman" w:cs="Times New Roman"/>
          <w:bCs/>
          <w:sz w:val="22"/>
          <w:szCs w:val="22"/>
        </w:rPr>
        <w:t>these challenges</w:t>
      </w:r>
      <w:r w:rsidRPr="009172EB" w:rsidR="00F40ED9">
        <w:rPr>
          <w:rFonts w:ascii="Times New Roman" w:eastAsia="Times New Roman" w:hAnsi="Times New Roman" w:cs="Times New Roman"/>
          <w:bCs/>
          <w:sz w:val="22"/>
          <w:szCs w:val="22"/>
        </w:rPr>
        <w:t>.</w:t>
      </w:r>
      <w:r w:rsidRPr="009172EB" w:rsidR="00E90F95">
        <w:rPr>
          <w:rFonts w:ascii="Times New Roman" w:eastAsia="Times New Roman" w:hAnsi="Times New Roman" w:cs="Times New Roman"/>
          <w:bCs/>
          <w:sz w:val="22"/>
          <w:szCs w:val="22"/>
        </w:rPr>
        <w:t xml:space="preserve"> Local </w:t>
      </w:r>
      <w:r w:rsidRPr="009172EB" w:rsidR="00866BDB">
        <w:rPr>
          <w:rFonts w:ascii="Times New Roman" w:eastAsia="Times New Roman" w:hAnsi="Times New Roman" w:cs="Times New Roman"/>
          <w:bCs/>
          <w:sz w:val="22"/>
          <w:szCs w:val="22"/>
        </w:rPr>
        <w:t>journalists do great work and local broadcasters are provided with valuable rights</w:t>
      </w:r>
      <w:r w:rsidRPr="009172EB" w:rsidR="00962630">
        <w:rPr>
          <w:rFonts w:ascii="Times New Roman" w:eastAsia="Times New Roman" w:hAnsi="Times New Roman" w:cs="Times New Roman"/>
          <w:bCs/>
          <w:sz w:val="22"/>
          <w:szCs w:val="22"/>
        </w:rPr>
        <w:t xml:space="preserve"> precisely</w:t>
      </w:r>
      <w:r w:rsidRPr="009172EB" w:rsidR="0041038D">
        <w:rPr>
          <w:rFonts w:ascii="Times New Roman" w:eastAsia="Times New Roman" w:hAnsi="Times New Roman" w:cs="Times New Roman"/>
          <w:bCs/>
          <w:sz w:val="22"/>
          <w:szCs w:val="22"/>
        </w:rPr>
        <w:t xml:space="preserve"> be</w:t>
      </w:r>
      <w:r w:rsidRPr="009172EB" w:rsidR="00866BDB">
        <w:rPr>
          <w:rFonts w:ascii="Times New Roman" w:eastAsia="Times New Roman" w:hAnsi="Times New Roman" w:cs="Times New Roman"/>
          <w:bCs/>
          <w:sz w:val="22"/>
          <w:szCs w:val="22"/>
        </w:rPr>
        <w:t xml:space="preserve">cause </w:t>
      </w:r>
      <w:r w:rsidRPr="009172EB" w:rsidR="00F74B61">
        <w:rPr>
          <w:rFonts w:ascii="Times New Roman" w:eastAsia="Times New Roman" w:hAnsi="Times New Roman" w:cs="Times New Roman"/>
          <w:bCs/>
          <w:sz w:val="22"/>
          <w:szCs w:val="22"/>
        </w:rPr>
        <w:t xml:space="preserve">the public values local journalism.  </w:t>
      </w:r>
      <w:r w:rsidRPr="56AA56B4" w:rsidR="67EC900E">
        <w:rPr>
          <w:rFonts w:ascii="Times New Roman" w:eastAsia="Times New Roman" w:hAnsi="Times New Roman" w:cs="Times New Roman"/>
          <w:sz w:val="22"/>
          <w:szCs w:val="22"/>
        </w:rPr>
        <w:t xml:space="preserve">However, </w:t>
      </w:r>
      <w:r w:rsidRPr="56AA56B4" w:rsidR="504DF0DC">
        <w:rPr>
          <w:rFonts w:ascii="Times New Roman" w:eastAsia="Times New Roman" w:hAnsi="Times New Roman" w:cs="Times New Roman"/>
          <w:sz w:val="22"/>
          <w:szCs w:val="22"/>
        </w:rPr>
        <w:t xml:space="preserve">the Commission is not doing </w:t>
      </w:r>
      <w:r w:rsidRPr="00015C8C" w:rsidR="504DF0DC">
        <w:rPr>
          <w:rFonts w:ascii="Times New Roman" w:eastAsia="Times New Roman" w:hAnsi="Times New Roman" w:cs="Times New Roman"/>
          <w:sz w:val="22"/>
          <w:szCs w:val="22"/>
        </w:rPr>
        <w:t>its job</w:t>
      </w:r>
      <w:r w:rsidRPr="2D1ED466" w:rsidR="504DF0DC">
        <w:rPr>
          <w:rFonts w:ascii="Times New Roman" w:eastAsia="Times New Roman" w:hAnsi="Times New Roman" w:cs="Times New Roman"/>
          <w:sz w:val="22"/>
          <w:szCs w:val="22"/>
        </w:rPr>
        <w:t xml:space="preserve"> </w:t>
      </w:r>
      <w:r w:rsidRPr="2D1ED466" w:rsidR="67EC900E">
        <w:rPr>
          <w:rFonts w:ascii="Times New Roman" w:eastAsia="Times New Roman" w:hAnsi="Times New Roman" w:cs="Times New Roman"/>
          <w:sz w:val="22"/>
          <w:szCs w:val="22"/>
        </w:rPr>
        <w:t>when</w:t>
      </w:r>
      <w:r w:rsidRPr="009172EB" w:rsidR="001E7B24">
        <w:rPr>
          <w:rFonts w:ascii="Times New Roman" w:eastAsia="Times New Roman" w:hAnsi="Times New Roman" w:cs="Times New Roman"/>
          <w:bCs/>
          <w:sz w:val="22"/>
          <w:szCs w:val="22"/>
        </w:rPr>
        <w:t xml:space="preserve"> </w:t>
      </w:r>
      <w:r w:rsidRPr="6744CBC6" w:rsidR="6090B53C">
        <w:rPr>
          <w:rFonts w:ascii="Times New Roman" w:eastAsia="Times New Roman" w:hAnsi="Times New Roman" w:cs="Times New Roman"/>
          <w:sz w:val="22"/>
          <w:szCs w:val="22"/>
        </w:rPr>
        <w:t>it</w:t>
      </w:r>
      <w:r w:rsidRPr="6744CBC6" w:rsidR="0FD5C080">
        <w:rPr>
          <w:rFonts w:ascii="Times New Roman" w:eastAsia="Times New Roman" w:hAnsi="Times New Roman" w:cs="Times New Roman"/>
          <w:sz w:val="22"/>
          <w:szCs w:val="22"/>
        </w:rPr>
        <w:t xml:space="preserve"> modif</w:t>
      </w:r>
      <w:r w:rsidRPr="6744CBC6" w:rsidR="00E2CC63">
        <w:rPr>
          <w:rFonts w:ascii="Times New Roman" w:eastAsia="Times New Roman" w:hAnsi="Times New Roman" w:cs="Times New Roman"/>
          <w:sz w:val="22"/>
          <w:szCs w:val="22"/>
        </w:rPr>
        <w:t>ies</w:t>
      </w:r>
      <w:r w:rsidRPr="009172EB" w:rsidR="00F74B61">
        <w:rPr>
          <w:rFonts w:ascii="Times New Roman" w:eastAsia="Times New Roman" w:hAnsi="Times New Roman" w:cs="Times New Roman"/>
          <w:bCs/>
          <w:sz w:val="22"/>
          <w:szCs w:val="22"/>
        </w:rPr>
        <w:t xml:space="preserve"> our rules to protect </w:t>
      </w:r>
      <w:r w:rsidRPr="768F799C" w:rsidR="518E4D5D">
        <w:rPr>
          <w:rFonts w:ascii="Times New Roman" w:eastAsia="Times New Roman" w:hAnsi="Times New Roman" w:cs="Times New Roman"/>
          <w:sz w:val="22"/>
          <w:szCs w:val="22"/>
        </w:rPr>
        <w:t xml:space="preserve">the profit margins of </w:t>
      </w:r>
      <w:r w:rsidRPr="768F799C" w:rsidR="0FD5C080">
        <w:rPr>
          <w:rFonts w:ascii="Times New Roman" w:eastAsia="Times New Roman" w:hAnsi="Times New Roman" w:cs="Times New Roman"/>
          <w:sz w:val="22"/>
          <w:szCs w:val="22"/>
        </w:rPr>
        <w:t>corporate</w:t>
      </w:r>
      <w:r w:rsidRPr="009172EB" w:rsidR="00F74B61">
        <w:rPr>
          <w:rFonts w:ascii="Times New Roman" w:eastAsia="Times New Roman" w:hAnsi="Times New Roman" w:cs="Times New Roman"/>
          <w:bCs/>
          <w:sz w:val="22"/>
          <w:szCs w:val="22"/>
        </w:rPr>
        <w:t xml:space="preserve"> </w:t>
      </w:r>
      <w:r w:rsidRPr="009172EB" w:rsidR="00C2636A">
        <w:rPr>
          <w:rFonts w:ascii="Times New Roman" w:eastAsia="Times New Roman" w:hAnsi="Times New Roman" w:cs="Times New Roman"/>
          <w:bCs/>
          <w:sz w:val="22"/>
          <w:szCs w:val="22"/>
        </w:rPr>
        <w:t>behemoths</w:t>
      </w:r>
      <w:r w:rsidRPr="009172EB" w:rsidR="00F74B61">
        <w:rPr>
          <w:rFonts w:ascii="Times New Roman" w:eastAsia="Times New Roman" w:hAnsi="Times New Roman" w:cs="Times New Roman"/>
          <w:bCs/>
          <w:sz w:val="22"/>
          <w:szCs w:val="22"/>
        </w:rPr>
        <w:t xml:space="preserve"> without ensuring </w:t>
      </w:r>
      <w:r w:rsidRPr="009172EB" w:rsidR="008A360F">
        <w:rPr>
          <w:rFonts w:ascii="Times New Roman" w:eastAsia="Times New Roman" w:hAnsi="Times New Roman" w:cs="Times New Roman"/>
          <w:bCs/>
          <w:sz w:val="22"/>
          <w:szCs w:val="22"/>
        </w:rPr>
        <w:t xml:space="preserve">that they will continue to provide </w:t>
      </w:r>
      <w:r w:rsidRPr="009172EB" w:rsidR="00AC65C8">
        <w:rPr>
          <w:rFonts w:ascii="Times New Roman" w:eastAsia="Times New Roman" w:hAnsi="Times New Roman" w:cs="Times New Roman"/>
          <w:bCs/>
          <w:sz w:val="22"/>
          <w:szCs w:val="22"/>
        </w:rPr>
        <w:t>claimed</w:t>
      </w:r>
      <w:r w:rsidRPr="009172EB" w:rsidR="008A360F">
        <w:rPr>
          <w:rFonts w:ascii="Times New Roman" w:eastAsia="Times New Roman" w:hAnsi="Times New Roman" w:cs="Times New Roman"/>
          <w:bCs/>
          <w:sz w:val="22"/>
          <w:szCs w:val="22"/>
        </w:rPr>
        <w:t xml:space="preserve"> public interest benefits</w:t>
      </w:r>
      <w:r w:rsidRPr="009172EB" w:rsidR="00C2636A">
        <w:rPr>
          <w:rFonts w:ascii="Times New Roman" w:eastAsia="Times New Roman" w:hAnsi="Times New Roman" w:cs="Times New Roman"/>
          <w:bCs/>
          <w:sz w:val="22"/>
          <w:szCs w:val="22"/>
        </w:rPr>
        <w:t xml:space="preserve"> to consumers</w:t>
      </w:r>
      <w:r w:rsidRPr="080055EC" w:rsidR="37ECA61E">
        <w:rPr>
          <w:rFonts w:ascii="Times New Roman" w:eastAsia="Times New Roman" w:hAnsi="Times New Roman" w:cs="Times New Roman"/>
          <w:sz w:val="22"/>
          <w:szCs w:val="22"/>
        </w:rPr>
        <w:t>.</w:t>
      </w:r>
      <w:r w:rsidRPr="009172EB" w:rsidR="00C2636A">
        <w:rPr>
          <w:rFonts w:ascii="Times New Roman" w:eastAsia="Times New Roman" w:hAnsi="Times New Roman" w:cs="Times New Roman"/>
          <w:bCs/>
          <w:sz w:val="22"/>
          <w:szCs w:val="22"/>
        </w:rPr>
        <w:t xml:space="preserve"> </w:t>
      </w:r>
    </w:p>
    <w:p w:rsidR="00110C91" w:rsidRPr="009172EB" w:rsidP="00110C91" w14:paraId="5B26634A" w14:textId="091A870C">
      <w:pPr>
        <w:spacing w:after="0"/>
        <w:rPr>
          <w:rFonts w:ascii="Times New Roman" w:hAnsi="Times New Roman" w:cs="Times New Roman"/>
          <w:sz w:val="22"/>
          <w:szCs w:val="22"/>
        </w:rPr>
      </w:pPr>
      <w:r w:rsidRPr="009172EB">
        <w:rPr>
          <w:rFonts w:ascii="Times New Roman" w:hAnsi="Times New Roman" w:cs="Times New Roman"/>
          <w:sz w:val="22"/>
          <w:szCs w:val="22"/>
        </w:rPr>
        <w:t xml:space="preserve">The </w:t>
      </w:r>
      <w:r w:rsidRPr="009172EB" w:rsidR="11F64AC2">
        <w:rPr>
          <w:rFonts w:ascii="Times New Roman" w:hAnsi="Times New Roman" w:cs="Times New Roman"/>
          <w:sz w:val="22"/>
          <w:szCs w:val="22"/>
        </w:rPr>
        <w:t>Media Bureau</w:t>
      </w:r>
      <w:r w:rsidRPr="009172EB">
        <w:rPr>
          <w:rFonts w:ascii="Times New Roman" w:hAnsi="Times New Roman" w:cs="Times New Roman"/>
          <w:sz w:val="22"/>
          <w:szCs w:val="22"/>
        </w:rPr>
        <w:t xml:space="preserve"> </w:t>
      </w:r>
      <w:r w:rsidRPr="009172EB" w:rsidR="75CAE1F1">
        <w:rPr>
          <w:rFonts w:ascii="Times New Roman" w:hAnsi="Times New Roman" w:cs="Times New Roman"/>
          <w:sz w:val="22"/>
          <w:szCs w:val="22"/>
        </w:rPr>
        <w:t>concludes</w:t>
      </w:r>
      <w:r w:rsidRPr="009172EB" w:rsidR="0A353EBC">
        <w:rPr>
          <w:rFonts w:ascii="Times New Roman" w:hAnsi="Times New Roman" w:cs="Times New Roman"/>
          <w:sz w:val="22"/>
          <w:szCs w:val="22"/>
        </w:rPr>
        <w:t xml:space="preserve"> that </w:t>
      </w:r>
      <w:r w:rsidRPr="009172EB" w:rsidR="00BB7405">
        <w:rPr>
          <w:rFonts w:ascii="Times New Roman" w:hAnsi="Times New Roman" w:cs="Times New Roman"/>
          <w:sz w:val="22"/>
          <w:szCs w:val="22"/>
        </w:rPr>
        <w:t xml:space="preserve">consolidation will allow economies of scale to support more local news </w:t>
      </w:r>
      <w:r w:rsidR="00BB7405">
        <w:rPr>
          <w:rFonts w:ascii="Times New Roman" w:hAnsi="Times New Roman" w:cs="Times New Roman"/>
          <w:sz w:val="22"/>
          <w:szCs w:val="22"/>
        </w:rPr>
        <w:t xml:space="preserve">and that </w:t>
      </w:r>
      <w:r w:rsidRPr="009172EB" w:rsidR="0A353EBC">
        <w:rPr>
          <w:rFonts w:ascii="Times New Roman" w:hAnsi="Times New Roman" w:cs="Times New Roman"/>
          <w:sz w:val="22"/>
          <w:szCs w:val="22"/>
        </w:rPr>
        <w:t xml:space="preserve">the relevant market is the entire media ecosystem. </w:t>
      </w:r>
      <w:r w:rsidR="000A7D87">
        <w:rPr>
          <w:rFonts w:ascii="Times New Roman" w:hAnsi="Times New Roman" w:cs="Times New Roman"/>
          <w:sz w:val="22"/>
          <w:szCs w:val="22"/>
        </w:rPr>
        <w:t>Th</w:t>
      </w:r>
      <w:r w:rsidR="008D0034">
        <w:rPr>
          <w:rFonts w:ascii="Times New Roman" w:hAnsi="Times New Roman" w:cs="Times New Roman"/>
          <w:sz w:val="22"/>
          <w:szCs w:val="22"/>
        </w:rPr>
        <w:t>e</w:t>
      </w:r>
      <w:r w:rsidR="000A7D87">
        <w:rPr>
          <w:rFonts w:ascii="Times New Roman" w:hAnsi="Times New Roman" w:cs="Times New Roman"/>
          <w:sz w:val="22"/>
          <w:szCs w:val="22"/>
        </w:rPr>
        <w:t xml:space="preserve"> claim </w:t>
      </w:r>
      <w:r w:rsidR="008D0034">
        <w:rPr>
          <w:rFonts w:ascii="Times New Roman" w:hAnsi="Times New Roman" w:cs="Times New Roman"/>
          <w:sz w:val="22"/>
          <w:szCs w:val="22"/>
        </w:rPr>
        <w:t xml:space="preserve">that media consolidation will lead to more local news </w:t>
      </w:r>
      <w:r w:rsidR="000A7D87">
        <w:rPr>
          <w:rFonts w:ascii="Times New Roman" w:hAnsi="Times New Roman" w:cs="Times New Roman"/>
          <w:sz w:val="22"/>
          <w:szCs w:val="22"/>
        </w:rPr>
        <w:t xml:space="preserve">is belied by history as submitted by DirectTV in the record </w:t>
      </w:r>
      <w:r w:rsidR="0039736A">
        <w:rPr>
          <w:rFonts w:ascii="Times New Roman" w:hAnsi="Times New Roman" w:cs="Times New Roman"/>
          <w:sz w:val="22"/>
          <w:szCs w:val="22"/>
        </w:rPr>
        <w:t>of</w:t>
      </w:r>
      <w:r w:rsidR="000A7D87">
        <w:rPr>
          <w:rFonts w:ascii="Times New Roman" w:hAnsi="Times New Roman" w:cs="Times New Roman"/>
          <w:sz w:val="22"/>
          <w:szCs w:val="22"/>
        </w:rPr>
        <w:t xml:space="preserve"> this proceeding.</w:t>
      </w:r>
      <w:r>
        <w:rPr>
          <w:rStyle w:val="FootnoteReference"/>
          <w:rFonts w:ascii="Times New Roman" w:hAnsi="Times New Roman" w:cs="Times New Roman"/>
          <w:sz w:val="22"/>
          <w:szCs w:val="22"/>
        </w:rPr>
        <w:footnoteReference w:id="15"/>
      </w:r>
      <w:r w:rsidR="000A7D87">
        <w:rPr>
          <w:rFonts w:ascii="Times New Roman" w:hAnsi="Times New Roman" w:cs="Times New Roman"/>
          <w:sz w:val="22"/>
          <w:szCs w:val="22"/>
        </w:rPr>
        <w:t xml:space="preserve">  </w:t>
      </w:r>
      <w:r w:rsidR="00DD25F6">
        <w:rPr>
          <w:rFonts w:ascii="Times New Roman" w:hAnsi="Times New Roman" w:cs="Times New Roman"/>
          <w:sz w:val="22"/>
          <w:szCs w:val="22"/>
        </w:rPr>
        <w:t xml:space="preserve">In short, history shows that </w:t>
      </w:r>
      <w:r w:rsidR="008D0034">
        <w:rPr>
          <w:rFonts w:ascii="Times New Roman" w:hAnsi="Times New Roman" w:cs="Times New Roman"/>
          <w:sz w:val="22"/>
          <w:szCs w:val="22"/>
        </w:rPr>
        <w:t xml:space="preserve">media consolidation leads to </w:t>
      </w:r>
      <w:r w:rsidR="00C81A11">
        <w:rPr>
          <w:rFonts w:ascii="Times New Roman" w:hAnsi="Times New Roman" w:cs="Times New Roman"/>
          <w:sz w:val="22"/>
          <w:szCs w:val="22"/>
        </w:rPr>
        <w:t xml:space="preserve">commonly owned stations sharing </w:t>
      </w:r>
      <w:r w:rsidR="001A56C9">
        <w:rPr>
          <w:rFonts w:ascii="Times New Roman" w:hAnsi="Times New Roman" w:cs="Times New Roman"/>
          <w:sz w:val="22"/>
          <w:szCs w:val="22"/>
        </w:rPr>
        <w:t>“</w:t>
      </w:r>
      <w:r w:rsidR="00907563">
        <w:rPr>
          <w:rFonts w:ascii="Times New Roman" w:hAnsi="Times New Roman" w:cs="Times New Roman"/>
          <w:sz w:val="22"/>
          <w:szCs w:val="22"/>
        </w:rPr>
        <w:t>common news website</w:t>
      </w:r>
      <w:r w:rsidR="001A56C9">
        <w:rPr>
          <w:rFonts w:ascii="Times New Roman" w:hAnsi="Times New Roman" w:cs="Times New Roman"/>
          <w:sz w:val="22"/>
          <w:szCs w:val="22"/>
        </w:rPr>
        <w:t>[</w:t>
      </w:r>
      <w:r w:rsidR="00907563">
        <w:rPr>
          <w:rFonts w:ascii="Times New Roman" w:hAnsi="Times New Roman" w:cs="Times New Roman"/>
          <w:sz w:val="22"/>
          <w:szCs w:val="22"/>
        </w:rPr>
        <w:t>s</w:t>
      </w:r>
      <w:r w:rsidR="001A56C9">
        <w:rPr>
          <w:rFonts w:ascii="Times New Roman" w:hAnsi="Times New Roman" w:cs="Times New Roman"/>
          <w:sz w:val="22"/>
          <w:szCs w:val="22"/>
        </w:rPr>
        <w:t>]</w:t>
      </w:r>
      <w:r w:rsidR="00907563">
        <w:rPr>
          <w:rFonts w:ascii="Times New Roman" w:hAnsi="Times New Roman" w:cs="Times New Roman"/>
          <w:sz w:val="22"/>
          <w:szCs w:val="22"/>
        </w:rPr>
        <w:t xml:space="preserve"> and </w:t>
      </w:r>
      <w:r w:rsidR="000A5D29">
        <w:rPr>
          <w:rFonts w:ascii="Times New Roman" w:hAnsi="Times New Roman" w:cs="Times New Roman"/>
          <w:sz w:val="22"/>
          <w:szCs w:val="22"/>
        </w:rPr>
        <w:t>content</w:t>
      </w:r>
      <w:r w:rsidR="00907563">
        <w:rPr>
          <w:rFonts w:ascii="Times New Roman" w:hAnsi="Times New Roman" w:cs="Times New Roman"/>
          <w:sz w:val="22"/>
          <w:szCs w:val="22"/>
        </w:rPr>
        <w:t>,</w:t>
      </w:r>
      <w:r w:rsidR="000A5D29">
        <w:rPr>
          <w:rFonts w:ascii="Times New Roman" w:hAnsi="Times New Roman" w:cs="Times New Roman"/>
          <w:sz w:val="22"/>
          <w:szCs w:val="22"/>
        </w:rPr>
        <w:t xml:space="preserve"> common news leadership, and common news talent.”</w:t>
      </w:r>
      <w:r>
        <w:rPr>
          <w:rStyle w:val="FootnoteReference"/>
          <w:rFonts w:ascii="Times New Roman" w:hAnsi="Times New Roman" w:cs="Times New Roman"/>
          <w:sz w:val="22"/>
          <w:szCs w:val="22"/>
        </w:rPr>
        <w:footnoteReference w:id="16"/>
      </w:r>
      <w:r w:rsidR="00907563">
        <w:rPr>
          <w:rFonts w:ascii="Times New Roman" w:hAnsi="Times New Roman" w:cs="Times New Roman"/>
          <w:sz w:val="22"/>
          <w:szCs w:val="22"/>
        </w:rPr>
        <w:t xml:space="preserve"> </w:t>
      </w:r>
      <w:r w:rsidR="008D0034">
        <w:rPr>
          <w:rFonts w:ascii="Times New Roman" w:hAnsi="Times New Roman" w:cs="Times New Roman"/>
          <w:sz w:val="22"/>
          <w:szCs w:val="22"/>
        </w:rPr>
        <w:t>Further, t</w:t>
      </w:r>
      <w:r w:rsidRPr="009172EB" w:rsidR="0A353EBC">
        <w:rPr>
          <w:rFonts w:ascii="Times New Roman" w:hAnsi="Times New Roman" w:cs="Times New Roman"/>
          <w:sz w:val="22"/>
          <w:szCs w:val="22"/>
        </w:rPr>
        <w:t xml:space="preserve">he assertion that the relevant market is the entire media ecosystem because local broadcasters compete with national digital media platforms for advertisers and audience share is an oversimplification that ignores </w:t>
      </w:r>
      <w:r w:rsidRPr="009172EB" w:rsidR="09110A5F">
        <w:rPr>
          <w:rFonts w:ascii="Times New Roman" w:hAnsi="Times New Roman" w:cs="Times New Roman"/>
          <w:sz w:val="22"/>
          <w:szCs w:val="22"/>
        </w:rPr>
        <w:t>bo</w:t>
      </w:r>
      <w:r w:rsidRPr="009172EB" w:rsidR="60765DBE">
        <w:rPr>
          <w:rFonts w:ascii="Times New Roman" w:hAnsi="Times New Roman" w:cs="Times New Roman"/>
          <w:sz w:val="22"/>
          <w:szCs w:val="22"/>
        </w:rPr>
        <w:t xml:space="preserve">th the public interest and </w:t>
      </w:r>
      <w:r w:rsidRPr="009172EB" w:rsidR="0A353EBC">
        <w:rPr>
          <w:rFonts w:ascii="Times New Roman" w:hAnsi="Times New Roman" w:cs="Times New Roman"/>
          <w:sz w:val="22"/>
          <w:szCs w:val="22"/>
        </w:rPr>
        <w:t xml:space="preserve">the complexity of the broadcast ecosystem.  The </w:t>
      </w:r>
      <w:r w:rsidRPr="009172EB" w:rsidR="3DC65102">
        <w:rPr>
          <w:rFonts w:ascii="Times New Roman" w:hAnsi="Times New Roman" w:cs="Times New Roman"/>
          <w:sz w:val="22"/>
          <w:szCs w:val="22"/>
        </w:rPr>
        <w:t xml:space="preserve">complex and longstanding </w:t>
      </w:r>
      <w:r w:rsidRPr="009172EB" w:rsidR="0A353EBC">
        <w:rPr>
          <w:rFonts w:ascii="Times New Roman" w:hAnsi="Times New Roman" w:cs="Times New Roman"/>
          <w:spacing w:val="-2"/>
          <w:sz w:val="22"/>
          <w:szCs w:val="22"/>
        </w:rPr>
        <w:t xml:space="preserve">regulatory structure underlying broadcasting is designed, on the one hand, </w:t>
      </w:r>
      <w:r w:rsidRPr="009172EB" w:rsidR="1786A739">
        <w:rPr>
          <w:rFonts w:ascii="Times New Roman" w:hAnsi="Times New Roman" w:cs="Times New Roman"/>
          <w:spacing w:val="-2"/>
          <w:sz w:val="22"/>
          <w:szCs w:val="22"/>
        </w:rPr>
        <w:t xml:space="preserve">to </w:t>
      </w:r>
      <w:r w:rsidRPr="009172EB" w:rsidR="0A353EBC">
        <w:rPr>
          <w:rFonts w:ascii="Times New Roman" w:hAnsi="Times New Roman" w:cs="Times New Roman"/>
          <w:spacing w:val="-2"/>
          <w:sz w:val="22"/>
          <w:szCs w:val="22"/>
        </w:rPr>
        <w:t xml:space="preserve">ensure a diversity of viewpoints are represented by precluding one entity from dominating the voices available in a community and, on the other hand, </w:t>
      </w:r>
      <w:r w:rsidRPr="009172EB" w:rsidR="1690C9AA">
        <w:rPr>
          <w:rFonts w:ascii="Times New Roman" w:hAnsi="Times New Roman" w:cs="Times New Roman"/>
          <w:spacing w:val="-2"/>
          <w:sz w:val="22"/>
          <w:szCs w:val="22"/>
        </w:rPr>
        <w:t xml:space="preserve">to </w:t>
      </w:r>
      <w:r w:rsidRPr="009172EB" w:rsidR="0A353EBC">
        <w:rPr>
          <w:rFonts w:ascii="Times New Roman" w:hAnsi="Times New Roman" w:cs="Times New Roman"/>
          <w:spacing w:val="-2"/>
          <w:sz w:val="22"/>
          <w:szCs w:val="22"/>
        </w:rPr>
        <w:t xml:space="preserve">support a balance of negotiating power between large broadcasting networks that produce news and entertainment content targeting a national audience and locally licensed broadcasting stations that produce news and entertainment content that is targeted locally.  </w:t>
      </w:r>
    </w:p>
    <w:p w:rsidR="00110C91" w:rsidRPr="009172EB" w:rsidP="00110C91" w14:paraId="6ABBE998" w14:textId="77777777">
      <w:pPr>
        <w:spacing w:after="0"/>
        <w:rPr>
          <w:rFonts w:ascii="Times New Roman" w:hAnsi="Times New Roman" w:cs="Times New Roman"/>
          <w:spacing w:val="-2"/>
          <w:sz w:val="22"/>
          <w:szCs w:val="22"/>
        </w:rPr>
      </w:pPr>
    </w:p>
    <w:p w:rsidR="00110C91" w:rsidP="00592604" w14:paraId="49D29BFD" w14:textId="242BB3EF">
      <w:pPr>
        <w:spacing w:after="0"/>
        <w:rPr>
          <w:rFonts w:ascii="Times New Roman" w:hAnsi="Times New Roman" w:cs="Times New Roman"/>
          <w:sz w:val="22"/>
          <w:szCs w:val="22"/>
        </w:rPr>
      </w:pPr>
      <w:r w:rsidRPr="009172EB">
        <w:rPr>
          <w:rFonts w:ascii="Times New Roman" w:hAnsi="Times New Roman" w:cs="Times New Roman"/>
          <w:spacing w:val="-2"/>
          <w:sz w:val="22"/>
          <w:szCs w:val="22"/>
        </w:rPr>
        <w:t xml:space="preserve">The structure is further complicated by the impact of consolidation on broadcasters’ negotiations with MVPDs for retransmission consent payments for the distribution of the broadcasters’ content.  These payments are an additional important source of support for free over the air programming. The MVPD community asserts that </w:t>
      </w:r>
      <w:r w:rsidRPr="009172EB" w:rsidR="00C53243">
        <w:rPr>
          <w:rFonts w:ascii="Times New Roman" w:hAnsi="Times New Roman" w:cs="Times New Roman"/>
          <w:spacing w:val="-2"/>
          <w:sz w:val="22"/>
          <w:szCs w:val="22"/>
        </w:rPr>
        <w:t>increasing</w:t>
      </w:r>
      <w:r w:rsidRPr="009172EB" w:rsidR="009E2B04">
        <w:rPr>
          <w:rFonts w:ascii="Times New Roman" w:hAnsi="Times New Roman" w:cs="Times New Roman"/>
          <w:spacing w:val="-2"/>
          <w:sz w:val="22"/>
          <w:szCs w:val="22"/>
        </w:rPr>
        <w:t xml:space="preserve"> or </w:t>
      </w:r>
      <w:r w:rsidRPr="009172EB" w:rsidR="00C53243">
        <w:rPr>
          <w:rFonts w:ascii="Times New Roman" w:hAnsi="Times New Roman" w:cs="Times New Roman"/>
          <w:spacing w:val="-2"/>
          <w:sz w:val="22"/>
          <w:szCs w:val="22"/>
        </w:rPr>
        <w:t xml:space="preserve">waiving the </w:t>
      </w:r>
      <w:r w:rsidRPr="009172EB" w:rsidR="00AD3D28">
        <w:rPr>
          <w:rFonts w:ascii="Times New Roman" w:hAnsi="Times New Roman" w:cs="Times New Roman"/>
          <w:spacing w:val="-2"/>
          <w:sz w:val="22"/>
          <w:szCs w:val="22"/>
        </w:rPr>
        <w:t xml:space="preserve">national audience reach limitation </w:t>
      </w:r>
      <w:r w:rsidRPr="009172EB" w:rsidR="000B5CB3">
        <w:rPr>
          <w:rFonts w:ascii="Times New Roman" w:hAnsi="Times New Roman" w:cs="Times New Roman"/>
          <w:spacing w:val="-2"/>
          <w:sz w:val="22"/>
          <w:szCs w:val="22"/>
        </w:rPr>
        <w:t xml:space="preserve">to </w:t>
      </w:r>
      <w:r w:rsidRPr="009172EB">
        <w:rPr>
          <w:rFonts w:ascii="Times New Roman" w:hAnsi="Times New Roman" w:cs="Times New Roman"/>
          <w:spacing w:val="-2"/>
          <w:sz w:val="22"/>
          <w:szCs w:val="22"/>
        </w:rPr>
        <w:t>allow consolidation into larger broadcast ownership groups will result in increased retransmission consent fees that will be paid by consumers.</w:t>
      </w:r>
      <w:r w:rsidRPr="009172EB" w:rsidR="00CE39A6">
        <w:rPr>
          <w:rFonts w:ascii="Times New Roman" w:hAnsi="Times New Roman" w:cs="Times New Roman"/>
          <w:spacing w:val="-2"/>
          <w:sz w:val="22"/>
          <w:szCs w:val="22"/>
        </w:rPr>
        <w:t xml:space="preserve">  This assertion is supported by the public statements of </w:t>
      </w:r>
      <w:r w:rsidR="0045357D">
        <w:rPr>
          <w:rFonts w:ascii="Times New Roman" w:hAnsi="Times New Roman" w:cs="Times New Roman"/>
          <w:spacing w:val="-2"/>
          <w:sz w:val="22"/>
          <w:szCs w:val="22"/>
        </w:rPr>
        <w:t>Nexstar</w:t>
      </w:r>
      <w:r w:rsidRPr="009172EB" w:rsidR="00CE39A6">
        <w:rPr>
          <w:rFonts w:ascii="Times New Roman" w:hAnsi="Times New Roman" w:cs="Times New Roman"/>
          <w:spacing w:val="-2"/>
          <w:sz w:val="22"/>
          <w:szCs w:val="22"/>
        </w:rPr>
        <w:t>, which assert</w:t>
      </w:r>
      <w:r w:rsidRPr="009172EB" w:rsidR="007F0CB4">
        <w:rPr>
          <w:rFonts w:ascii="Times New Roman" w:hAnsi="Times New Roman" w:cs="Times New Roman"/>
          <w:spacing w:val="-2"/>
          <w:sz w:val="22"/>
          <w:szCs w:val="22"/>
        </w:rPr>
        <w:t>s</w:t>
      </w:r>
      <w:r w:rsidRPr="009172EB" w:rsidR="00CE39A6">
        <w:rPr>
          <w:rFonts w:ascii="Times New Roman" w:hAnsi="Times New Roman" w:cs="Times New Roman"/>
          <w:spacing w:val="-2"/>
          <w:sz w:val="22"/>
          <w:szCs w:val="22"/>
        </w:rPr>
        <w:t xml:space="preserve"> </w:t>
      </w:r>
      <w:r w:rsidRPr="009172EB" w:rsidR="007F0CB4">
        <w:rPr>
          <w:rFonts w:ascii="Times New Roman" w:hAnsi="Times New Roman" w:cs="Times New Roman"/>
          <w:spacing w:val="-2"/>
          <w:sz w:val="22"/>
          <w:szCs w:val="22"/>
        </w:rPr>
        <w:t>it</w:t>
      </w:r>
      <w:r w:rsidRPr="009172EB" w:rsidR="00CE39A6">
        <w:rPr>
          <w:rFonts w:ascii="Times New Roman" w:hAnsi="Times New Roman" w:cs="Times New Roman"/>
          <w:spacing w:val="-2"/>
          <w:sz w:val="22"/>
          <w:szCs w:val="22"/>
        </w:rPr>
        <w:t xml:space="preserve"> will achieve</w:t>
      </w:r>
      <w:r w:rsidRPr="009172EB" w:rsidR="00B45B5A">
        <w:rPr>
          <w:rFonts w:ascii="Times New Roman" w:hAnsi="Times New Roman" w:cs="Times New Roman"/>
          <w:spacing w:val="-2"/>
          <w:sz w:val="22"/>
          <w:szCs w:val="22"/>
        </w:rPr>
        <w:t xml:space="preserve"> hundreds of millions of dollars in</w:t>
      </w:r>
      <w:r w:rsidRPr="009172EB" w:rsidR="00CE39A6">
        <w:rPr>
          <w:rFonts w:ascii="Times New Roman" w:hAnsi="Times New Roman" w:cs="Times New Roman"/>
          <w:spacing w:val="-2"/>
          <w:sz w:val="22"/>
          <w:szCs w:val="22"/>
        </w:rPr>
        <w:t xml:space="preserve"> “economic synergies,” which translates </w:t>
      </w:r>
      <w:r w:rsidRPr="6FC40D26" w:rsidR="001224FA">
        <w:rPr>
          <w:rFonts w:ascii="Times New Roman" w:hAnsi="Times New Roman" w:cs="Times New Roman"/>
          <w:sz w:val="22"/>
          <w:szCs w:val="22"/>
        </w:rPr>
        <w:t xml:space="preserve">in large part </w:t>
      </w:r>
      <w:r w:rsidRPr="009172EB" w:rsidR="00CE39A6">
        <w:rPr>
          <w:rFonts w:ascii="Times New Roman" w:hAnsi="Times New Roman" w:cs="Times New Roman"/>
          <w:spacing w:val="-2"/>
          <w:sz w:val="22"/>
          <w:szCs w:val="22"/>
        </w:rPr>
        <w:t>to increased retransmission consent fees.</w:t>
      </w:r>
      <w:r>
        <w:rPr>
          <w:rStyle w:val="FootnoteReference"/>
          <w:rFonts w:ascii="Times New Roman" w:hAnsi="Times New Roman" w:cs="Times New Roman"/>
          <w:spacing w:val="-2"/>
          <w:sz w:val="22"/>
          <w:szCs w:val="22"/>
        </w:rPr>
        <w:footnoteReference w:id="17"/>
      </w:r>
      <w:r w:rsidRPr="009172EB" w:rsidR="00CE39A6">
        <w:rPr>
          <w:rFonts w:ascii="Times New Roman" w:hAnsi="Times New Roman" w:cs="Times New Roman"/>
          <w:spacing w:val="-2"/>
          <w:sz w:val="22"/>
          <w:szCs w:val="22"/>
        </w:rPr>
        <w:t xml:space="preserve">  </w:t>
      </w:r>
      <w:r w:rsidRPr="009172EB" w:rsidR="00726A31">
        <w:rPr>
          <w:rFonts w:ascii="Times New Roman" w:hAnsi="Times New Roman" w:cs="Times New Roman"/>
          <w:spacing w:val="-2"/>
          <w:sz w:val="22"/>
          <w:szCs w:val="22"/>
        </w:rPr>
        <w:t>To be absolutely clear, t</w:t>
      </w:r>
      <w:r w:rsidRPr="009172EB" w:rsidR="009175CA">
        <w:rPr>
          <w:rFonts w:ascii="Times New Roman" w:hAnsi="Times New Roman" w:cs="Times New Roman"/>
          <w:spacing w:val="-2"/>
          <w:sz w:val="22"/>
          <w:szCs w:val="22"/>
        </w:rPr>
        <w:t>his is a</w:t>
      </w:r>
      <w:r w:rsidRPr="009172EB" w:rsidR="00CE39A6">
        <w:rPr>
          <w:rFonts w:ascii="Times New Roman" w:hAnsi="Times New Roman" w:cs="Times New Roman"/>
          <w:spacing w:val="-2"/>
          <w:sz w:val="22"/>
          <w:szCs w:val="22"/>
        </w:rPr>
        <w:t>n admission that the expected outcome of con</w:t>
      </w:r>
      <w:r w:rsidRPr="009172EB" w:rsidR="00CD77F8">
        <w:rPr>
          <w:rFonts w:ascii="Times New Roman" w:hAnsi="Times New Roman" w:cs="Times New Roman"/>
          <w:spacing w:val="-2"/>
          <w:sz w:val="22"/>
          <w:szCs w:val="22"/>
        </w:rPr>
        <w:t>s</w:t>
      </w:r>
      <w:r w:rsidRPr="009172EB" w:rsidR="00CE39A6">
        <w:rPr>
          <w:rFonts w:ascii="Times New Roman" w:hAnsi="Times New Roman" w:cs="Times New Roman"/>
          <w:spacing w:val="-2"/>
          <w:sz w:val="22"/>
          <w:szCs w:val="22"/>
        </w:rPr>
        <w:t>olidation</w:t>
      </w:r>
      <w:r w:rsidRPr="009172EB" w:rsidR="009175CA">
        <w:rPr>
          <w:rFonts w:ascii="Times New Roman" w:hAnsi="Times New Roman" w:cs="Times New Roman"/>
          <w:spacing w:val="-2"/>
          <w:sz w:val="22"/>
          <w:szCs w:val="22"/>
        </w:rPr>
        <w:t xml:space="preserve"> is the collection of hundreds of millions of dollars from consumers </w:t>
      </w:r>
      <w:r w:rsidRPr="009172EB" w:rsidR="004E2296">
        <w:rPr>
          <w:rFonts w:ascii="Times New Roman" w:hAnsi="Times New Roman" w:cs="Times New Roman"/>
          <w:spacing w:val="-2"/>
          <w:sz w:val="22"/>
          <w:szCs w:val="22"/>
        </w:rPr>
        <w:t xml:space="preserve">in increased fees as a result of the increased negotiating leverage that </w:t>
      </w:r>
      <w:r w:rsidRPr="009172EB" w:rsidR="00A538D4">
        <w:rPr>
          <w:rFonts w:ascii="Times New Roman" w:hAnsi="Times New Roman" w:cs="Times New Roman"/>
          <w:spacing w:val="-2"/>
          <w:sz w:val="22"/>
          <w:szCs w:val="22"/>
        </w:rPr>
        <w:t>the consolidation gives them.</w:t>
      </w:r>
      <w:r w:rsidR="005566F3">
        <w:rPr>
          <w:rFonts w:ascii="Times New Roman" w:hAnsi="Times New Roman" w:cs="Times New Roman"/>
          <w:spacing w:val="-2"/>
          <w:sz w:val="22"/>
          <w:szCs w:val="22"/>
        </w:rPr>
        <w:t xml:space="preserve">  </w:t>
      </w:r>
      <w:r w:rsidRPr="007C58F1" w:rsidR="006D1F79">
        <w:rPr>
          <w:rFonts w:ascii="Times New Roman" w:hAnsi="Times New Roman" w:cs="Times New Roman"/>
          <w:sz w:val="22"/>
          <w:szCs w:val="22"/>
        </w:rPr>
        <w:t xml:space="preserve">While Nexstar’s commitment to extend its existing retransmission consent rates for the short period between the closing of this transaction and November 30 of this year may protect some consumers from experiencing blackouts and seeing increased fees until after the </w:t>
      </w:r>
      <w:r w:rsidRPr="6FC40D26" w:rsidR="00A527CF">
        <w:rPr>
          <w:rFonts w:ascii="Times New Roman" w:hAnsi="Times New Roman" w:cs="Times New Roman"/>
          <w:sz w:val="22"/>
          <w:szCs w:val="22"/>
        </w:rPr>
        <w:t xml:space="preserve">2026 </w:t>
      </w:r>
      <w:r w:rsidRPr="007C58F1" w:rsidR="006D1F79">
        <w:rPr>
          <w:rFonts w:ascii="Times New Roman" w:hAnsi="Times New Roman" w:cs="Times New Roman"/>
          <w:sz w:val="22"/>
          <w:szCs w:val="22"/>
        </w:rPr>
        <w:t>midterm elections, it will not come close to offsetting the expected increases to retransmission consent fees over the long term that will result from this transaction.</w:t>
      </w:r>
      <w:r w:rsidRPr="6FC40D26" w:rsidR="000532F3">
        <w:rPr>
          <w:rFonts w:ascii="Times New Roman" w:hAnsi="Times New Roman" w:cs="Times New Roman"/>
          <w:sz w:val="22"/>
          <w:szCs w:val="22"/>
        </w:rPr>
        <w:t xml:space="preserve"> </w:t>
      </w:r>
      <w:r w:rsidRPr="6FC40D26" w:rsidR="00221A6E">
        <w:rPr>
          <w:rFonts w:ascii="Times New Roman" w:hAnsi="Times New Roman" w:cs="Times New Roman"/>
          <w:sz w:val="22"/>
          <w:szCs w:val="22"/>
        </w:rPr>
        <w:t xml:space="preserve">The Media Bureau </w:t>
      </w:r>
      <w:r w:rsidRPr="6FC40D26" w:rsidR="007E6619">
        <w:rPr>
          <w:rFonts w:ascii="Times New Roman" w:hAnsi="Times New Roman" w:cs="Times New Roman"/>
          <w:sz w:val="22"/>
          <w:szCs w:val="22"/>
        </w:rPr>
        <w:t xml:space="preserve">again turns a </w:t>
      </w:r>
      <w:r w:rsidRPr="6FC40D26" w:rsidR="00707E5A">
        <w:rPr>
          <w:rFonts w:ascii="Times New Roman" w:hAnsi="Times New Roman" w:cs="Times New Roman"/>
          <w:sz w:val="22"/>
          <w:szCs w:val="22"/>
        </w:rPr>
        <w:t>willfully</w:t>
      </w:r>
      <w:r w:rsidRPr="6FC40D26" w:rsidR="007E6619">
        <w:rPr>
          <w:rFonts w:ascii="Times New Roman" w:hAnsi="Times New Roman" w:cs="Times New Roman"/>
          <w:sz w:val="22"/>
          <w:szCs w:val="22"/>
        </w:rPr>
        <w:t xml:space="preserve"> blind eye, </w:t>
      </w:r>
      <w:r w:rsidRPr="6FC40D26" w:rsidR="00707E5A">
        <w:rPr>
          <w:rFonts w:ascii="Times New Roman" w:hAnsi="Times New Roman" w:cs="Times New Roman"/>
          <w:sz w:val="22"/>
          <w:szCs w:val="22"/>
        </w:rPr>
        <w:t xml:space="preserve">this time to </w:t>
      </w:r>
      <w:r w:rsidRPr="6FC40D26" w:rsidR="00221A6E">
        <w:rPr>
          <w:rFonts w:ascii="Times New Roman" w:hAnsi="Times New Roman" w:cs="Times New Roman"/>
          <w:sz w:val="22"/>
          <w:szCs w:val="22"/>
        </w:rPr>
        <w:t>serious potential harms</w:t>
      </w:r>
      <w:r w:rsidRPr="6FC40D26" w:rsidR="00B4222A">
        <w:rPr>
          <w:rFonts w:ascii="Times New Roman" w:hAnsi="Times New Roman" w:cs="Times New Roman"/>
          <w:sz w:val="22"/>
          <w:szCs w:val="22"/>
        </w:rPr>
        <w:t xml:space="preserve"> that are likely to arise from this transaction </w:t>
      </w:r>
      <w:r w:rsidRPr="1742F510" w:rsidR="6C9EFBE8">
        <w:rPr>
          <w:rFonts w:ascii="Times New Roman" w:hAnsi="Times New Roman" w:cs="Times New Roman"/>
          <w:sz w:val="22"/>
          <w:szCs w:val="22"/>
        </w:rPr>
        <w:t xml:space="preserve">and dismisses them as </w:t>
      </w:r>
      <w:r w:rsidRPr="17232ED9" w:rsidR="6C9EFBE8">
        <w:rPr>
          <w:rFonts w:ascii="Times New Roman" w:hAnsi="Times New Roman" w:cs="Times New Roman"/>
          <w:sz w:val="22"/>
          <w:szCs w:val="22"/>
        </w:rPr>
        <w:t xml:space="preserve">inappropriate for </w:t>
      </w:r>
      <w:r w:rsidRPr="3A9C4C91" w:rsidR="6C9EFBE8">
        <w:rPr>
          <w:rFonts w:ascii="Times New Roman" w:hAnsi="Times New Roman" w:cs="Times New Roman"/>
          <w:sz w:val="22"/>
          <w:szCs w:val="22"/>
        </w:rPr>
        <w:t xml:space="preserve">consideration simply because the </w:t>
      </w:r>
      <w:r w:rsidRPr="20F1AC7C" w:rsidR="6C9EFBE8">
        <w:rPr>
          <w:rFonts w:ascii="Times New Roman" w:hAnsi="Times New Roman" w:cs="Times New Roman"/>
          <w:sz w:val="22"/>
          <w:szCs w:val="22"/>
        </w:rPr>
        <w:t xml:space="preserve">Commission has addressed retransmission consent in </w:t>
      </w:r>
      <w:r w:rsidRPr="227A1E0A" w:rsidR="6C9EFBE8">
        <w:rPr>
          <w:rFonts w:ascii="Times New Roman" w:hAnsi="Times New Roman" w:cs="Times New Roman"/>
          <w:sz w:val="22"/>
          <w:szCs w:val="22"/>
        </w:rPr>
        <w:t xml:space="preserve">prior rulemakings. That is not a </w:t>
      </w:r>
      <w:r w:rsidRPr="51787701" w:rsidR="6C9EFBE8">
        <w:rPr>
          <w:rFonts w:ascii="Times New Roman" w:hAnsi="Times New Roman" w:cs="Times New Roman"/>
          <w:sz w:val="22"/>
          <w:szCs w:val="22"/>
        </w:rPr>
        <w:t xml:space="preserve">legal shield. That is an </w:t>
      </w:r>
      <w:r w:rsidRPr="5D06D957" w:rsidR="6C9EFBE8">
        <w:rPr>
          <w:rFonts w:ascii="Times New Roman" w:hAnsi="Times New Roman" w:cs="Times New Roman"/>
          <w:sz w:val="22"/>
          <w:szCs w:val="22"/>
        </w:rPr>
        <w:t>abdication.</w:t>
      </w:r>
      <w:r>
        <w:rPr>
          <w:rStyle w:val="FootnoteReference"/>
          <w:rFonts w:ascii="Times New Roman" w:hAnsi="Times New Roman" w:cs="Times New Roman"/>
          <w:spacing w:val="-2"/>
          <w:sz w:val="22"/>
          <w:szCs w:val="22"/>
        </w:rPr>
        <w:footnoteReference w:id="18"/>
      </w:r>
      <w:r w:rsidRPr="6FC40D26" w:rsidR="00B4222A">
        <w:rPr>
          <w:rFonts w:ascii="Times New Roman" w:hAnsi="Times New Roman" w:cs="Times New Roman"/>
          <w:sz w:val="22"/>
          <w:szCs w:val="22"/>
        </w:rPr>
        <w:t xml:space="preserve">  </w:t>
      </w:r>
    </w:p>
    <w:p w:rsidR="00592604" w:rsidRPr="00592604" w:rsidP="00592604" w14:paraId="671CEB41" w14:textId="77777777">
      <w:pPr>
        <w:spacing w:after="0"/>
        <w:rPr>
          <w:rFonts w:ascii="Times New Roman" w:hAnsi="Times New Roman" w:cs="Times New Roman"/>
          <w:sz w:val="22"/>
          <w:szCs w:val="22"/>
        </w:rPr>
      </w:pPr>
    </w:p>
    <w:p w:rsidR="00110C91" w:rsidRPr="009172EB" w:rsidP="009D4427" w14:paraId="6DBF2344" w14:textId="350DEC19">
      <w:pPr>
        <w:rPr>
          <w:rFonts w:ascii="Times New Roman" w:hAnsi="Times New Roman" w:cs="Times New Roman"/>
          <w:sz w:val="22"/>
          <w:szCs w:val="22"/>
        </w:rPr>
      </w:pPr>
      <w:r w:rsidRPr="007C58F1">
        <w:rPr>
          <w:rFonts w:ascii="Times New Roman" w:eastAsia="Arial" w:hAnsi="Times New Roman" w:cs="Times New Roman"/>
          <w:color w:val="222222"/>
          <w:sz w:val="22"/>
          <w:szCs w:val="22"/>
        </w:rPr>
        <w:t>The Media Bureau has ignored the law, disregarded the public interest, and bypassed the full Commission on one of the most consequential broadcast transactions in recent memory. The emperor has no clothes, and this order cannot hide it.</w:t>
      </w:r>
    </w:p>
    <w:p w:rsidR="00B17EBA" w:rsidRPr="009172EB" w14:paraId="33BB4FE9" w14:textId="4FEFADAC">
      <w:pPr>
        <w:rPr>
          <w:rFonts w:ascii="Times New Roman" w:hAnsi="Times New Roman" w:cs="Times New Roman"/>
          <w:sz w:val="22"/>
          <w:szCs w:val="22"/>
        </w:rPr>
      </w:pPr>
    </w:p>
    <w:sectPr w:rsidSect="000E169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4F84" w:rsidP="000E1698" w14:paraId="4BEA6F08" w14:textId="77777777">
      <w:pPr>
        <w:spacing w:after="0" w:line="240" w:lineRule="auto"/>
      </w:pPr>
      <w:r>
        <w:separator/>
      </w:r>
    </w:p>
  </w:footnote>
  <w:footnote w:type="continuationSeparator" w:id="1">
    <w:p w:rsidR="00A44F84" w:rsidP="000E1698" w14:paraId="03C562EF" w14:textId="77777777">
      <w:pPr>
        <w:spacing w:after="0" w:line="240" w:lineRule="auto"/>
      </w:pPr>
      <w:r>
        <w:continuationSeparator/>
      </w:r>
    </w:p>
  </w:footnote>
  <w:footnote w:id="2">
    <w:p w:rsidR="004D1437" w:rsidRPr="009172EB" w14:paraId="59B1A54A" w14:textId="452743DF">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5C67D9">
        <w:rPr>
          <w:rFonts w:ascii="Times New Roman" w:hAnsi="Times New Roman" w:cs="Times New Roman"/>
        </w:rPr>
        <w:t>47 C</w:t>
      </w:r>
      <w:r w:rsidRPr="009172EB" w:rsidR="0067494D">
        <w:rPr>
          <w:rFonts w:ascii="Times New Roman" w:hAnsi="Times New Roman" w:cs="Times New Roman"/>
        </w:rPr>
        <w:t>.F.R. § 0.283(c).</w:t>
      </w:r>
    </w:p>
  </w:footnote>
  <w:footnote w:id="3">
    <w:p w:rsidR="002216AC" w:rsidRPr="009172EB" w14:paraId="1229A31F" w14:textId="3B6E601C">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Consolidated Appropriations Act</w:t>
      </w:r>
      <w:r w:rsidRPr="009172EB" w:rsidR="00A11F59">
        <w:rPr>
          <w:rFonts w:ascii="Times New Roman" w:hAnsi="Times New Roman" w:cs="Times New Roman"/>
        </w:rPr>
        <w:t>,</w:t>
      </w:r>
      <w:r w:rsidRPr="009172EB">
        <w:rPr>
          <w:rFonts w:ascii="Times New Roman" w:hAnsi="Times New Roman" w:cs="Times New Roman"/>
        </w:rPr>
        <w:t xml:space="preserve"> 2004</w:t>
      </w:r>
      <w:r w:rsidRPr="009172EB" w:rsidR="00DB26DB">
        <w:rPr>
          <w:rFonts w:ascii="Times New Roman" w:hAnsi="Times New Roman" w:cs="Times New Roman"/>
        </w:rPr>
        <w:t xml:space="preserve">, Pub. L. No. 108-199, </w:t>
      </w:r>
      <w:r w:rsidRPr="009172EB">
        <w:rPr>
          <w:rFonts w:ascii="Times New Roman" w:hAnsi="Times New Roman" w:cs="Times New Roman"/>
        </w:rPr>
        <w:t xml:space="preserve"> </w:t>
      </w:r>
      <w:r w:rsidRPr="009172EB" w:rsidR="00F3741C">
        <w:rPr>
          <w:rFonts w:ascii="Times New Roman" w:hAnsi="Times New Roman" w:cs="Times New Roman"/>
        </w:rPr>
        <w:t>§</w:t>
      </w:r>
      <w:r w:rsidRPr="009172EB">
        <w:rPr>
          <w:rFonts w:ascii="Times New Roman" w:hAnsi="Times New Roman" w:cs="Times New Roman"/>
        </w:rPr>
        <w:t>629</w:t>
      </w:r>
      <w:r w:rsidRPr="009172EB" w:rsidR="00B0373D">
        <w:rPr>
          <w:rFonts w:ascii="Times New Roman" w:hAnsi="Times New Roman" w:cs="Times New Roman"/>
        </w:rPr>
        <w:t xml:space="preserve">, </w:t>
      </w:r>
      <w:r w:rsidRPr="009172EB" w:rsidR="006424BF">
        <w:rPr>
          <w:rFonts w:ascii="Times New Roman" w:hAnsi="Times New Roman" w:cs="Times New Roman"/>
        </w:rPr>
        <w:t>118 Stat</w:t>
      </w:r>
      <w:r w:rsidRPr="009172EB" w:rsidR="00CE1FFA">
        <w:rPr>
          <w:rFonts w:ascii="Times New Roman" w:hAnsi="Times New Roman" w:cs="Times New Roman"/>
        </w:rPr>
        <w:t>.</w:t>
      </w:r>
      <w:r w:rsidRPr="009172EB" w:rsidR="00816035">
        <w:rPr>
          <w:rFonts w:ascii="Times New Roman" w:hAnsi="Times New Roman" w:cs="Times New Roman"/>
        </w:rPr>
        <w:t xml:space="preserve"> 3 (2004)</w:t>
      </w:r>
      <w:r w:rsidRPr="009172EB" w:rsidR="005D6FBB">
        <w:rPr>
          <w:rFonts w:ascii="Times New Roman" w:hAnsi="Times New Roman" w:cs="Times New Roman"/>
        </w:rPr>
        <w:t>.</w:t>
      </w:r>
    </w:p>
  </w:footnote>
  <w:footnote w:id="4">
    <w:p w:rsidR="00915BFB" w:rsidRPr="009172EB" w14:paraId="05D747A4" w14:textId="510FC873">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D643D3">
        <w:rPr>
          <w:rFonts w:ascii="Times New Roman" w:hAnsi="Times New Roman" w:cs="Times New Roman"/>
        </w:rPr>
        <w:t>Kannon Shanmugam and William Marks, The FCC Lacks Statuto</w:t>
      </w:r>
      <w:r w:rsidRPr="009172EB" w:rsidR="004C32D3">
        <w:rPr>
          <w:rFonts w:ascii="Times New Roman" w:hAnsi="Times New Roman" w:cs="Times New Roman"/>
        </w:rPr>
        <w:t>ry Authority to Revise the Telecommunications Act’s 39% National Ownership Ca</w:t>
      </w:r>
      <w:r w:rsidRPr="009172EB" w:rsidR="000D6210">
        <w:rPr>
          <w:rFonts w:ascii="Times New Roman" w:hAnsi="Times New Roman" w:cs="Times New Roman"/>
        </w:rPr>
        <w:t>p for Television</w:t>
      </w:r>
      <w:r w:rsidRPr="009172EB" w:rsidR="004D4261">
        <w:rPr>
          <w:rFonts w:ascii="Times New Roman" w:hAnsi="Times New Roman" w:cs="Times New Roman"/>
        </w:rPr>
        <w:t xml:space="preserve"> at 3</w:t>
      </w:r>
      <w:r w:rsidRPr="009172EB" w:rsidR="000D6210">
        <w:rPr>
          <w:rFonts w:ascii="Times New Roman" w:hAnsi="Times New Roman" w:cs="Times New Roman"/>
        </w:rPr>
        <w:t xml:space="preserve"> (2025), </w:t>
      </w:r>
      <w:hyperlink r:id="rId1" w:history="1">
        <w:r w:rsidRPr="009172EB" w:rsidR="00106876">
          <w:rPr>
            <w:rStyle w:val="Hyperlink"/>
            <w:rFonts w:ascii="Times New Roman" w:hAnsi="Times New Roman" w:cs="Times New Roman"/>
          </w:rPr>
          <w:t>https://americantelevisionalliance.org/wp-content/uploads/2025/12/NationalOwnershipCapWhitePaper_12-15-25.pdf</w:t>
        </w:r>
      </w:hyperlink>
      <w:r w:rsidRPr="009172EB" w:rsidR="001C2B73">
        <w:rPr>
          <w:rFonts w:ascii="Times New Roman" w:hAnsi="Times New Roman" w:cs="Times New Roman"/>
        </w:rPr>
        <w:t xml:space="preserve"> (quoting </w:t>
      </w:r>
      <w:r w:rsidRPr="009172EB" w:rsidR="004E4744">
        <w:rPr>
          <w:rFonts w:ascii="Times New Roman" w:hAnsi="Times New Roman" w:cs="Times New Roman"/>
          <w:i/>
          <w:iCs/>
        </w:rPr>
        <w:t xml:space="preserve">Broadcast </w:t>
      </w:r>
      <w:r w:rsidRPr="009172EB" w:rsidR="000E6138">
        <w:rPr>
          <w:rFonts w:ascii="Times New Roman" w:hAnsi="Times New Roman" w:cs="Times New Roman"/>
          <w:i/>
          <w:iCs/>
        </w:rPr>
        <w:t>Services Other Than Standard Broadcast</w:t>
      </w:r>
      <w:r w:rsidRPr="009172EB" w:rsidR="000E6138">
        <w:rPr>
          <w:rFonts w:ascii="Times New Roman" w:hAnsi="Times New Roman" w:cs="Times New Roman"/>
        </w:rPr>
        <w:t>, 6 Fed. Reg. 22</w:t>
      </w:r>
      <w:r w:rsidRPr="009172EB" w:rsidR="005B38EF">
        <w:rPr>
          <w:rFonts w:ascii="Times New Roman" w:hAnsi="Times New Roman" w:cs="Times New Roman"/>
        </w:rPr>
        <w:t>82</w:t>
      </w:r>
      <w:r w:rsidRPr="009172EB" w:rsidR="00DA7444">
        <w:rPr>
          <w:rFonts w:ascii="Times New Roman" w:hAnsi="Times New Roman" w:cs="Times New Roman"/>
        </w:rPr>
        <w:t>, 2282 (Apr. 30, 1941)</w:t>
      </w:r>
      <w:r w:rsidRPr="009172EB" w:rsidR="00106876">
        <w:rPr>
          <w:rFonts w:ascii="Times New Roman" w:hAnsi="Times New Roman" w:cs="Times New Roman"/>
        </w:rPr>
        <w:t xml:space="preserve">. </w:t>
      </w:r>
    </w:p>
  </w:footnote>
  <w:footnote w:id="5">
    <w:p w:rsidR="00CE59B7" w:rsidRPr="009172EB" w:rsidP="00CE59B7" w14:paraId="1FB12EB2" w14:textId="14696D9A">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7C58F1">
        <w:rPr>
          <w:rFonts w:ascii="Times New Roman" w:hAnsi="Times New Roman" w:cs="Times New Roman"/>
          <w:i/>
          <w:iCs/>
        </w:rPr>
        <w:t>See</w:t>
      </w:r>
      <w:r w:rsidRPr="009172EB">
        <w:rPr>
          <w:rFonts w:ascii="Times New Roman" w:hAnsi="Times New Roman" w:cs="Times New Roman"/>
        </w:rPr>
        <w:t> Second Supplemental Appropriations Act, Pub. L. No. 98-396, § 304, 98 Stat. 1369, 1423 (1984)</w:t>
      </w:r>
      <w:r w:rsidRPr="009172EB" w:rsidR="006200C0">
        <w:rPr>
          <w:rFonts w:ascii="Times New Roman" w:hAnsi="Times New Roman" w:cs="Times New Roman"/>
        </w:rPr>
        <w:t>.</w:t>
      </w:r>
    </w:p>
  </w:footnote>
  <w:footnote w:id="6">
    <w:p w:rsidR="003F46F2" w:rsidRPr="009172EB" w:rsidP="003F46F2" w14:paraId="532C0184" w14:textId="3A3F7B81">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In the Matter of Amendment of Section 73.3555 [formerly Sections 73.35, 73.240 and 73.636] of the Commission's Rules Relating to Multiple Ownership of AM, FM and Television Broadcast Stations</w:t>
      </w:r>
      <w:r w:rsidRPr="009172EB" w:rsidR="007B28B0">
        <w:rPr>
          <w:rFonts w:ascii="Times New Roman" w:hAnsi="Times New Roman" w:cs="Times New Roman"/>
        </w:rPr>
        <w:t xml:space="preserve">, </w:t>
      </w:r>
      <w:r w:rsidRPr="009172EB" w:rsidR="0038775D">
        <w:rPr>
          <w:rFonts w:ascii="Times New Roman" w:hAnsi="Times New Roman" w:cs="Times New Roman"/>
        </w:rPr>
        <w:t>100 F.C.C.2d 74</w:t>
      </w:r>
      <w:r w:rsidRPr="009172EB" w:rsidR="008E182A">
        <w:rPr>
          <w:rFonts w:ascii="Times New Roman" w:hAnsi="Times New Roman" w:cs="Times New Roman"/>
        </w:rPr>
        <w:t xml:space="preserve"> (</w:t>
      </w:r>
      <w:r w:rsidRPr="009172EB" w:rsidR="001938D7">
        <w:rPr>
          <w:rFonts w:ascii="Times New Roman" w:hAnsi="Times New Roman" w:cs="Times New Roman"/>
        </w:rPr>
        <w:t>1984)</w:t>
      </w:r>
      <w:r w:rsidRPr="009172EB" w:rsidR="0038775D">
        <w:rPr>
          <w:rFonts w:ascii="Times New Roman" w:hAnsi="Times New Roman" w:cs="Times New Roman"/>
        </w:rPr>
        <w:t>.</w:t>
      </w:r>
    </w:p>
  </w:footnote>
  <w:footnote w:id="7">
    <w:p w:rsidR="004B2EC5" w:rsidRPr="009172EB" w14:paraId="5296BFB6" w14:textId="3B6E04D8">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BB03D6">
        <w:rPr>
          <w:rFonts w:ascii="Times New Roman" w:hAnsi="Times New Roman" w:cs="Times New Roman"/>
        </w:rPr>
        <w:t>Telecom</w:t>
      </w:r>
      <w:r w:rsidRPr="009172EB" w:rsidR="00F26D49">
        <w:rPr>
          <w:rFonts w:ascii="Times New Roman" w:hAnsi="Times New Roman" w:cs="Times New Roman"/>
        </w:rPr>
        <w:t>munications Act of</w:t>
      </w:r>
      <w:r w:rsidRPr="009172EB">
        <w:rPr>
          <w:rFonts w:ascii="Times New Roman" w:hAnsi="Times New Roman" w:cs="Times New Roman"/>
        </w:rPr>
        <w:t xml:space="preserve"> </w:t>
      </w:r>
      <w:r w:rsidRPr="009172EB" w:rsidR="00803ED7">
        <w:rPr>
          <w:rFonts w:ascii="Times New Roman" w:hAnsi="Times New Roman" w:cs="Times New Roman"/>
        </w:rPr>
        <w:t>1996</w:t>
      </w:r>
      <w:r w:rsidRPr="009172EB" w:rsidR="00F26D49">
        <w:rPr>
          <w:rFonts w:ascii="Times New Roman" w:hAnsi="Times New Roman" w:cs="Times New Roman"/>
        </w:rPr>
        <w:t>, Pub. L. No.</w:t>
      </w:r>
      <w:r w:rsidRPr="009172EB" w:rsidR="00741FF9">
        <w:rPr>
          <w:rFonts w:ascii="Times New Roman" w:hAnsi="Times New Roman" w:cs="Times New Roman"/>
        </w:rPr>
        <w:t xml:space="preserve"> 104</w:t>
      </w:r>
      <w:r w:rsidRPr="009172EB" w:rsidR="00151096">
        <w:rPr>
          <w:rFonts w:ascii="Times New Roman" w:hAnsi="Times New Roman" w:cs="Times New Roman"/>
        </w:rPr>
        <w:t>-104</w:t>
      </w:r>
      <w:r w:rsidRPr="009172EB" w:rsidR="00741FF9">
        <w:rPr>
          <w:rFonts w:ascii="Times New Roman" w:hAnsi="Times New Roman" w:cs="Times New Roman"/>
        </w:rPr>
        <w:t>, 110 Stat. 56 (1996).</w:t>
      </w:r>
    </w:p>
  </w:footnote>
  <w:footnote w:id="8">
    <w:p w:rsidR="00AD71FA" w:rsidRPr="009172EB" w14:paraId="414F404B" w14:textId="704E687B">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Consolidated Appropriations Act, 2004, Pub. L. No. 108-199,  §629, 118 Stat. 3 (2004).</w:t>
      </w:r>
    </w:p>
  </w:footnote>
  <w:footnote w:id="9">
    <w:p w:rsidR="00AD71FA" w:rsidRPr="009172EB" w14:paraId="5C7E9DAC" w14:textId="4AEB948C">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Telecommunications Act of 1996, Pub. L. No. 104-104, 110 Stat. 56 (1996).</w:t>
      </w:r>
    </w:p>
  </w:footnote>
  <w:footnote w:id="10">
    <w:p w:rsidR="00CF1B98" w:rsidRPr="009172EB" w14:paraId="2BC47C1C" w14:textId="2489849B">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Consolidated Appropriations Act, 2004, Pub. L. No. 108-199,  §629, 118 Stat. 3 (2004).</w:t>
      </w:r>
    </w:p>
  </w:footnote>
  <w:footnote w:id="11">
    <w:p w:rsidR="00CF1B98" w:rsidRPr="009172EB" w14:paraId="5D5565EC" w14:textId="207D5FB2">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D446E2">
        <w:rPr>
          <w:rFonts w:ascii="Times New Roman" w:hAnsi="Times New Roman" w:cs="Times New Roman"/>
          <w:i/>
          <w:iCs/>
        </w:rPr>
        <w:t>Id.</w:t>
      </w:r>
    </w:p>
  </w:footnote>
  <w:footnote w:id="12">
    <w:p w:rsidR="00D446E2" w:rsidRPr="009172EB" w14:paraId="1111BDEC" w14:textId="3996225B">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Consolidated Appropriations Act, 2004, Pub. L. No. 108-199,  §629, 118 Stat. 3 (2004) (emphasis added).</w:t>
      </w:r>
    </w:p>
  </w:footnote>
  <w:footnote w:id="13">
    <w:p w:rsidR="00067740" w:rsidRPr="009172EB" w14:paraId="5BDF5350" w14:textId="79587A32">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CE2926">
        <w:rPr>
          <w:rFonts w:ascii="Times New Roman" w:hAnsi="Times New Roman" w:cs="Times New Roman"/>
          <w:i/>
          <w:iCs/>
        </w:rPr>
        <w:t>Media Bureau Seeks Comments on Sports Broadcasting Practices and Marketplace Develop</w:t>
      </w:r>
      <w:r w:rsidRPr="009172EB" w:rsidR="00716618">
        <w:rPr>
          <w:rFonts w:ascii="Times New Roman" w:hAnsi="Times New Roman" w:cs="Times New Roman"/>
          <w:i/>
          <w:iCs/>
        </w:rPr>
        <w:t>ments</w:t>
      </w:r>
      <w:r w:rsidRPr="009172EB" w:rsidR="004B5FE7">
        <w:rPr>
          <w:rFonts w:ascii="Times New Roman" w:hAnsi="Times New Roman" w:cs="Times New Roman"/>
        </w:rPr>
        <w:t xml:space="preserve">, </w:t>
      </w:r>
      <w:r w:rsidRPr="009172EB" w:rsidR="00F43068">
        <w:rPr>
          <w:rFonts w:ascii="Times New Roman" w:hAnsi="Times New Roman" w:cs="Times New Roman"/>
        </w:rPr>
        <w:t>MB Docket No. 26-45</w:t>
      </w:r>
      <w:r w:rsidRPr="009172EB" w:rsidR="004858C8">
        <w:rPr>
          <w:rFonts w:ascii="Times New Roman" w:hAnsi="Times New Roman" w:cs="Times New Roman"/>
        </w:rPr>
        <w:t>, Public Notice</w:t>
      </w:r>
      <w:r w:rsidRPr="009172EB" w:rsidR="003717E2">
        <w:rPr>
          <w:rFonts w:ascii="Times New Roman" w:hAnsi="Times New Roman" w:cs="Times New Roman"/>
        </w:rPr>
        <w:t xml:space="preserve">, </w:t>
      </w:r>
      <w:r w:rsidRPr="009172EB" w:rsidR="0087790F">
        <w:rPr>
          <w:rFonts w:ascii="Times New Roman" w:hAnsi="Times New Roman" w:cs="Times New Roman"/>
        </w:rPr>
        <w:t xml:space="preserve">DA </w:t>
      </w:r>
      <w:r w:rsidRPr="009172EB" w:rsidR="00A42752">
        <w:rPr>
          <w:rFonts w:ascii="Times New Roman" w:hAnsi="Times New Roman" w:cs="Times New Roman"/>
        </w:rPr>
        <w:t>26-188</w:t>
      </w:r>
      <w:r w:rsidRPr="009172EB" w:rsidR="00C32D2D">
        <w:rPr>
          <w:rFonts w:ascii="Times New Roman" w:hAnsi="Times New Roman" w:cs="Times New Roman"/>
        </w:rPr>
        <w:t xml:space="preserve"> </w:t>
      </w:r>
      <w:r w:rsidRPr="009172EB" w:rsidR="008D3B1F">
        <w:rPr>
          <w:rFonts w:ascii="Times New Roman" w:hAnsi="Times New Roman" w:cs="Times New Roman"/>
        </w:rPr>
        <w:t>(2026)</w:t>
      </w:r>
      <w:r w:rsidRPr="009172EB" w:rsidR="00C961C4">
        <w:rPr>
          <w:rFonts w:ascii="Times New Roman" w:hAnsi="Times New Roman" w:cs="Times New Roman"/>
        </w:rPr>
        <w:t xml:space="preserve">; </w:t>
      </w:r>
      <w:r w:rsidRPr="009172EB" w:rsidR="009E03C5">
        <w:rPr>
          <w:rFonts w:ascii="Times New Roman" w:hAnsi="Times New Roman" w:cs="Times New Roman"/>
          <w:i/>
          <w:iCs/>
        </w:rPr>
        <w:t>Empowering Local Broadcast TV Stations to Meet Their Public Interest Obligations: Exploring Market Dynamics</w:t>
      </w:r>
      <w:r w:rsidRPr="009172EB" w:rsidR="000520B9">
        <w:rPr>
          <w:rFonts w:ascii="Times New Roman" w:hAnsi="Times New Roman" w:cs="Times New Roman"/>
          <w:i/>
          <w:iCs/>
        </w:rPr>
        <w:t xml:space="preserve"> Between National Programmers and Their Affiliates</w:t>
      </w:r>
      <w:r w:rsidRPr="009172EB" w:rsidR="000520B9">
        <w:rPr>
          <w:rFonts w:ascii="Times New Roman" w:hAnsi="Times New Roman" w:cs="Times New Roman"/>
        </w:rPr>
        <w:t>, MB Docket No. 25-322</w:t>
      </w:r>
      <w:r w:rsidRPr="009172EB" w:rsidR="00127941">
        <w:rPr>
          <w:rFonts w:ascii="Times New Roman" w:hAnsi="Times New Roman" w:cs="Times New Roman"/>
        </w:rPr>
        <w:t>, Public Notice, DA 25-961 (2025).</w:t>
      </w:r>
    </w:p>
  </w:footnote>
  <w:footnote w:id="14">
    <w:p w:rsidR="00B33A9B" w:rsidRPr="009172EB" w14:paraId="5531B66C" w14:textId="35DDD4B0">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FA0668">
        <w:rPr>
          <w:rFonts w:ascii="Times New Roman" w:hAnsi="Times New Roman" w:cs="Times New Roman"/>
        </w:rPr>
        <w:t xml:space="preserve">Stephen Battaglio, </w:t>
      </w:r>
      <w:r w:rsidRPr="009172EB" w:rsidR="00FA0668">
        <w:rPr>
          <w:rFonts w:ascii="Times New Roman" w:hAnsi="Times New Roman" w:cs="Times New Roman"/>
          <w:i/>
          <w:iCs/>
        </w:rPr>
        <w:t>Nexstar lays off local TV</w:t>
      </w:r>
      <w:r w:rsidRPr="009172EB" w:rsidR="00B36A67">
        <w:rPr>
          <w:rFonts w:ascii="Times New Roman" w:hAnsi="Times New Roman" w:cs="Times New Roman"/>
          <w:i/>
          <w:iCs/>
        </w:rPr>
        <w:t xml:space="preserve"> journalists including KTLA’s Glen Walker and Lu Parker</w:t>
      </w:r>
      <w:r w:rsidRPr="009172EB" w:rsidR="005C780D">
        <w:rPr>
          <w:rFonts w:ascii="Times New Roman" w:hAnsi="Times New Roman" w:cs="Times New Roman"/>
        </w:rPr>
        <w:t xml:space="preserve"> (Feb. 25, 2026)</w:t>
      </w:r>
      <w:r w:rsidRPr="009172EB" w:rsidR="00B36A67">
        <w:rPr>
          <w:rFonts w:ascii="Times New Roman" w:hAnsi="Times New Roman" w:cs="Times New Roman"/>
        </w:rPr>
        <w:t xml:space="preserve">, </w:t>
      </w:r>
      <w:r w:rsidRPr="009172EB" w:rsidR="00D1198F">
        <w:rPr>
          <w:rFonts w:ascii="Times New Roman" w:hAnsi="Times New Roman" w:cs="Times New Roman"/>
        </w:rPr>
        <w:t>https://www.latimes.com/entertainment-arts/business/story/2026-02-25/nexstar-lays-off-ktla-anchors-glen-walker-lu-parker.</w:t>
      </w:r>
    </w:p>
  </w:footnote>
  <w:footnote w:id="15">
    <w:p w:rsidR="000A7D87" w:rsidRPr="007C58F1" w14:paraId="20255194" w14:textId="7B8E102B">
      <w:pPr>
        <w:pStyle w:val="FootnoteText"/>
        <w:rPr>
          <w:rFonts w:ascii="Times New Roman" w:hAnsi="Times New Roman" w:cs="Times New Roman"/>
        </w:rPr>
      </w:pPr>
      <w:r>
        <w:rPr>
          <w:rStyle w:val="FootnoteReference"/>
        </w:rPr>
        <w:footnoteRef/>
      </w:r>
      <w:r>
        <w:t xml:space="preserve"> </w:t>
      </w:r>
      <w:r w:rsidRPr="007C58F1">
        <w:rPr>
          <w:rFonts w:ascii="Times New Roman" w:hAnsi="Times New Roman" w:cs="Times New Roman"/>
          <w:i/>
          <w:iCs/>
        </w:rPr>
        <w:t>See</w:t>
      </w:r>
      <w:r w:rsidRPr="007C58F1">
        <w:rPr>
          <w:rFonts w:ascii="Times New Roman" w:hAnsi="Times New Roman" w:cs="Times New Roman"/>
        </w:rPr>
        <w:t xml:space="preserve"> DIRECTTV </w:t>
      </w:r>
      <w:r w:rsidRPr="007C58F1" w:rsidR="003B0D44">
        <w:rPr>
          <w:rFonts w:ascii="Times New Roman" w:hAnsi="Times New Roman" w:cs="Times New Roman"/>
        </w:rPr>
        <w:t>Reply to Opposition</w:t>
      </w:r>
      <w:r w:rsidRPr="007C58F1" w:rsidR="00FE40B4">
        <w:rPr>
          <w:rFonts w:ascii="Times New Roman" w:hAnsi="Times New Roman" w:cs="Times New Roman"/>
        </w:rPr>
        <w:t xml:space="preserve"> in MB Docket No. 25-</w:t>
      </w:r>
      <w:r w:rsidRPr="007C58F1" w:rsidR="00DD25F6">
        <w:rPr>
          <w:rFonts w:ascii="Times New Roman" w:hAnsi="Times New Roman" w:cs="Times New Roman"/>
        </w:rPr>
        <w:t>331</w:t>
      </w:r>
      <w:r w:rsidRPr="007C58F1" w:rsidR="003B0D44">
        <w:rPr>
          <w:rFonts w:ascii="Times New Roman" w:hAnsi="Times New Roman" w:cs="Times New Roman"/>
        </w:rPr>
        <w:t xml:space="preserve">, </w:t>
      </w:r>
      <w:r w:rsidRPr="007C58F1" w:rsidR="00DD25F6">
        <w:rPr>
          <w:rFonts w:ascii="Times New Roman" w:hAnsi="Times New Roman" w:cs="Times New Roman"/>
        </w:rPr>
        <w:t>at p. 21-2</w:t>
      </w:r>
      <w:r w:rsidRPr="007C58F1" w:rsidR="00BF6845">
        <w:rPr>
          <w:rFonts w:ascii="Times New Roman" w:hAnsi="Times New Roman" w:cs="Times New Roman"/>
        </w:rPr>
        <w:t>7</w:t>
      </w:r>
      <w:r w:rsidRPr="007C58F1" w:rsidR="00DD25F6">
        <w:rPr>
          <w:rFonts w:ascii="Times New Roman" w:hAnsi="Times New Roman" w:cs="Times New Roman"/>
        </w:rPr>
        <w:t xml:space="preserve">, </w:t>
      </w:r>
      <w:r w:rsidRPr="007C58F1" w:rsidR="003B0D44">
        <w:rPr>
          <w:rFonts w:ascii="Times New Roman" w:hAnsi="Times New Roman" w:cs="Times New Roman"/>
        </w:rPr>
        <w:t>filed January 26, 2026.</w:t>
      </w:r>
    </w:p>
  </w:footnote>
  <w:footnote w:id="16">
    <w:p w:rsidR="001A56C9" w:rsidRPr="007C58F1" w14:paraId="3B412EFA" w14:textId="4938221C">
      <w:pPr>
        <w:pStyle w:val="FootnoteText"/>
        <w:rPr>
          <w:rFonts w:ascii="Times New Roman" w:hAnsi="Times New Roman" w:cs="Times New Roman"/>
        </w:rPr>
      </w:pPr>
      <w:r w:rsidRPr="007C58F1">
        <w:rPr>
          <w:rStyle w:val="FootnoteReference"/>
          <w:rFonts w:ascii="Times New Roman" w:hAnsi="Times New Roman" w:cs="Times New Roman"/>
        </w:rPr>
        <w:footnoteRef/>
      </w:r>
      <w:r w:rsidRPr="007C58F1">
        <w:rPr>
          <w:rFonts w:ascii="Times New Roman" w:hAnsi="Times New Roman" w:cs="Times New Roman"/>
        </w:rPr>
        <w:t xml:space="preserve"> </w:t>
      </w:r>
      <w:r w:rsidRPr="007C58F1">
        <w:rPr>
          <w:rFonts w:ascii="Times New Roman" w:hAnsi="Times New Roman" w:cs="Times New Roman"/>
          <w:i/>
          <w:iCs/>
        </w:rPr>
        <w:t>Id</w:t>
      </w:r>
      <w:r w:rsidRPr="007C58F1" w:rsidR="00B009CB">
        <w:rPr>
          <w:rFonts w:ascii="Times New Roman" w:hAnsi="Times New Roman" w:cs="Times New Roman"/>
          <w:i/>
          <w:iCs/>
        </w:rPr>
        <w:t>.</w:t>
      </w:r>
    </w:p>
  </w:footnote>
  <w:footnote w:id="17">
    <w:p w:rsidR="00B72129" w:rsidRPr="009172EB" w14:paraId="49D084B1" w14:textId="5254BCE2">
      <w:pPr>
        <w:pStyle w:val="FootnoteText"/>
        <w:rPr>
          <w:rFonts w:ascii="Times New Roman" w:hAnsi="Times New Roman" w:cs="Times New Roman"/>
        </w:rPr>
      </w:pPr>
      <w:r w:rsidRPr="009172EB">
        <w:rPr>
          <w:rStyle w:val="FootnoteReference"/>
          <w:rFonts w:ascii="Times New Roman" w:hAnsi="Times New Roman" w:cs="Times New Roman"/>
        </w:rPr>
        <w:footnoteRef/>
      </w:r>
      <w:r w:rsidRPr="009172EB">
        <w:rPr>
          <w:rFonts w:ascii="Times New Roman" w:hAnsi="Times New Roman" w:cs="Times New Roman"/>
        </w:rPr>
        <w:t xml:space="preserve"> </w:t>
      </w:r>
      <w:r w:rsidRPr="009172EB" w:rsidR="00C243F9">
        <w:rPr>
          <w:rFonts w:ascii="Times New Roman" w:hAnsi="Times New Roman" w:cs="Times New Roman"/>
        </w:rPr>
        <w:t xml:space="preserve">Press Release, </w:t>
      </w:r>
      <w:r w:rsidRPr="009172EB" w:rsidR="00DD045E">
        <w:rPr>
          <w:rFonts w:ascii="Times New Roman" w:hAnsi="Times New Roman" w:cs="Times New Roman"/>
        </w:rPr>
        <w:t xml:space="preserve">Nexstar Media Group, Inc., </w:t>
      </w:r>
      <w:r w:rsidRPr="009172EB" w:rsidR="00802E23">
        <w:rPr>
          <w:rFonts w:ascii="Times New Roman" w:hAnsi="Times New Roman" w:cs="Times New Roman"/>
        </w:rPr>
        <w:t>Nexstar Media Group</w:t>
      </w:r>
      <w:r w:rsidRPr="009172EB" w:rsidR="00912FD4">
        <w:rPr>
          <w:rFonts w:ascii="Times New Roman" w:hAnsi="Times New Roman" w:cs="Times New Roman"/>
        </w:rPr>
        <w:t>, Inc. Enters into Definitive Agreement To Acquire TEGNA Inc. for $6.2 Billion in Accretive Trans</w:t>
      </w:r>
      <w:r w:rsidRPr="009172EB" w:rsidR="008A4893">
        <w:rPr>
          <w:rFonts w:ascii="Times New Roman" w:hAnsi="Times New Roman" w:cs="Times New Roman"/>
        </w:rPr>
        <w:t>action</w:t>
      </w:r>
      <w:r w:rsidRPr="009172EB" w:rsidR="006A327C">
        <w:rPr>
          <w:rFonts w:ascii="Times New Roman" w:hAnsi="Times New Roman" w:cs="Times New Roman"/>
        </w:rPr>
        <w:t xml:space="preserve"> (Aug. 19, 2025), </w:t>
      </w:r>
      <w:hyperlink r:id="rId2" w:history="1">
        <w:r w:rsidRPr="009172EB" w:rsidR="00C94836">
          <w:rPr>
            <w:rStyle w:val="Hyperlink"/>
            <w:rFonts w:ascii="Times New Roman" w:hAnsi="Times New Roman" w:cs="Times New Roman"/>
          </w:rPr>
          <w:t>https://www.nexstar.tv/nexstar-media-group-inc-enters-into-definitive-agreement-to-acquire-tegna-inc-for-6-2-billion-in-accretive-transaction/</w:t>
        </w:r>
      </w:hyperlink>
      <w:r w:rsidRPr="009172EB" w:rsidR="00C94836">
        <w:rPr>
          <w:rFonts w:ascii="Times New Roman" w:hAnsi="Times New Roman" w:cs="Times New Roman"/>
        </w:rPr>
        <w:t xml:space="preserve">. </w:t>
      </w:r>
    </w:p>
  </w:footnote>
  <w:footnote w:id="18">
    <w:p w:rsidR="0050557F" w:rsidRPr="007C58F1" w:rsidP="007C58F1" w14:paraId="14371BB6" w14:textId="6740F149">
      <w:pPr>
        <w:pStyle w:val="TOAHeading"/>
        <w:tabs>
          <w:tab w:val="center" w:pos="4680"/>
        </w:tabs>
        <w:suppressAutoHyphens w:val="0"/>
        <w:rPr>
          <w:spacing w:val="-2"/>
        </w:rPr>
      </w:pPr>
      <w:r>
        <w:rPr>
          <w:rStyle w:val="FootnoteReference"/>
        </w:rPr>
        <w:footnoteRef/>
      </w:r>
      <w:r>
        <w:t xml:space="preserve"> </w:t>
      </w:r>
      <w:r w:rsidRPr="007C58F1" w:rsidR="00623F73">
        <w:rPr>
          <w:spacing w:val="-2"/>
          <w:sz w:val="20"/>
        </w:rPr>
        <w:t xml:space="preserve">In the Matter of Applications for Consent to the Transfer of Control of </w:t>
      </w:r>
      <w:r w:rsidRPr="007C58F1" w:rsidR="00623F73">
        <w:rPr>
          <w:sz w:val="20"/>
        </w:rPr>
        <w:t xml:space="preserve">TEGNA Inc. to Nexstar Media Inc., </w:t>
      </w:r>
      <w:r w:rsidRPr="00A2549C" w:rsidR="00DF47C3">
        <w:rPr>
          <w:sz w:val="20"/>
        </w:rPr>
        <w:t xml:space="preserve">at para. 80, </w:t>
      </w:r>
      <w:r w:rsidRPr="007C58F1" w:rsidR="00376A7A">
        <w:rPr>
          <w:spacing w:val="-2"/>
          <w:sz w:val="20"/>
        </w:rPr>
        <w:t xml:space="preserve">MB Docket No. 25-331, LMS File Nos. </w:t>
      </w:r>
      <w:r w:rsidRPr="007C58F1" w:rsidR="00376A7A">
        <w:rPr>
          <w:sz w:val="20"/>
        </w:rPr>
        <w:t>0000280940</w:t>
      </w:r>
      <w:r w:rsidRPr="007C58F1" w:rsidR="00376A7A">
        <w:rPr>
          <w:spacing w:val="-2"/>
          <w:sz w:val="20"/>
        </w:rPr>
        <w:t xml:space="preserve"> </w:t>
      </w:r>
      <w:r w:rsidRPr="007C58F1" w:rsidR="00376A7A">
        <w:rPr>
          <w:sz w:val="20"/>
        </w:rPr>
        <w:t>DA 26-</w:t>
      </w:r>
      <w:r w:rsidRPr="007C58F1" w:rsidR="00224783">
        <w:rPr>
          <w:sz w:val="20"/>
        </w:rPr>
        <w:t>27 (released March 20,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16744"/>
    <w:multiLevelType w:val="hybridMultilevel"/>
    <w:tmpl w:val="446C7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071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3D"/>
    <w:rsid w:val="00002A1C"/>
    <w:rsid w:val="00002A80"/>
    <w:rsid w:val="000031FB"/>
    <w:rsid w:val="0000691E"/>
    <w:rsid w:val="00010687"/>
    <w:rsid w:val="000116F2"/>
    <w:rsid w:val="0001170F"/>
    <w:rsid w:val="00015C8C"/>
    <w:rsid w:val="00020399"/>
    <w:rsid w:val="0002244D"/>
    <w:rsid w:val="000233E8"/>
    <w:rsid w:val="00024802"/>
    <w:rsid w:val="00024B4E"/>
    <w:rsid w:val="000254E8"/>
    <w:rsid w:val="000263D0"/>
    <w:rsid w:val="00026BE8"/>
    <w:rsid w:val="00026FA9"/>
    <w:rsid w:val="00031A0D"/>
    <w:rsid w:val="0003443A"/>
    <w:rsid w:val="00040A08"/>
    <w:rsid w:val="00040CEC"/>
    <w:rsid w:val="00041174"/>
    <w:rsid w:val="000414FF"/>
    <w:rsid w:val="0004489A"/>
    <w:rsid w:val="00045364"/>
    <w:rsid w:val="00046254"/>
    <w:rsid w:val="00046B1C"/>
    <w:rsid w:val="000520B9"/>
    <w:rsid w:val="000532F3"/>
    <w:rsid w:val="00053925"/>
    <w:rsid w:val="00060971"/>
    <w:rsid w:val="00060ABB"/>
    <w:rsid w:val="000611D8"/>
    <w:rsid w:val="0006427F"/>
    <w:rsid w:val="000649CA"/>
    <w:rsid w:val="00064FFA"/>
    <w:rsid w:val="00065BF1"/>
    <w:rsid w:val="00066998"/>
    <w:rsid w:val="00067740"/>
    <w:rsid w:val="0007010D"/>
    <w:rsid w:val="00075FCF"/>
    <w:rsid w:val="00080E62"/>
    <w:rsid w:val="00080EAE"/>
    <w:rsid w:val="000839DF"/>
    <w:rsid w:val="00086E29"/>
    <w:rsid w:val="0009307F"/>
    <w:rsid w:val="00093377"/>
    <w:rsid w:val="000938BF"/>
    <w:rsid w:val="00095571"/>
    <w:rsid w:val="000959F1"/>
    <w:rsid w:val="0009681A"/>
    <w:rsid w:val="00097F22"/>
    <w:rsid w:val="000A10F6"/>
    <w:rsid w:val="000A5D29"/>
    <w:rsid w:val="000A7D87"/>
    <w:rsid w:val="000B307E"/>
    <w:rsid w:val="000B4C1B"/>
    <w:rsid w:val="000B5CB3"/>
    <w:rsid w:val="000C3172"/>
    <w:rsid w:val="000C6DEF"/>
    <w:rsid w:val="000D420B"/>
    <w:rsid w:val="000D4BD1"/>
    <w:rsid w:val="000D6210"/>
    <w:rsid w:val="000D694D"/>
    <w:rsid w:val="000E0590"/>
    <w:rsid w:val="000E11AB"/>
    <w:rsid w:val="000E1698"/>
    <w:rsid w:val="000E3E03"/>
    <w:rsid w:val="000E4844"/>
    <w:rsid w:val="000E5F71"/>
    <w:rsid w:val="000E6138"/>
    <w:rsid w:val="000E62E2"/>
    <w:rsid w:val="000E780D"/>
    <w:rsid w:val="000F0FAB"/>
    <w:rsid w:val="000F11C6"/>
    <w:rsid w:val="000F291F"/>
    <w:rsid w:val="000F2CC7"/>
    <w:rsid w:val="000F36CE"/>
    <w:rsid w:val="000F4357"/>
    <w:rsid w:val="000F7101"/>
    <w:rsid w:val="001033A3"/>
    <w:rsid w:val="00103F25"/>
    <w:rsid w:val="00105150"/>
    <w:rsid w:val="001058E5"/>
    <w:rsid w:val="0010628C"/>
    <w:rsid w:val="0010671E"/>
    <w:rsid w:val="00106753"/>
    <w:rsid w:val="00106876"/>
    <w:rsid w:val="00107303"/>
    <w:rsid w:val="00110C91"/>
    <w:rsid w:val="0011410E"/>
    <w:rsid w:val="001148F6"/>
    <w:rsid w:val="00114FE0"/>
    <w:rsid w:val="00116FB2"/>
    <w:rsid w:val="001204A2"/>
    <w:rsid w:val="001224FA"/>
    <w:rsid w:val="00123102"/>
    <w:rsid w:val="0012377F"/>
    <w:rsid w:val="0012610A"/>
    <w:rsid w:val="00127941"/>
    <w:rsid w:val="00131196"/>
    <w:rsid w:val="0013178D"/>
    <w:rsid w:val="0013196F"/>
    <w:rsid w:val="00132398"/>
    <w:rsid w:val="00132D17"/>
    <w:rsid w:val="00140959"/>
    <w:rsid w:val="00140DE5"/>
    <w:rsid w:val="0014105E"/>
    <w:rsid w:val="00146BE6"/>
    <w:rsid w:val="00150283"/>
    <w:rsid w:val="00150EA7"/>
    <w:rsid w:val="00151096"/>
    <w:rsid w:val="0015222E"/>
    <w:rsid w:val="00152863"/>
    <w:rsid w:val="00153446"/>
    <w:rsid w:val="00153795"/>
    <w:rsid w:val="00153D72"/>
    <w:rsid w:val="00155850"/>
    <w:rsid w:val="0016337F"/>
    <w:rsid w:val="00164A10"/>
    <w:rsid w:val="0016659A"/>
    <w:rsid w:val="001733C6"/>
    <w:rsid w:val="0017516A"/>
    <w:rsid w:val="0017581E"/>
    <w:rsid w:val="00176F31"/>
    <w:rsid w:val="0018519D"/>
    <w:rsid w:val="001855CA"/>
    <w:rsid w:val="00185EAC"/>
    <w:rsid w:val="00185F86"/>
    <w:rsid w:val="00186266"/>
    <w:rsid w:val="00186C36"/>
    <w:rsid w:val="001904BC"/>
    <w:rsid w:val="00192E65"/>
    <w:rsid w:val="001938D7"/>
    <w:rsid w:val="001A14CF"/>
    <w:rsid w:val="001A27DE"/>
    <w:rsid w:val="001A2965"/>
    <w:rsid w:val="001A4DA0"/>
    <w:rsid w:val="001A56C9"/>
    <w:rsid w:val="001A5714"/>
    <w:rsid w:val="001B17A8"/>
    <w:rsid w:val="001C1138"/>
    <w:rsid w:val="001C1416"/>
    <w:rsid w:val="001C2B73"/>
    <w:rsid w:val="001C523C"/>
    <w:rsid w:val="001C62B7"/>
    <w:rsid w:val="001C6E6E"/>
    <w:rsid w:val="001C720D"/>
    <w:rsid w:val="001C7BF5"/>
    <w:rsid w:val="001D12F1"/>
    <w:rsid w:val="001D3F67"/>
    <w:rsid w:val="001D70CC"/>
    <w:rsid w:val="001E1622"/>
    <w:rsid w:val="001E1AEE"/>
    <w:rsid w:val="001E21CC"/>
    <w:rsid w:val="001E2F50"/>
    <w:rsid w:val="001E3485"/>
    <w:rsid w:val="001E4625"/>
    <w:rsid w:val="001E7455"/>
    <w:rsid w:val="001E7B24"/>
    <w:rsid w:val="001F1B72"/>
    <w:rsid w:val="001F454D"/>
    <w:rsid w:val="001F4C8A"/>
    <w:rsid w:val="001F7460"/>
    <w:rsid w:val="00200DFF"/>
    <w:rsid w:val="00206865"/>
    <w:rsid w:val="00206F98"/>
    <w:rsid w:val="00207063"/>
    <w:rsid w:val="00210021"/>
    <w:rsid w:val="0021220C"/>
    <w:rsid w:val="00215CC8"/>
    <w:rsid w:val="00216579"/>
    <w:rsid w:val="002168E8"/>
    <w:rsid w:val="002213C0"/>
    <w:rsid w:val="002216AC"/>
    <w:rsid w:val="00221A6E"/>
    <w:rsid w:val="00222F87"/>
    <w:rsid w:val="00224783"/>
    <w:rsid w:val="0022591D"/>
    <w:rsid w:val="00225AA3"/>
    <w:rsid w:val="002263C9"/>
    <w:rsid w:val="00226A17"/>
    <w:rsid w:val="0023009D"/>
    <w:rsid w:val="00235178"/>
    <w:rsid w:val="00236062"/>
    <w:rsid w:val="0023734A"/>
    <w:rsid w:val="0024028C"/>
    <w:rsid w:val="00241282"/>
    <w:rsid w:val="00243553"/>
    <w:rsid w:val="002473CD"/>
    <w:rsid w:val="0024751A"/>
    <w:rsid w:val="00250919"/>
    <w:rsid w:val="00255380"/>
    <w:rsid w:val="00255545"/>
    <w:rsid w:val="00260021"/>
    <w:rsid w:val="0027079C"/>
    <w:rsid w:val="00271431"/>
    <w:rsid w:val="00275E40"/>
    <w:rsid w:val="002765F6"/>
    <w:rsid w:val="00283335"/>
    <w:rsid w:val="0028381A"/>
    <w:rsid w:val="00284453"/>
    <w:rsid w:val="002849E2"/>
    <w:rsid w:val="00285171"/>
    <w:rsid w:val="00287C4F"/>
    <w:rsid w:val="002903A9"/>
    <w:rsid w:val="00293341"/>
    <w:rsid w:val="00293998"/>
    <w:rsid w:val="002957C6"/>
    <w:rsid w:val="00295896"/>
    <w:rsid w:val="00296EB5"/>
    <w:rsid w:val="00297C80"/>
    <w:rsid w:val="002A061B"/>
    <w:rsid w:val="002A1368"/>
    <w:rsid w:val="002A3AF3"/>
    <w:rsid w:val="002A3BD4"/>
    <w:rsid w:val="002A4C3B"/>
    <w:rsid w:val="002A6E92"/>
    <w:rsid w:val="002B271F"/>
    <w:rsid w:val="002B3A04"/>
    <w:rsid w:val="002B5BCA"/>
    <w:rsid w:val="002B7D55"/>
    <w:rsid w:val="002B7F18"/>
    <w:rsid w:val="002C20CB"/>
    <w:rsid w:val="002C5FCF"/>
    <w:rsid w:val="002C616C"/>
    <w:rsid w:val="002C65F7"/>
    <w:rsid w:val="002D3346"/>
    <w:rsid w:val="002D39BD"/>
    <w:rsid w:val="002D3E6F"/>
    <w:rsid w:val="002D4585"/>
    <w:rsid w:val="002D549D"/>
    <w:rsid w:val="002D5E72"/>
    <w:rsid w:val="002D62F1"/>
    <w:rsid w:val="002E0F4D"/>
    <w:rsid w:val="002E69BE"/>
    <w:rsid w:val="002E6DC5"/>
    <w:rsid w:val="002F2BAD"/>
    <w:rsid w:val="002F5145"/>
    <w:rsid w:val="002F5300"/>
    <w:rsid w:val="002F55FD"/>
    <w:rsid w:val="002F583F"/>
    <w:rsid w:val="00300057"/>
    <w:rsid w:val="00300A8D"/>
    <w:rsid w:val="00303CD5"/>
    <w:rsid w:val="003060ED"/>
    <w:rsid w:val="00307B5E"/>
    <w:rsid w:val="003101DF"/>
    <w:rsid w:val="00312D6F"/>
    <w:rsid w:val="00312FC3"/>
    <w:rsid w:val="0031608B"/>
    <w:rsid w:val="00317807"/>
    <w:rsid w:val="00320736"/>
    <w:rsid w:val="00334D51"/>
    <w:rsid w:val="00341D81"/>
    <w:rsid w:val="003430EA"/>
    <w:rsid w:val="00344A0A"/>
    <w:rsid w:val="00345F34"/>
    <w:rsid w:val="00346CAE"/>
    <w:rsid w:val="003558B9"/>
    <w:rsid w:val="00363474"/>
    <w:rsid w:val="003642A2"/>
    <w:rsid w:val="00365F66"/>
    <w:rsid w:val="00370085"/>
    <w:rsid w:val="00370682"/>
    <w:rsid w:val="0037165E"/>
    <w:rsid w:val="003717E2"/>
    <w:rsid w:val="00376A7A"/>
    <w:rsid w:val="00376CD6"/>
    <w:rsid w:val="00382349"/>
    <w:rsid w:val="003841CD"/>
    <w:rsid w:val="00385494"/>
    <w:rsid w:val="0038598A"/>
    <w:rsid w:val="0038775D"/>
    <w:rsid w:val="0039643B"/>
    <w:rsid w:val="0039736A"/>
    <w:rsid w:val="003A00D0"/>
    <w:rsid w:val="003A08BF"/>
    <w:rsid w:val="003A2A72"/>
    <w:rsid w:val="003A2FFF"/>
    <w:rsid w:val="003A41C7"/>
    <w:rsid w:val="003B0D44"/>
    <w:rsid w:val="003B3924"/>
    <w:rsid w:val="003B66F8"/>
    <w:rsid w:val="003B7FB6"/>
    <w:rsid w:val="003C1B49"/>
    <w:rsid w:val="003C48F6"/>
    <w:rsid w:val="003D139F"/>
    <w:rsid w:val="003D1D6B"/>
    <w:rsid w:val="003D53BA"/>
    <w:rsid w:val="003D56D6"/>
    <w:rsid w:val="003E0BAA"/>
    <w:rsid w:val="003E11C7"/>
    <w:rsid w:val="003E1FDB"/>
    <w:rsid w:val="003E3996"/>
    <w:rsid w:val="003E3B97"/>
    <w:rsid w:val="003E4568"/>
    <w:rsid w:val="003E50C2"/>
    <w:rsid w:val="003F06E8"/>
    <w:rsid w:val="003F0879"/>
    <w:rsid w:val="003F310A"/>
    <w:rsid w:val="003F46F2"/>
    <w:rsid w:val="003F529F"/>
    <w:rsid w:val="003F5641"/>
    <w:rsid w:val="003F76E6"/>
    <w:rsid w:val="00401E44"/>
    <w:rsid w:val="0041038D"/>
    <w:rsid w:val="00410DA0"/>
    <w:rsid w:val="00412EAE"/>
    <w:rsid w:val="00415D46"/>
    <w:rsid w:val="0042098D"/>
    <w:rsid w:val="00422F34"/>
    <w:rsid w:val="0042354B"/>
    <w:rsid w:val="004240F3"/>
    <w:rsid w:val="00425B2C"/>
    <w:rsid w:val="0042652D"/>
    <w:rsid w:val="00426C11"/>
    <w:rsid w:val="004272E0"/>
    <w:rsid w:val="0043003F"/>
    <w:rsid w:val="00431386"/>
    <w:rsid w:val="00432C5B"/>
    <w:rsid w:val="00434584"/>
    <w:rsid w:val="00435B01"/>
    <w:rsid w:val="00440773"/>
    <w:rsid w:val="00440FDE"/>
    <w:rsid w:val="00442ED3"/>
    <w:rsid w:val="00444F24"/>
    <w:rsid w:val="00445595"/>
    <w:rsid w:val="00446FFA"/>
    <w:rsid w:val="0045357D"/>
    <w:rsid w:val="00453F1B"/>
    <w:rsid w:val="00453F8B"/>
    <w:rsid w:val="00456695"/>
    <w:rsid w:val="00457C3B"/>
    <w:rsid w:val="004627B9"/>
    <w:rsid w:val="004636A7"/>
    <w:rsid w:val="00463B90"/>
    <w:rsid w:val="004642CE"/>
    <w:rsid w:val="00465604"/>
    <w:rsid w:val="00466C1C"/>
    <w:rsid w:val="004710FC"/>
    <w:rsid w:val="00471541"/>
    <w:rsid w:val="004731AA"/>
    <w:rsid w:val="00474C31"/>
    <w:rsid w:val="00475938"/>
    <w:rsid w:val="00475C32"/>
    <w:rsid w:val="004764DA"/>
    <w:rsid w:val="00476641"/>
    <w:rsid w:val="00476818"/>
    <w:rsid w:val="00481181"/>
    <w:rsid w:val="00482FB1"/>
    <w:rsid w:val="0048308B"/>
    <w:rsid w:val="0048319D"/>
    <w:rsid w:val="004850AA"/>
    <w:rsid w:val="004856C6"/>
    <w:rsid w:val="004858C8"/>
    <w:rsid w:val="00487AF2"/>
    <w:rsid w:val="0049480F"/>
    <w:rsid w:val="00495F21"/>
    <w:rsid w:val="004A2362"/>
    <w:rsid w:val="004A3A6F"/>
    <w:rsid w:val="004A3EA3"/>
    <w:rsid w:val="004A42FD"/>
    <w:rsid w:val="004B1859"/>
    <w:rsid w:val="004B2EC5"/>
    <w:rsid w:val="004B5FE7"/>
    <w:rsid w:val="004C1922"/>
    <w:rsid w:val="004C32D3"/>
    <w:rsid w:val="004C3322"/>
    <w:rsid w:val="004C5654"/>
    <w:rsid w:val="004C60EC"/>
    <w:rsid w:val="004D0D8E"/>
    <w:rsid w:val="004D1437"/>
    <w:rsid w:val="004D4261"/>
    <w:rsid w:val="004E1503"/>
    <w:rsid w:val="004E2296"/>
    <w:rsid w:val="004E23E6"/>
    <w:rsid w:val="004E3BBC"/>
    <w:rsid w:val="004E4744"/>
    <w:rsid w:val="004E781C"/>
    <w:rsid w:val="004E7EA7"/>
    <w:rsid w:val="004F2D6C"/>
    <w:rsid w:val="004F343D"/>
    <w:rsid w:val="004F3853"/>
    <w:rsid w:val="004F3F0E"/>
    <w:rsid w:val="00502966"/>
    <w:rsid w:val="005041DB"/>
    <w:rsid w:val="0050557F"/>
    <w:rsid w:val="00507EA9"/>
    <w:rsid w:val="005110EE"/>
    <w:rsid w:val="00512E21"/>
    <w:rsid w:val="0051392B"/>
    <w:rsid w:val="00514A74"/>
    <w:rsid w:val="00517DFB"/>
    <w:rsid w:val="00517EEE"/>
    <w:rsid w:val="00520D0E"/>
    <w:rsid w:val="00521C84"/>
    <w:rsid w:val="00521D2B"/>
    <w:rsid w:val="00523D4A"/>
    <w:rsid w:val="0052456B"/>
    <w:rsid w:val="0052699C"/>
    <w:rsid w:val="00535D19"/>
    <w:rsid w:val="0053693A"/>
    <w:rsid w:val="0054079D"/>
    <w:rsid w:val="005418DA"/>
    <w:rsid w:val="005440B4"/>
    <w:rsid w:val="00545565"/>
    <w:rsid w:val="005463EF"/>
    <w:rsid w:val="00546A24"/>
    <w:rsid w:val="00553762"/>
    <w:rsid w:val="005566F3"/>
    <w:rsid w:val="00557D82"/>
    <w:rsid w:val="0056149C"/>
    <w:rsid w:val="00562E12"/>
    <w:rsid w:val="00563D93"/>
    <w:rsid w:val="00565A1C"/>
    <w:rsid w:val="005765B9"/>
    <w:rsid w:val="005769AA"/>
    <w:rsid w:val="00577A98"/>
    <w:rsid w:val="005804EF"/>
    <w:rsid w:val="0058263F"/>
    <w:rsid w:val="005835D9"/>
    <w:rsid w:val="005849B6"/>
    <w:rsid w:val="00591018"/>
    <w:rsid w:val="00591F8B"/>
    <w:rsid w:val="00592604"/>
    <w:rsid w:val="00594F7A"/>
    <w:rsid w:val="0059513D"/>
    <w:rsid w:val="005A3F93"/>
    <w:rsid w:val="005A7A68"/>
    <w:rsid w:val="005B24CC"/>
    <w:rsid w:val="005B38EF"/>
    <w:rsid w:val="005B4AF6"/>
    <w:rsid w:val="005C2C8C"/>
    <w:rsid w:val="005C3B56"/>
    <w:rsid w:val="005C3D9D"/>
    <w:rsid w:val="005C52E3"/>
    <w:rsid w:val="005C6436"/>
    <w:rsid w:val="005C67D9"/>
    <w:rsid w:val="005C780D"/>
    <w:rsid w:val="005D5BBD"/>
    <w:rsid w:val="005D5C12"/>
    <w:rsid w:val="005D6C3D"/>
    <w:rsid w:val="005D6FBB"/>
    <w:rsid w:val="005D7A35"/>
    <w:rsid w:val="005E2F2C"/>
    <w:rsid w:val="005E72B5"/>
    <w:rsid w:val="005F4100"/>
    <w:rsid w:val="005F670A"/>
    <w:rsid w:val="005F68B9"/>
    <w:rsid w:val="005F6D23"/>
    <w:rsid w:val="0060004B"/>
    <w:rsid w:val="00600ADC"/>
    <w:rsid w:val="006014B5"/>
    <w:rsid w:val="00603E06"/>
    <w:rsid w:val="006043C1"/>
    <w:rsid w:val="0060641F"/>
    <w:rsid w:val="006064C7"/>
    <w:rsid w:val="00606E32"/>
    <w:rsid w:val="00613011"/>
    <w:rsid w:val="006200C0"/>
    <w:rsid w:val="00623F73"/>
    <w:rsid w:val="00627835"/>
    <w:rsid w:val="0063019F"/>
    <w:rsid w:val="00630211"/>
    <w:rsid w:val="006307DC"/>
    <w:rsid w:val="00630B29"/>
    <w:rsid w:val="006317D6"/>
    <w:rsid w:val="0063294D"/>
    <w:rsid w:val="00633155"/>
    <w:rsid w:val="0063422B"/>
    <w:rsid w:val="00636CA3"/>
    <w:rsid w:val="00641489"/>
    <w:rsid w:val="0064221F"/>
    <w:rsid w:val="006424BF"/>
    <w:rsid w:val="006510BD"/>
    <w:rsid w:val="00652B42"/>
    <w:rsid w:val="00656205"/>
    <w:rsid w:val="006565CE"/>
    <w:rsid w:val="00656A64"/>
    <w:rsid w:val="0065754B"/>
    <w:rsid w:val="0066047A"/>
    <w:rsid w:val="006640E3"/>
    <w:rsid w:val="0066638C"/>
    <w:rsid w:val="00671386"/>
    <w:rsid w:val="00671E3A"/>
    <w:rsid w:val="006721B4"/>
    <w:rsid w:val="006736DB"/>
    <w:rsid w:val="0067494D"/>
    <w:rsid w:val="00675970"/>
    <w:rsid w:val="00676838"/>
    <w:rsid w:val="00676BC5"/>
    <w:rsid w:val="00682319"/>
    <w:rsid w:val="00691823"/>
    <w:rsid w:val="0069665B"/>
    <w:rsid w:val="006966EF"/>
    <w:rsid w:val="006A1312"/>
    <w:rsid w:val="006A327C"/>
    <w:rsid w:val="006A3EAB"/>
    <w:rsid w:val="006A46F3"/>
    <w:rsid w:val="006A534F"/>
    <w:rsid w:val="006A5D66"/>
    <w:rsid w:val="006A715C"/>
    <w:rsid w:val="006A7188"/>
    <w:rsid w:val="006B2302"/>
    <w:rsid w:val="006B27C8"/>
    <w:rsid w:val="006B28B6"/>
    <w:rsid w:val="006C0282"/>
    <w:rsid w:val="006C1954"/>
    <w:rsid w:val="006C2485"/>
    <w:rsid w:val="006C47D2"/>
    <w:rsid w:val="006C4A39"/>
    <w:rsid w:val="006C720C"/>
    <w:rsid w:val="006D17FA"/>
    <w:rsid w:val="006D1F79"/>
    <w:rsid w:val="006D23CB"/>
    <w:rsid w:val="006D2B87"/>
    <w:rsid w:val="006D6F97"/>
    <w:rsid w:val="006E5405"/>
    <w:rsid w:val="006E5C16"/>
    <w:rsid w:val="006E7B67"/>
    <w:rsid w:val="006F1313"/>
    <w:rsid w:val="006F214C"/>
    <w:rsid w:val="006F216D"/>
    <w:rsid w:val="006F4116"/>
    <w:rsid w:val="006F5F56"/>
    <w:rsid w:val="00700143"/>
    <w:rsid w:val="0070074B"/>
    <w:rsid w:val="0070127F"/>
    <w:rsid w:val="0070475B"/>
    <w:rsid w:val="0070543A"/>
    <w:rsid w:val="00706644"/>
    <w:rsid w:val="00707E5A"/>
    <w:rsid w:val="00710467"/>
    <w:rsid w:val="00710868"/>
    <w:rsid w:val="00713F28"/>
    <w:rsid w:val="0071454B"/>
    <w:rsid w:val="007163FF"/>
    <w:rsid w:val="00716618"/>
    <w:rsid w:val="0072006E"/>
    <w:rsid w:val="00720F69"/>
    <w:rsid w:val="007246AB"/>
    <w:rsid w:val="007251D2"/>
    <w:rsid w:val="00726A31"/>
    <w:rsid w:val="007312AF"/>
    <w:rsid w:val="00734B9B"/>
    <w:rsid w:val="007373D8"/>
    <w:rsid w:val="00741FF9"/>
    <w:rsid w:val="007452E1"/>
    <w:rsid w:val="00746AAC"/>
    <w:rsid w:val="00746E52"/>
    <w:rsid w:val="00754480"/>
    <w:rsid w:val="00762D3F"/>
    <w:rsid w:val="00765AD8"/>
    <w:rsid w:val="0077164E"/>
    <w:rsid w:val="0077265B"/>
    <w:rsid w:val="00773456"/>
    <w:rsid w:val="007736CB"/>
    <w:rsid w:val="00775B2C"/>
    <w:rsid w:val="00775E1A"/>
    <w:rsid w:val="00776AA1"/>
    <w:rsid w:val="00777958"/>
    <w:rsid w:val="0077797C"/>
    <w:rsid w:val="00777FA3"/>
    <w:rsid w:val="0078083B"/>
    <w:rsid w:val="00784C8F"/>
    <w:rsid w:val="00787AE0"/>
    <w:rsid w:val="00787DF1"/>
    <w:rsid w:val="00790F7A"/>
    <w:rsid w:val="007A0A80"/>
    <w:rsid w:val="007A185D"/>
    <w:rsid w:val="007A2D46"/>
    <w:rsid w:val="007A3163"/>
    <w:rsid w:val="007A525B"/>
    <w:rsid w:val="007B06FC"/>
    <w:rsid w:val="007B0C4B"/>
    <w:rsid w:val="007B2258"/>
    <w:rsid w:val="007B229A"/>
    <w:rsid w:val="007B244C"/>
    <w:rsid w:val="007B28B0"/>
    <w:rsid w:val="007B2B2C"/>
    <w:rsid w:val="007C2B2B"/>
    <w:rsid w:val="007C4522"/>
    <w:rsid w:val="007C58F1"/>
    <w:rsid w:val="007C6353"/>
    <w:rsid w:val="007C6E85"/>
    <w:rsid w:val="007C74C1"/>
    <w:rsid w:val="007C7A06"/>
    <w:rsid w:val="007D022B"/>
    <w:rsid w:val="007D773E"/>
    <w:rsid w:val="007E035B"/>
    <w:rsid w:val="007E03A5"/>
    <w:rsid w:val="007E0789"/>
    <w:rsid w:val="007E1078"/>
    <w:rsid w:val="007E1873"/>
    <w:rsid w:val="007E4C86"/>
    <w:rsid w:val="007E6619"/>
    <w:rsid w:val="007E7AE3"/>
    <w:rsid w:val="007F050F"/>
    <w:rsid w:val="007F0CB4"/>
    <w:rsid w:val="007F1604"/>
    <w:rsid w:val="007F5A19"/>
    <w:rsid w:val="00800E0A"/>
    <w:rsid w:val="00800E3A"/>
    <w:rsid w:val="00802E23"/>
    <w:rsid w:val="00803ED7"/>
    <w:rsid w:val="008109E7"/>
    <w:rsid w:val="008110E9"/>
    <w:rsid w:val="008114E0"/>
    <w:rsid w:val="0081206D"/>
    <w:rsid w:val="00814235"/>
    <w:rsid w:val="008142F2"/>
    <w:rsid w:val="00816035"/>
    <w:rsid w:val="00821F8F"/>
    <w:rsid w:val="00822CB4"/>
    <w:rsid w:val="008256F9"/>
    <w:rsid w:val="00825A1E"/>
    <w:rsid w:val="008264FF"/>
    <w:rsid w:val="00826B47"/>
    <w:rsid w:val="008311CA"/>
    <w:rsid w:val="00835389"/>
    <w:rsid w:val="008359AC"/>
    <w:rsid w:val="00842093"/>
    <w:rsid w:val="008467BA"/>
    <w:rsid w:val="008469FF"/>
    <w:rsid w:val="00852FA8"/>
    <w:rsid w:val="00853765"/>
    <w:rsid w:val="00857D35"/>
    <w:rsid w:val="0086137A"/>
    <w:rsid w:val="00861996"/>
    <w:rsid w:val="00861B74"/>
    <w:rsid w:val="0086362D"/>
    <w:rsid w:val="008642CC"/>
    <w:rsid w:val="00866BDB"/>
    <w:rsid w:val="00867B6B"/>
    <w:rsid w:val="00872374"/>
    <w:rsid w:val="0087405E"/>
    <w:rsid w:val="0087790F"/>
    <w:rsid w:val="008808C6"/>
    <w:rsid w:val="00881152"/>
    <w:rsid w:val="00882074"/>
    <w:rsid w:val="0088664D"/>
    <w:rsid w:val="00886F73"/>
    <w:rsid w:val="00890F09"/>
    <w:rsid w:val="00891AD5"/>
    <w:rsid w:val="00891E46"/>
    <w:rsid w:val="00892F5E"/>
    <w:rsid w:val="0089392C"/>
    <w:rsid w:val="00895713"/>
    <w:rsid w:val="00895BC5"/>
    <w:rsid w:val="00896AFD"/>
    <w:rsid w:val="008A2AFD"/>
    <w:rsid w:val="008A360F"/>
    <w:rsid w:val="008A4893"/>
    <w:rsid w:val="008A607F"/>
    <w:rsid w:val="008B008F"/>
    <w:rsid w:val="008B13A1"/>
    <w:rsid w:val="008B520F"/>
    <w:rsid w:val="008B6D6F"/>
    <w:rsid w:val="008C0B18"/>
    <w:rsid w:val="008C29B5"/>
    <w:rsid w:val="008D0034"/>
    <w:rsid w:val="008D3B1F"/>
    <w:rsid w:val="008D4932"/>
    <w:rsid w:val="008D7115"/>
    <w:rsid w:val="008E0A0E"/>
    <w:rsid w:val="008E182A"/>
    <w:rsid w:val="008E7CCA"/>
    <w:rsid w:val="008F0F8F"/>
    <w:rsid w:val="008F5CD2"/>
    <w:rsid w:val="008F642D"/>
    <w:rsid w:val="008F6B4C"/>
    <w:rsid w:val="009005DC"/>
    <w:rsid w:val="00902C37"/>
    <w:rsid w:val="00905888"/>
    <w:rsid w:val="009064AD"/>
    <w:rsid w:val="00906796"/>
    <w:rsid w:val="00907563"/>
    <w:rsid w:val="00912409"/>
    <w:rsid w:val="00912552"/>
    <w:rsid w:val="00912F1C"/>
    <w:rsid w:val="00912FD4"/>
    <w:rsid w:val="00915BFB"/>
    <w:rsid w:val="009172EB"/>
    <w:rsid w:val="009175CA"/>
    <w:rsid w:val="00917E50"/>
    <w:rsid w:val="00920EEA"/>
    <w:rsid w:val="00922593"/>
    <w:rsid w:val="0092441B"/>
    <w:rsid w:val="00926554"/>
    <w:rsid w:val="00930D0D"/>
    <w:rsid w:val="00931525"/>
    <w:rsid w:val="0093226E"/>
    <w:rsid w:val="00935BE1"/>
    <w:rsid w:val="00937E2A"/>
    <w:rsid w:val="00940205"/>
    <w:rsid w:val="00940F8C"/>
    <w:rsid w:val="009439D1"/>
    <w:rsid w:val="00944638"/>
    <w:rsid w:val="00946A93"/>
    <w:rsid w:val="00947773"/>
    <w:rsid w:val="009518E9"/>
    <w:rsid w:val="00951DA3"/>
    <w:rsid w:val="009523C8"/>
    <w:rsid w:val="0095460A"/>
    <w:rsid w:val="00955259"/>
    <w:rsid w:val="00960D1F"/>
    <w:rsid w:val="00961A2E"/>
    <w:rsid w:val="00962630"/>
    <w:rsid w:val="0096283D"/>
    <w:rsid w:val="009640B9"/>
    <w:rsid w:val="00966B36"/>
    <w:rsid w:val="00967ADE"/>
    <w:rsid w:val="00970C3A"/>
    <w:rsid w:val="00971A5D"/>
    <w:rsid w:val="00974440"/>
    <w:rsid w:val="00974BFA"/>
    <w:rsid w:val="00974E94"/>
    <w:rsid w:val="00984D22"/>
    <w:rsid w:val="00987843"/>
    <w:rsid w:val="00990484"/>
    <w:rsid w:val="00992141"/>
    <w:rsid w:val="00993919"/>
    <w:rsid w:val="00993EC5"/>
    <w:rsid w:val="00993EDF"/>
    <w:rsid w:val="009953E6"/>
    <w:rsid w:val="009A194D"/>
    <w:rsid w:val="009A36FE"/>
    <w:rsid w:val="009A3D4E"/>
    <w:rsid w:val="009A56F5"/>
    <w:rsid w:val="009B14D6"/>
    <w:rsid w:val="009B2FF5"/>
    <w:rsid w:val="009B4009"/>
    <w:rsid w:val="009C4AB8"/>
    <w:rsid w:val="009C4E65"/>
    <w:rsid w:val="009C5F4F"/>
    <w:rsid w:val="009D046C"/>
    <w:rsid w:val="009D3266"/>
    <w:rsid w:val="009D431A"/>
    <w:rsid w:val="009D4427"/>
    <w:rsid w:val="009D55D4"/>
    <w:rsid w:val="009D6120"/>
    <w:rsid w:val="009D73F1"/>
    <w:rsid w:val="009E03C5"/>
    <w:rsid w:val="009E2B04"/>
    <w:rsid w:val="009E3BA0"/>
    <w:rsid w:val="009E3DC9"/>
    <w:rsid w:val="009E5D09"/>
    <w:rsid w:val="009E5F37"/>
    <w:rsid w:val="009E6544"/>
    <w:rsid w:val="009E7846"/>
    <w:rsid w:val="009F0D37"/>
    <w:rsid w:val="009F0E0B"/>
    <w:rsid w:val="009F1F4F"/>
    <w:rsid w:val="009F2098"/>
    <w:rsid w:val="009F563A"/>
    <w:rsid w:val="009F6D6B"/>
    <w:rsid w:val="00A002AA"/>
    <w:rsid w:val="00A01C87"/>
    <w:rsid w:val="00A01E0D"/>
    <w:rsid w:val="00A0372F"/>
    <w:rsid w:val="00A037A6"/>
    <w:rsid w:val="00A10E43"/>
    <w:rsid w:val="00A10F90"/>
    <w:rsid w:val="00A11F59"/>
    <w:rsid w:val="00A12F9D"/>
    <w:rsid w:val="00A140BA"/>
    <w:rsid w:val="00A159EA"/>
    <w:rsid w:val="00A23B91"/>
    <w:rsid w:val="00A2444C"/>
    <w:rsid w:val="00A2548E"/>
    <w:rsid w:val="00A2549C"/>
    <w:rsid w:val="00A26865"/>
    <w:rsid w:val="00A31BEC"/>
    <w:rsid w:val="00A32306"/>
    <w:rsid w:val="00A32995"/>
    <w:rsid w:val="00A34785"/>
    <w:rsid w:val="00A3615B"/>
    <w:rsid w:val="00A374A4"/>
    <w:rsid w:val="00A4029A"/>
    <w:rsid w:val="00A42752"/>
    <w:rsid w:val="00A442A0"/>
    <w:rsid w:val="00A44F84"/>
    <w:rsid w:val="00A5132E"/>
    <w:rsid w:val="00A52514"/>
    <w:rsid w:val="00A527CF"/>
    <w:rsid w:val="00A538D4"/>
    <w:rsid w:val="00A54926"/>
    <w:rsid w:val="00A56A96"/>
    <w:rsid w:val="00A6061D"/>
    <w:rsid w:val="00A62D4B"/>
    <w:rsid w:val="00A637D7"/>
    <w:rsid w:val="00A70742"/>
    <w:rsid w:val="00A76B96"/>
    <w:rsid w:val="00A770A9"/>
    <w:rsid w:val="00A77CCC"/>
    <w:rsid w:val="00A80CB3"/>
    <w:rsid w:val="00A8570B"/>
    <w:rsid w:val="00A8572F"/>
    <w:rsid w:val="00A91C8D"/>
    <w:rsid w:val="00A923B4"/>
    <w:rsid w:val="00A92946"/>
    <w:rsid w:val="00A92B9F"/>
    <w:rsid w:val="00AA2442"/>
    <w:rsid w:val="00AA5979"/>
    <w:rsid w:val="00AB0031"/>
    <w:rsid w:val="00AB0EAB"/>
    <w:rsid w:val="00AB11E9"/>
    <w:rsid w:val="00AB26DD"/>
    <w:rsid w:val="00AB706D"/>
    <w:rsid w:val="00AC016C"/>
    <w:rsid w:val="00AC0A81"/>
    <w:rsid w:val="00AC538F"/>
    <w:rsid w:val="00AC65C8"/>
    <w:rsid w:val="00AD1738"/>
    <w:rsid w:val="00AD3D28"/>
    <w:rsid w:val="00AD50F5"/>
    <w:rsid w:val="00AD71FA"/>
    <w:rsid w:val="00AE0359"/>
    <w:rsid w:val="00AE0DE9"/>
    <w:rsid w:val="00AE1EBF"/>
    <w:rsid w:val="00AE57FA"/>
    <w:rsid w:val="00AF08F8"/>
    <w:rsid w:val="00AF0C35"/>
    <w:rsid w:val="00AF6868"/>
    <w:rsid w:val="00AF6F33"/>
    <w:rsid w:val="00B009CB"/>
    <w:rsid w:val="00B00C56"/>
    <w:rsid w:val="00B012A8"/>
    <w:rsid w:val="00B0373D"/>
    <w:rsid w:val="00B11F0A"/>
    <w:rsid w:val="00B13AFC"/>
    <w:rsid w:val="00B13D1E"/>
    <w:rsid w:val="00B14CED"/>
    <w:rsid w:val="00B165B2"/>
    <w:rsid w:val="00B1760E"/>
    <w:rsid w:val="00B17EBA"/>
    <w:rsid w:val="00B2404C"/>
    <w:rsid w:val="00B24663"/>
    <w:rsid w:val="00B26546"/>
    <w:rsid w:val="00B32579"/>
    <w:rsid w:val="00B33A9B"/>
    <w:rsid w:val="00B368E2"/>
    <w:rsid w:val="00B36A67"/>
    <w:rsid w:val="00B36A75"/>
    <w:rsid w:val="00B40924"/>
    <w:rsid w:val="00B41529"/>
    <w:rsid w:val="00B41634"/>
    <w:rsid w:val="00B41B41"/>
    <w:rsid w:val="00B4222A"/>
    <w:rsid w:val="00B4578F"/>
    <w:rsid w:val="00B45B5A"/>
    <w:rsid w:val="00B62C5E"/>
    <w:rsid w:val="00B62D3F"/>
    <w:rsid w:val="00B63039"/>
    <w:rsid w:val="00B63F48"/>
    <w:rsid w:val="00B66599"/>
    <w:rsid w:val="00B6664B"/>
    <w:rsid w:val="00B66921"/>
    <w:rsid w:val="00B67759"/>
    <w:rsid w:val="00B6781A"/>
    <w:rsid w:val="00B67878"/>
    <w:rsid w:val="00B71334"/>
    <w:rsid w:val="00B71F26"/>
    <w:rsid w:val="00B72129"/>
    <w:rsid w:val="00B73A11"/>
    <w:rsid w:val="00B830C8"/>
    <w:rsid w:val="00B83C5D"/>
    <w:rsid w:val="00B84979"/>
    <w:rsid w:val="00B84FEF"/>
    <w:rsid w:val="00B85008"/>
    <w:rsid w:val="00B91254"/>
    <w:rsid w:val="00B938A6"/>
    <w:rsid w:val="00BA214F"/>
    <w:rsid w:val="00BA6777"/>
    <w:rsid w:val="00BA6E48"/>
    <w:rsid w:val="00BB0309"/>
    <w:rsid w:val="00BB03D6"/>
    <w:rsid w:val="00BB0AAA"/>
    <w:rsid w:val="00BB0EB5"/>
    <w:rsid w:val="00BB4A04"/>
    <w:rsid w:val="00BB547A"/>
    <w:rsid w:val="00BB7405"/>
    <w:rsid w:val="00BC1047"/>
    <w:rsid w:val="00BC29B0"/>
    <w:rsid w:val="00BC3260"/>
    <w:rsid w:val="00BC7803"/>
    <w:rsid w:val="00BC7E07"/>
    <w:rsid w:val="00BD3A85"/>
    <w:rsid w:val="00BD3F5D"/>
    <w:rsid w:val="00BD4802"/>
    <w:rsid w:val="00BD79F5"/>
    <w:rsid w:val="00BE1006"/>
    <w:rsid w:val="00BE2B3B"/>
    <w:rsid w:val="00BE3109"/>
    <w:rsid w:val="00BE3B17"/>
    <w:rsid w:val="00BF315F"/>
    <w:rsid w:val="00BF5359"/>
    <w:rsid w:val="00BF6845"/>
    <w:rsid w:val="00C0041D"/>
    <w:rsid w:val="00C00A6C"/>
    <w:rsid w:val="00C013F7"/>
    <w:rsid w:val="00C014F8"/>
    <w:rsid w:val="00C01AC3"/>
    <w:rsid w:val="00C01F83"/>
    <w:rsid w:val="00C027CD"/>
    <w:rsid w:val="00C10512"/>
    <w:rsid w:val="00C106A5"/>
    <w:rsid w:val="00C13E31"/>
    <w:rsid w:val="00C1560D"/>
    <w:rsid w:val="00C16548"/>
    <w:rsid w:val="00C16EB8"/>
    <w:rsid w:val="00C17065"/>
    <w:rsid w:val="00C20BD3"/>
    <w:rsid w:val="00C23208"/>
    <w:rsid w:val="00C23AAD"/>
    <w:rsid w:val="00C243F9"/>
    <w:rsid w:val="00C2636A"/>
    <w:rsid w:val="00C32D2D"/>
    <w:rsid w:val="00C37E85"/>
    <w:rsid w:val="00C43588"/>
    <w:rsid w:val="00C454FA"/>
    <w:rsid w:val="00C50939"/>
    <w:rsid w:val="00C51560"/>
    <w:rsid w:val="00C53243"/>
    <w:rsid w:val="00C55A98"/>
    <w:rsid w:val="00C56994"/>
    <w:rsid w:val="00C60265"/>
    <w:rsid w:val="00C60CF0"/>
    <w:rsid w:val="00C61510"/>
    <w:rsid w:val="00C61ADC"/>
    <w:rsid w:val="00C630D8"/>
    <w:rsid w:val="00C63336"/>
    <w:rsid w:val="00C63A36"/>
    <w:rsid w:val="00C65171"/>
    <w:rsid w:val="00C67722"/>
    <w:rsid w:val="00C67E9E"/>
    <w:rsid w:val="00C70CBE"/>
    <w:rsid w:val="00C70ED5"/>
    <w:rsid w:val="00C75350"/>
    <w:rsid w:val="00C75B34"/>
    <w:rsid w:val="00C76819"/>
    <w:rsid w:val="00C77284"/>
    <w:rsid w:val="00C81A11"/>
    <w:rsid w:val="00C853E1"/>
    <w:rsid w:val="00C92A9B"/>
    <w:rsid w:val="00C9319D"/>
    <w:rsid w:val="00C94836"/>
    <w:rsid w:val="00C9537F"/>
    <w:rsid w:val="00C961C4"/>
    <w:rsid w:val="00C97F4F"/>
    <w:rsid w:val="00CA2D6C"/>
    <w:rsid w:val="00CB2DA9"/>
    <w:rsid w:val="00CB4094"/>
    <w:rsid w:val="00CB4359"/>
    <w:rsid w:val="00CB47FD"/>
    <w:rsid w:val="00CB670F"/>
    <w:rsid w:val="00CB793A"/>
    <w:rsid w:val="00CC1D61"/>
    <w:rsid w:val="00CD058E"/>
    <w:rsid w:val="00CD0B2C"/>
    <w:rsid w:val="00CD2D62"/>
    <w:rsid w:val="00CD77F8"/>
    <w:rsid w:val="00CE1DEE"/>
    <w:rsid w:val="00CE1FFA"/>
    <w:rsid w:val="00CE2926"/>
    <w:rsid w:val="00CE39A6"/>
    <w:rsid w:val="00CE41DA"/>
    <w:rsid w:val="00CE4644"/>
    <w:rsid w:val="00CE5130"/>
    <w:rsid w:val="00CE56EB"/>
    <w:rsid w:val="00CE59B7"/>
    <w:rsid w:val="00CF1B98"/>
    <w:rsid w:val="00CF3899"/>
    <w:rsid w:val="00CF58C1"/>
    <w:rsid w:val="00D013B4"/>
    <w:rsid w:val="00D02378"/>
    <w:rsid w:val="00D02E9E"/>
    <w:rsid w:val="00D04A56"/>
    <w:rsid w:val="00D063A2"/>
    <w:rsid w:val="00D06ADB"/>
    <w:rsid w:val="00D1198F"/>
    <w:rsid w:val="00D11E55"/>
    <w:rsid w:val="00D130CC"/>
    <w:rsid w:val="00D132DB"/>
    <w:rsid w:val="00D150AF"/>
    <w:rsid w:val="00D158B9"/>
    <w:rsid w:val="00D2011C"/>
    <w:rsid w:val="00D209D5"/>
    <w:rsid w:val="00D218DB"/>
    <w:rsid w:val="00D23FED"/>
    <w:rsid w:val="00D25737"/>
    <w:rsid w:val="00D26A22"/>
    <w:rsid w:val="00D30DA2"/>
    <w:rsid w:val="00D33AD3"/>
    <w:rsid w:val="00D33EB5"/>
    <w:rsid w:val="00D42185"/>
    <w:rsid w:val="00D42F6E"/>
    <w:rsid w:val="00D446E2"/>
    <w:rsid w:val="00D44C6B"/>
    <w:rsid w:val="00D47474"/>
    <w:rsid w:val="00D55101"/>
    <w:rsid w:val="00D56004"/>
    <w:rsid w:val="00D6386B"/>
    <w:rsid w:val="00D63981"/>
    <w:rsid w:val="00D643D3"/>
    <w:rsid w:val="00D656AA"/>
    <w:rsid w:val="00D670F3"/>
    <w:rsid w:val="00D67289"/>
    <w:rsid w:val="00D67F83"/>
    <w:rsid w:val="00D726BF"/>
    <w:rsid w:val="00D726E5"/>
    <w:rsid w:val="00D728C2"/>
    <w:rsid w:val="00D75F1D"/>
    <w:rsid w:val="00D7687A"/>
    <w:rsid w:val="00D800C9"/>
    <w:rsid w:val="00D80F2B"/>
    <w:rsid w:val="00D82505"/>
    <w:rsid w:val="00D825C7"/>
    <w:rsid w:val="00D82764"/>
    <w:rsid w:val="00D82E23"/>
    <w:rsid w:val="00D86B03"/>
    <w:rsid w:val="00D86CA4"/>
    <w:rsid w:val="00D87596"/>
    <w:rsid w:val="00D9062A"/>
    <w:rsid w:val="00D92671"/>
    <w:rsid w:val="00D92D81"/>
    <w:rsid w:val="00D9792A"/>
    <w:rsid w:val="00DA0797"/>
    <w:rsid w:val="00DA07CD"/>
    <w:rsid w:val="00DA3BCD"/>
    <w:rsid w:val="00DA7444"/>
    <w:rsid w:val="00DA77CB"/>
    <w:rsid w:val="00DB0E8D"/>
    <w:rsid w:val="00DB1FC7"/>
    <w:rsid w:val="00DB26DB"/>
    <w:rsid w:val="00DB6782"/>
    <w:rsid w:val="00DB7A56"/>
    <w:rsid w:val="00DB7E5B"/>
    <w:rsid w:val="00DC184F"/>
    <w:rsid w:val="00DC2267"/>
    <w:rsid w:val="00DC6458"/>
    <w:rsid w:val="00DD045E"/>
    <w:rsid w:val="00DD25F6"/>
    <w:rsid w:val="00DD43EB"/>
    <w:rsid w:val="00DD6690"/>
    <w:rsid w:val="00DE011D"/>
    <w:rsid w:val="00DE2656"/>
    <w:rsid w:val="00DE53B1"/>
    <w:rsid w:val="00DE7004"/>
    <w:rsid w:val="00DF2EDE"/>
    <w:rsid w:val="00DF36B5"/>
    <w:rsid w:val="00DF47C3"/>
    <w:rsid w:val="00DF5F3F"/>
    <w:rsid w:val="00DF60F4"/>
    <w:rsid w:val="00DF6388"/>
    <w:rsid w:val="00E011FB"/>
    <w:rsid w:val="00E01609"/>
    <w:rsid w:val="00E02357"/>
    <w:rsid w:val="00E0470A"/>
    <w:rsid w:val="00E06D53"/>
    <w:rsid w:val="00E11B9A"/>
    <w:rsid w:val="00E14E37"/>
    <w:rsid w:val="00E1559D"/>
    <w:rsid w:val="00E16C19"/>
    <w:rsid w:val="00E16F73"/>
    <w:rsid w:val="00E175D8"/>
    <w:rsid w:val="00E22981"/>
    <w:rsid w:val="00E25424"/>
    <w:rsid w:val="00E25EFA"/>
    <w:rsid w:val="00E2687C"/>
    <w:rsid w:val="00E27D80"/>
    <w:rsid w:val="00E2CC63"/>
    <w:rsid w:val="00E31832"/>
    <w:rsid w:val="00E351AE"/>
    <w:rsid w:val="00E36B08"/>
    <w:rsid w:val="00E4033D"/>
    <w:rsid w:val="00E41F2F"/>
    <w:rsid w:val="00E42384"/>
    <w:rsid w:val="00E423D4"/>
    <w:rsid w:val="00E43C2A"/>
    <w:rsid w:val="00E44801"/>
    <w:rsid w:val="00E44809"/>
    <w:rsid w:val="00E45453"/>
    <w:rsid w:val="00E47A9A"/>
    <w:rsid w:val="00E50A30"/>
    <w:rsid w:val="00E537C6"/>
    <w:rsid w:val="00E54D9B"/>
    <w:rsid w:val="00E5715E"/>
    <w:rsid w:val="00E62101"/>
    <w:rsid w:val="00E62BD8"/>
    <w:rsid w:val="00E63FB2"/>
    <w:rsid w:val="00E64A4A"/>
    <w:rsid w:val="00E66C52"/>
    <w:rsid w:val="00E67881"/>
    <w:rsid w:val="00E71F94"/>
    <w:rsid w:val="00E72200"/>
    <w:rsid w:val="00E7687E"/>
    <w:rsid w:val="00E82C5C"/>
    <w:rsid w:val="00E834C4"/>
    <w:rsid w:val="00E845FA"/>
    <w:rsid w:val="00E8489D"/>
    <w:rsid w:val="00E90F95"/>
    <w:rsid w:val="00E92C12"/>
    <w:rsid w:val="00E92EBC"/>
    <w:rsid w:val="00E93354"/>
    <w:rsid w:val="00E94C44"/>
    <w:rsid w:val="00E966B9"/>
    <w:rsid w:val="00EA2D81"/>
    <w:rsid w:val="00EA79D1"/>
    <w:rsid w:val="00EA7D22"/>
    <w:rsid w:val="00EB1C61"/>
    <w:rsid w:val="00EB44E4"/>
    <w:rsid w:val="00EB476F"/>
    <w:rsid w:val="00EB55C5"/>
    <w:rsid w:val="00EB7177"/>
    <w:rsid w:val="00EB756E"/>
    <w:rsid w:val="00EB7BB8"/>
    <w:rsid w:val="00EC283C"/>
    <w:rsid w:val="00EC4880"/>
    <w:rsid w:val="00EC4B1E"/>
    <w:rsid w:val="00EC54F4"/>
    <w:rsid w:val="00ED1879"/>
    <w:rsid w:val="00ED7C99"/>
    <w:rsid w:val="00EE038F"/>
    <w:rsid w:val="00EE110A"/>
    <w:rsid w:val="00EE13EC"/>
    <w:rsid w:val="00EE2589"/>
    <w:rsid w:val="00EE2E18"/>
    <w:rsid w:val="00EE3C13"/>
    <w:rsid w:val="00EE4515"/>
    <w:rsid w:val="00EE6CCD"/>
    <w:rsid w:val="00EF2CA7"/>
    <w:rsid w:val="00EF4B3D"/>
    <w:rsid w:val="00F071E5"/>
    <w:rsid w:val="00F121CF"/>
    <w:rsid w:val="00F1286A"/>
    <w:rsid w:val="00F12B10"/>
    <w:rsid w:val="00F12B30"/>
    <w:rsid w:val="00F13656"/>
    <w:rsid w:val="00F15E0F"/>
    <w:rsid w:val="00F170A5"/>
    <w:rsid w:val="00F17887"/>
    <w:rsid w:val="00F20737"/>
    <w:rsid w:val="00F25090"/>
    <w:rsid w:val="00F26B3E"/>
    <w:rsid w:val="00F26D49"/>
    <w:rsid w:val="00F27F87"/>
    <w:rsid w:val="00F30B9A"/>
    <w:rsid w:val="00F320CB"/>
    <w:rsid w:val="00F3293D"/>
    <w:rsid w:val="00F33FE6"/>
    <w:rsid w:val="00F3741C"/>
    <w:rsid w:val="00F37575"/>
    <w:rsid w:val="00F37990"/>
    <w:rsid w:val="00F37E84"/>
    <w:rsid w:val="00F40ED9"/>
    <w:rsid w:val="00F4145C"/>
    <w:rsid w:val="00F43068"/>
    <w:rsid w:val="00F43191"/>
    <w:rsid w:val="00F443A2"/>
    <w:rsid w:val="00F44DD9"/>
    <w:rsid w:val="00F45624"/>
    <w:rsid w:val="00F45F10"/>
    <w:rsid w:val="00F469D4"/>
    <w:rsid w:val="00F47931"/>
    <w:rsid w:val="00F5089E"/>
    <w:rsid w:val="00F50FD4"/>
    <w:rsid w:val="00F5206D"/>
    <w:rsid w:val="00F522AE"/>
    <w:rsid w:val="00F540C9"/>
    <w:rsid w:val="00F55E83"/>
    <w:rsid w:val="00F602E9"/>
    <w:rsid w:val="00F60359"/>
    <w:rsid w:val="00F648D9"/>
    <w:rsid w:val="00F70CFB"/>
    <w:rsid w:val="00F7155F"/>
    <w:rsid w:val="00F72353"/>
    <w:rsid w:val="00F74B61"/>
    <w:rsid w:val="00F8201D"/>
    <w:rsid w:val="00F829F0"/>
    <w:rsid w:val="00F83CE3"/>
    <w:rsid w:val="00F84A2C"/>
    <w:rsid w:val="00F8608A"/>
    <w:rsid w:val="00F9164C"/>
    <w:rsid w:val="00F923B5"/>
    <w:rsid w:val="00FA0668"/>
    <w:rsid w:val="00FA1ED5"/>
    <w:rsid w:val="00FA5D6D"/>
    <w:rsid w:val="00FA63E0"/>
    <w:rsid w:val="00FA6C76"/>
    <w:rsid w:val="00FB0A60"/>
    <w:rsid w:val="00FB2B1D"/>
    <w:rsid w:val="00FB4533"/>
    <w:rsid w:val="00FB46C2"/>
    <w:rsid w:val="00FB5EE2"/>
    <w:rsid w:val="00FB7BBC"/>
    <w:rsid w:val="00FC06BD"/>
    <w:rsid w:val="00FC32FD"/>
    <w:rsid w:val="00FC46B6"/>
    <w:rsid w:val="00FC5A83"/>
    <w:rsid w:val="00FD103C"/>
    <w:rsid w:val="00FD45C1"/>
    <w:rsid w:val="00FD484D"/>
    <w:rsid w:val="00FD4F0B"/>
    <w:rsid w:val="00FD6E5E"/>
    <w:rsid w:val="00FD7F6B"/>
    <w:rsid w:val="00FE1DF7"/>
    <w:rsid w:val="00FE393F"/>
    <w:rsid w:val="00FE40B4"/>
    <w:rsid w:val="00FE7A1D"/>
    <w:rsid w:val="00FE7ACD"/>
    <w:rsid w:val="00FF52C6"/>
    <w:rsid w:val="00FF5816"/>
    <w:rsid w:val="01BDCA74"/>
    <w:rsid w:val="02FE3457"/>
    <w:rsid w:val="039AC7E8"/>
    <w:rsid w:val="03FF642F"/>
    <w:rsid w:val="04287040"/>
    <w:rsid w:val="044D1492"/>
    <w:rsid w:val="045CAEDF"/>
    <w:rsid w:val="04C4C97B"/>
    <w:rsid w:val="04EE60EA"/>
    <w:rsid w:val="04FD5174"/>
    <w:rsid w:val="0576DB79"/>
    <w:rsid w:val="05CA79EE"/>
    <w:rsid w:val="05CF2C70"/>
    <w:rsid w:val="0602913E"/>
    <w:rsid w:val="06279AAF"/>
    <w:rsid w:val="067A092C"/>
    <w:rsid w:val="06802C36"/>
    <w:rsid w:val="069ACA5C"/>
    <w:rsid w:val="06A1D11F"/>
    <w:rsid w:val="06A895FB"/>
    <w:rsid w:val="06AB3383"/>
    <w:rsid w:val="0714B664"/>
    <w:rsid w:val="07447565"/>
    <w:rsid w:val="07662A9A"/>
    <w:rsid w:val="07807EB8"/>
    <w:rsid w:val="07CB8791"/>
    <w:rsid w:val="080055EC"/>
    <w:rsid w:val="08404A73"/>
    <w:rsid w:val="089D391F"/>
    <w:rsid w:val="09110A5F"/>
    <w:rsid w:val="0978961C"/>
    <w:rsid w:val="09C442D1"/>
    <w:rsid w:val="0A1B28A8"/>
    <w:rsid w:val="0A353EBC"/>
    <w:rsid w:val="0AB8DCE5"/>
    <w:rsid w:val="0AE8313A"/>
    <w:rsid w:val="0CA10259"/>
    <w:rsid w:val="0CC7E5B0"/>
    <w:rsid w:val="0D5A077E"/>
    <w:rsid w:val="0DAD73F5"/>
    <w:rsid w:val="0DFEAF7C"/>
    <w:rsid w:val="0EDEBB73"/>
    <w:rsid w:val="0F2BA418"/>
    <w:rsid w:val="0F84FF7D"/>
    <w:rsid w:val="0FB6D7F3"/>
    <w:rsid w:val="0FD5C080"/>
    <w:rsid w:val="0FDEEA99"/>
    <w:rsid w:val="1064932D"/>
    <w:rsid w:val="1066FEBF"/>
    <w:rsid w:val="109D7FDD"/>
    <w:rsid w:val="10C4C0F4"/>
    <w:rsid w:val="110A7B59"/>
    <w:rsid w:val="112C21F1"/>
    <w:rsid w:val="114DCF1E"/>
    <w:rsid w:val="11EB55CD"/>
    <w:rsid w:val="11F64AC2"/>
    <w:rsid w:val="12089BCA"/>
    <w:rsid w:val="12233C51"/>
    <w:rsid w:val="125AF659"/>
    <w:rsid w:val="1281EC42"/>
    <w:rsid w:val="12C80E93"/>
    <w:rsid w:val="13255027"/>
    <w:rsid w:val="135BB9DA"/>
    <w:rsid w:val="141BF8E2"/>
    <w:rsid w:val="150DB526"/>
    <w:rsid w:val="155C899E"/>
    <w:rsid w:val="15F36C72"/>
    <w:rsid w:val="16073C1C"/>
    <w:rsid w:val="1690C9AA"/>
    <w:rsid w:val="16F1046D"/>
    <w:rsid w:val="17232ED9"/>
    <w:rsid w:val="1742F510"/>
    <w:rsid w:val="17584086"/>
    <w:rsid w:val="176A22D9"/>
    <w:rsid w:val="17787B45"/>
    <w:rsid w:val="1786A739"/>
    <w:rsid w:val="17C119E6"/>
    <w:rsid w:val="17D24A49"/>
    <w:rsid w:val="17EB23F8"/>
    <w:rsid w:val="17FC5A1F"/>
    <w:rsid w:val="183E29AE"/>
    <w:rsid w:val="19BA7D50"/>
    <w:rsid w:val="1A3A4773"/>
    <w:rsid w:val="1AA770EE"/>
    <w:rsid w:val="1AEFD976"/>
    <w:rsid w:val="1AF7025A"/>
    <w:rsid w:val="1B8E0AE8"/>
    <w:rsid w:val="1BC6AA30"/>
    <w:rsid w:val="1C6A39B4"/>
    <w:rsid w:val="1D24A181"/>
    <w:rsid w:val="1D24CC90"/>
    <w:rsid w:val="1DC0D043"/>
    <w:rsid w:val="1E39E56F"/>
    <w:rsid w:val="1EC24887"/>
    <w:rsid w:val="1EDA0B8E"/>
    <w:rsid w:val="1EF4CC4A"/>
    <w:rsid w:val="1F5602E7"/>
    <w:rsid w:val="1F61D789"/>
    <w:rsid w:val="1F8B7BB4"/>
    <w:rsid w:val="1F8D1714"/>
    <w:rsid w:val="1F9922F3"/>
    <w:rsid w:val="1FBE08A4"/>
    <w:rsid w:val="201F4799"/>
    <w:rsid w:val="20BBB51F"/>
    <w:rsid w:val="20F1AC7C"/>
    <w:rsid w:val="20F917C3"/>
    <w:rsid w:val="2173772C"/>
    <w:rsid w:val="21794F48"/>
    <w:rsid w:val="21F24B85"/>
    <w:rsid w:val="2232334C"/>
    <w:rsid w:val="226B2D67"/>
    <w:rsid w:val="227A1E0A"/>
    <w:rsid w:val="2324B40C"/>
    <w:rsid w:val="23438685"/>
    <w:rsid w:val="237A5DB8"/>
    <w:rsid w:val="23DD9C5E"/>
    <w:rsid w:val="241A46F6"/>
    <w:rsid w:val="25832CE5"/>
    <w:rsid w:val="25855FE5"/>
    <w:rsid w:val="25F604D5"/>
    <w:rsid w:val="26C61D1A"/>
    <w:rsid w:val="28077545"/>
    <w:rsid w:val="28218A8E"/>
    <w:rsid w:val="28900110"/>
    <w:rsid w:val="289DE18A"/>
    <w:rsid w:val="2925B7B4"/>
    <w:rsid w:val="298BC41A"/>
    <w:rsid w:val="2A708257"/>
    <w:rsid w:val="2AE203D6"/>
    <w:rsid w:val="2BC7093B"/>
    <w:rsid w:val="2BCDD20F"/>
    <w:rsid w:val="2C107108"/>
    <w:rsid w:val="2C2A8A60"/>
    <w:rsid w:val="2C7FEC1F"/>
    <w:rsid w:val="2D1ED466"/>
    <w:rsid w:val="2E9A4D9A"/>
    <w:rsid w:val="2F80810A"/>
    <w:rsid w:val="307C151E"/>
    <w:rsid w:val="3095CFF7"/>
    <w:rsid w:val="310918DA"/>
    <w:rsid w:val="3129C446"/>
    <w:rsid w:val="31998210"/>
    <w:rsid w:val="31B3EE01"/>
    <w:rsid w:val="3222FA23"/>
    <w:rsid w:val="32355C47"/>
    <w:rsid w:val="324AC2CE"/>
    <w:rsid w:val="32FFD972"/>
    <w:rsid w:val="33208FAF"/>
    <w:rsid w:val="33245FE6"/>
    <w:rsid w:val="33579D47"/>
    <w:rsid w:val="338093FA"/>
    <w:rsid w:val="340FA6E8"/>
    <w:rsid w:val="3595DE27"/>
    <w:rsid w:val="36498EC6"/>
    <w:rsid w:val="36501E0F"/>
    <w:rsid w:val="3677BE77"/>
    <w:rsid w:val="368ABEBF"/>
    <w:rsid w:val="36E905CA"/>
    <w:rsid w:val="373D0567"/>
    <w:rsid w:val="3767D875"/>
    <w:rsid w:val="3779EBEC"/>
    <w:rsid w:val="37ECA61E"/>
    <w:rsid w:val="396F99F8"/>
    <w:rsid w:val="39B02E2C"/>
    <w:rsid w:val="3A05C259"/>
    <w:rsid w:val="3A2D26A6"/>
    <w:rsid w:val="3A9C4C91"/>
    <w:rsid w:val="3AEA695B"/>
    <w:rsid w:val="3BC2BDD2"/>
    <w:rsid w:val="3C27D216"/>
    <w:rsid w:val="3C3AB912"/>
    <w:rsid w:val="3CA350C1"/>
    <w:rsid w:val="3CD930A7"/>
    <w:rsid w:val="3D31E761"/>
    <w:rsid w:val="3D7A357A"/>
    <w:rsid w:val="3DC65102"/>
    <w:rsid w:val="3EC0F7EB"/>
    <w:rsid w:val="3F68BA88"/>
    <w:rsid w:val="3FB25E8F"/>
    <w:rsid w:val="40AC685C"/>
    <w:rsid w:val="41773945"/>
    <w:rsid w:val="41807DCC"/>
    <w:rsid w:val="41F8ECE8"/>
    <w:rsid w:val="426E3826"/>
    <w:rsid w:val="42BA60CA"/>
    <w:rsid w:val="42C5B638"/>
    <w:rsid w:val="4355D6C7"/>
    <w:rsid w:val="43AD48F0"/>
    <w:rsid w:val="43CBB544"/>
    <w:rsid w:val="44415E64"/>
    <w:rsid w:val="44B6E671"/>
    <w:rsid w:val="4536EE99"/>
    <w:rsid w:val="458BBD7D"/>
    <w:rsid w:val="45A89ECF"/>
    <w:rsid w:val="45C1FD08"/>
    <w:rsid w:val="4605AF7B"/>
    <w:rsid w:val="4616FCE8"/>
    <w:rsid w:val="4660B00A"/>
    <w:rsid w:val="47545366"/>
    <w:rsid w:val="48255DFF"/>
    <w:rsid w:val="48859FEF"/>
    <w:rsid w:val="48E1D32E"/>
    <w:rsid w:val="498D5E0D"/>
    <w:rsid w:val="4991AC57"/>
    <w:rsid w:val="499A5BBB"/>
    <w:rsid w:val="4BBB9FAD"/>
    <w:rsid w:val="4BCCF0D9"/>
    <w:rsid w:val="4C0AD65D"/>
    <w:rsid w:val="4C760FC8"/>
    <w:rsid w:val="4CBDB6AE"/>
    <w:rsid w:val="4DFDE770"/>
    <w:rsid w:val="4E1AA1F4"/>
    <w:rsid w:val="4E75F7CA"/>
    <w:rsid w:val="4E9015DA"/>
    <w:rsid w:val="4F4837C7"/>
    <w:rsid w:val="50003BE5"/>
    <w:rsid w:val="50018FEF"/>
    <w:rsid w:val="504DF0DC"/>
    <w:rsid w:val="5073E3F9"/>
    <w:rsid w:val="50CB6F34"/>
    <w:rsid w:val="50D32978"/>
    <w:rsid w:val="50F039BB"/>
    <w:rsid w:val="51787701"/>
    <w:rsid w:val="518E4D5D"/>
    <w:rsid w:val="51DA2416"/>
    <w:rsid w:val="51E337E4"/>
    <w:rsid w:val="520F2112"/>
    <w:rsid w:val="5279CDB9"/>
    <w:rsid w:val="52B96B89"/>
    <w:rsid w:val="52D1F070"/>
    <w:rsid w:val="53B81EF1"/>
    <w:rsid w:val="53DF7B98"/>
    <w:rsid w:val="548DD8A1"/>
    <w:rsid w:val="54E3C6B2"/>
    <w:rsid w:val="5514B882"/>
    <w:rsid w:val="555410AD"/>
    <w:rsid w:val="55D4C438"/>
    <w:rsid w:val="560E1E4C"/>
    <w:rsid w:val="5671C907"/>
    <w:rsid w:val="569BA4DD"/>
    <w:rsid w:val="56AA56B4"/>
    <w:rsid w:val="56B43908"/>
    <w:rsid w:val="56DBE8E5"/>
    <w:rsid w:val="56FA54E7"/>
    <w:rsid w:val="5722BCA2"/>
    <w:rsid w:val="57BCAA57"/>
    <w:rsid w:val="5834716D"/>
    <w:rsid w:val="5836DC86"/>
    <w:rsid w:val="5859CCFF"/>
    <w:rsid w:val="585FEB59"/>
    <w:rsid w:val="58F74060"/>
    <w:rsid w:val="59834058"/>
    <w:rsid w:val="5A1294CE"/>
    <w:rsid w:val="5AE9BB69"/>
    <w:rsid w:val="5B418033"/>
    <w:rsid w:val="5B76F053"/>
    <w:rsid w:val="5BCCE4B0"/>
    <w:rsid w:val="5C91F1D1"/>
    <w:rsid w:val="5D06D957"/>
    <w:rsid w:val="5D384DE7"/>
    <w:rsid w:val="5DF750C8"/>
    <w:rsid w:val="5E4E0F62"/>
    <w:rsid w:val="5E785816"/>
    <w:rsid w:val="5E842C7C"/>
    <w:rsid w:val="5EDFED3E"/>
    <w:rsid w:val="5F2945E8"/>
    <w:rsid w:val="5F375F6F"/>
    <w:rsid w:val="5F9D9A9C"/>
    <w:rsid w:val="5FC71F0E"/>
    <w:rsid w:val="60765DBE"/>
    <w:rsid w:val="6090B53C"/>
    <w:rsid w:val="61A58BE0"/>
    <w:rsid w:val="61C3868E"/>
    <w:rsid w:val="61F68948"/>
    <w:rsid w:val="621240BE"/>
    <w:rsid w:val="621943E3"/>
    <w:rsid w:val="6277379A"/>
    <w:rsid w:val="62F49EAA"/>
    <w:rsid w:val="62FA1F41"/>
    <w:rsid w:val="6349D0B2"/>
    <w:rsid w:val="634BB318"/>
    <w:rsid w:val="6440D4FC"/>
    <w:rsid w:val="64640126"/>
    <w:rsid w:val="646A345A"/>
    <w:rsid w:val="64F14196"/>
    <w:rsid w:val="6540117F"/>
    <w:rsid w:val="65D6A7E8"/>
    <w:rsid w:val="65F958C1"/>
    <w:rsid w:val="661CBEF9"/>
    <w:rsid w:val="6639D51D"/>
    <w:rsid w:val="668389FD"/>
    <w:rsid w:val="66C2DB4B"/>
    <w:rsid w:val="66CCABFC"/>
    <w:rsid w:val="66EB55E7"/>
    <w:rsid w:val="6744CBC6"/>
    <w:rsid w:val="67ABD41E"/>
    <w:rsid w:val="67E70C46"/>
    <w:rsid w:val="67EC900E"/>
    <w:rsid w:val="68E43A5C"/>
    <w:rsid w:val="6909A2C2"/>
    <w:rsid w:val="690C1B13"/>
    <w:rsid w:val="69F83787"/>
    <w:rsid w:val="6A1D0637"/>
    <w:rsid w:val="6A404191"/>
    <w:rsid w:val="6AA7451D"/>
    <w:rsid w:val="6AABEFE5"/>
    <w:rsid w:val="6AAFFB6D"/>
    <w:rsid w:val="6B5292C6"/>
    <w:rsid w:val="6C9EFBE8"/>
    <w:rsid w:val="6D193C18"/>
    <w:rsid w:val="6D35A5E4"/>
    <w:rsid w:val="6DAD106E"/>
    <w:rsid w:val="6E17BB87"/>
    <w:rsid w:val="6E68ADAE"/>
    <w:rsid w:val="6E8CC2A9"/>
    <w:rsid w:val="6EBF0CFE"/>
    <w:rsid w:val="6F6FFCDB"/>
    <w:rsid w:val="6FA7849C"/>
    <w:rsid w:val="6FBCB576"/>
    <w:rsid w:val="6FC40D26"/>
    <w:rsid w:val="700A426D"/>
    <w:rsid w:val="701324F5"/>
    <w:rsid w:val="703F1B91"/>
    <w:rsid w:val="7070B6FE"/>
    <w:rsid w:val="7167B863"/>
    <w:rsid w:val="72BC70C0"/>
    <w:rsid w:val="7340BADE"/>
    <w:rsid w:val="7438D60B"/>
    <w:rsid w:val="74CFA74B"/>
    <w:rsid w:val="75A3CD8B"/>
    <w:rsid w:val="75CAE1F1"/>
    <w:rsid w:val="75E9628A"/>
    <w:rsid w:val="760E3171"/>
    <w:rsid w:val="764992C4"/>
    <w:rsid w:val="7675339D"/>
    <w:rsid w:val="768F799C"/>
    <w:rsid w:val="76D04801"/>
    <w:rsid w:val="77CBAFD0"/>
    <w:rsid w:val="77E35640"/>
    <w:rsid w:val="77F8C5E6"/>
    <w:rsid w:val="78A29143"/>
    <w:rsid w:val="78FC67AF"/>
    <w:rsid w:val="793194FC"/>
    <w:rsid w:val="7A17D3A0"/>
    <w:rsid w:val="7B0719A1"/>
    <w:rsid w:val="7B41595B"/>
    <w:rsid w:val="7BD112CF"/>
    <w:rsid w:val="7BF58961"/>
    <w:rsid w:val="7C2324BF"/>
    <w:rsid w:val="7CE0F905"/>
    <w:rsid w:val="7D1201F1"/>
    <w:rsid w:val="7D2A90D3"/>
    <w:rsid w:val="7D9A722E"/>
    <w:rsid w:val="7E118B85"/>
    <w:rsid w:val="7E49B79D"/>
    <w:rsid w:val="7EE8C09B"/>
    <w:rsid w:val="7EEF3373"/>
    <w:rsid w:val="7F4C0907"/>
    <w:rsid w:val="7F4D4B25"/>
    <w:rsid w:val="7F5A25A2"/>
    <w:rsid w:val="7FB6FDD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32B9F3"/>
  <w15:chartTrackingRefBased/>
  <w15:docId w15:val="{EB0E749E-E8DB-4BAF-B02E-5FC626F7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B3D"/>
    <w:rPr>
      <w:rFonts w:eastAsiaTheme="majorEastAsia" w:cstheme="majorBidi"/>
      <w:color w:val="272727" w:themeColor="text1" w:themeTint="D8"/>
    </w:rPr>
  </w:style>
  <w:style w:type="paragraph" w:styleId="Title">
    <w:name w:val="Title"/>
    <w:basedOn w:val="Normal"/>
    <w:next w:val="Normal"/>
    <w:link w:val="TitleChar"/>
    <w:uiPriority w:val="10"/>
    <w:qFormat/>
    <w:rsid w:val="00EF4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B3D"/>
    <w:pPr>
      <w:spacing w:before="160"/>
      <w:jc w:val="center"/>
    </w:pPr>
    <w:rPr>
      <w:i/>
      <w:iCs/>
      <w:color w:val="404040" w:themeColor="text1" w:themeTint="BF"/>
    </w:rPr>
  </w:style>
  <w:style w:type="character" w:customStyle="1" w:styleId="QuoteChar">
    <w:name w:val="Quote Char"/>
    <w:basedOn w:val="DefaultParagraphFont"/>
    <w:link w:val="Quote"/>
    <w:uiPriority w:val="29"/>
    <w:rsid w:val="00EF4B3D"/>
    <w:rPr>
      <w:i/>
      <w:iCs/>
      <w:color w:val="404040" w:themeColor="text1" w:themeTint="BF"/>
    </w:rPr>
  </w:style>
  <w:style w:type="paragraph" w:styleId="ListParagraph">
    <w:name w:val="List Paragraph"/>
    <w:basedOn w:val="Normal"/>
    <w:uiPriority w:val="34"/>
    <w:qFormat/>
    <w:rsid w:val="00EF4B3D"/>
    <w:pPr>
      <w:ind w:left="720"/>
      <w:contextualSpacing/>
    </w:pPr>
  </w:style>
  <w:style w:type="character" w:styleId="IntenseEmphasis">
    <w:name w:val="Intense Emphasis"/>
    <w:basedOn w:val="DefaultParagraphFont"/>
    <w:uiPriority w:val="21"/>
    <w:qFormat/>
    <w:rsid w:val="00EF4B3D"/>
    <w:rPr>
      <w:i/>
      <w:iCs/>
      <w:color w:val="0F4761" w:themeColor="accent1" w:themeShade="BF"/>
    </w:rPr>
  </w:style>
  <w:style w:type="paragraph" w:styleId="IntenseQuote">
    <w:name w:val="Intense Quote"/>
    <w:basedOn w:val="Normal"/>
    <w:next w:val="Normal"/>
    <w:link w:val="IntenseQuoteChar"/>
    <w:uiPriority w:val="30"/>
    <w:qFormat/>
    <w:rsid w:val="00EF4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B3D"/>
    <w:rPr>
      <w:i/>
      <w:iCs/>
      <w:color w:val="0F4761" w:themeColor="accent1" w:themeShade="BF"/>
    </w:rPr>
  </w:style>
  <w:style w:type="character" w:styleId="IntenseReference">
    <w:name w:val="Intense Reference"/>
    <w:basedOn w:val="DefaultParagraphFont"/>
    <w:uiPriority w:val="32"/>
    <w:qFormat/>
    <w:rsid w:val="00EF4B3D"/>
    <w:rPr>
      <w:b/>
      <w:bCs/>
      <w:smallCaps/>
      <w:color w:val="0F4761" w:themeColor="accent1" w:themeShade="BF"/>
      <w:spacing w:val="5"/>
    </w:rPr>
  </w:style>
  <w:style w:type="paragraph" w:styleId="Header">
    <w:name w:val="header"/>
    <w:basedOn w:val="Normal"/>
    <w:link w:val="HeaderChar"/>
    <w:uiPriority w:val="99"/>
    <w:unhideWhenUsed/>
    <w:rsid w:val="000E1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698"/>
  </w:style>
  <w:style w:type="paragraph" w:styleId="Footer">
    <w:name w:val="footer"/>
    <w:basedOn w:val="Normal"/>
    <w:link w:val="FooterChar"/>
    <w:uiPriority w:val="99"/>
    <w:unhideWhenUsed/>
    <w:rsid w:val="000E1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698"/>
  </w:style>
  <w:style w:type="paragraph" w:styleId="FootnoteText">
    <w:name w:val="footnote text"/>
    <w:aliases w:val="ALTS FOOTNOTE,ALTS FOOTNOTE Char1,Footnote Text Char Char,Footnote Text Char2,Footnote Text Char2 Char Char,Footnote Text Char2 Char1 Char1 Char Char,Footnote Text Char3 Char1 Char Char,Footnote Text Char3 Char1 Char Char Char Char,f,fn"/>
    <w:basedOn w:val="Normal"/>
    <w:link w:val="FootnoteTextChar"/>
    <w:uiPriority w:val="99"/>
    <w:unhideWhenUsed/>
    <w:rsid w:val="002216AC"/>
    <w:pPr>
      <w:spacing w:after="0" w:line="240" w:lineRule="auto"/>
    </w:pPr>
    <w:rPr>
      <w:sz w:val="20"/>
      <w:szCs w:val="20"/>
    </w:rPr>
  </w:style>
  <w:style w:type="character" w:customStyle="1" w:styleId="FootnoteTextChar">
    <w:name w:val="Footnote Text Char"/>
    <w:aliases w:val="ALTS FOOTNOTE Char,ALTS FOOTNOTE Char1 Char,Footnote Text Char Char Char,Footnote Text Char2 Char,Footnote Text Char2 Char Char Char,Footnote Text Char2 Char1 Char1 Char Char Char,Footnote Text Char3 Char1 Char Char Char,f Char"/>
    <w:basedOn w:val="DefaultParagraphFont"/>
    <w:link w:val="FootnoteText"/>
    <w:uiPriority w:val="99"/>
    <w:rsid w:val="002216AC"/>
    <w:rPr>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R"/>
    <w:basedOn w:val="DefaultParagraphFont"/>
    <w:uiPriority w:val="99"/>
    <w:unhideWhenUsed/>
    <w:rsid w:val="002216AC"/>
    <w:rPr>
      <w:vertAlign w:val="superscript"/>
    </w:rPr>
  </w:style>
  <w:style w:type="paragraph" w:styleId="Revision">
    <w:name w:val="Revision"/>
    <w:hidden/>
    <w:uiPriority w:val="99"/>
    <w:semiHidden/>
    <w:rsid w:val="001A2965"/>
    <w:pPr>
      <w:spacing w:after="0" w:line="240" w:lineRule="auto"/>
    </w:pPr>
  </w:style>
  <w:style w:type="character" w:styleId="CommentReference">
    <w:name w:val="annotation reference"/>
    <w:basedOn w:val="DefaultParagraphFont"/>
    <w:uiPriority w:val="99"/>
    <w:semiHidden/>
    <w:unhideWhenUsed/>
    <w:rsid w:val="00E44801"/>
    <w:rPr>
      <w:sz w:val="16"/>
      <w:szCs w:val="16"/>
    </w:rPr>
  </w:style>
  <w:style w:type="paragraph" w:styleId="CommentText">
    <w:name w:val="annotation text"/>
    <w:basedOn w:val="Normal"/>
    <w:link w:val="CommentTextChar"/>
    <w:uiPriority w:val="99"/>
    <w:unhideWhenUsed/>
    <w:rsid w:val="00E44801"/>
    <w:pPr>
      <w:spacing w:line="240" w:lineRule="auto"/>
    </w:pPr>
    <w:rPr>
      <w:sz w:val="20"/>
      <w:szCs w:val="20"/>
    </w:rPr>
  </w:style>
  <w:style w:type="character" w:customStyle="1" w:styleId="CommentTextChar">
    <w:name w:val="Comment Text Char"/>
    <w:basedOn w:val="DefaultParagraphFont"/>
    <w:link w:val="CommentText"/>
    <w:uiPriority w:val="99"/>
    <w:rsid w:val="00E44801"/>
    <w:rPr>
      <w:sz w:val="20"/>
      <w:szCs w:val="20"/>
    </w:rPr>
  </w:style>
  <w:style w:type="paragraph" w:styleId="CommentSubject">
    <w:name w:val="annotation subject"/>
    <w:basedOn w:val="CommentText"/>
    <w:next w:val="CommentText"/>
    <w:link w:val="CommentSubjectChar"/>
    <w:uiPriority w:val="99"/>
    <w:semiHidden/>
    <w:unhideWhenUsed/>
    <w:rsid w:val="00E44801"/>
    <w:rPr>
      <w:b/>
      <w:bCs/>
    </w:rPr>
  </w:style>
  <w:style w:type="character" w:customStyle="1" w:styleId="CommentSubjectChar">
    <w:name w:val="Comment Subject Char"/>
    <w:basedOn w:val="CommentTextChar"/>
    <w:link w:val="CommentSubject"/>
    <w:uiPriority w:val="99"/>
    <w:semiHidden/>
    <w:rsid w:val="00E44801"/>
    <w:rPr>
      <w:b/>
      <w:bCs/>
      <w:sz w:val="20"/>
      <w:szCs w:val="20"/>
    </w:rPr>
  </w:style>
  <w:style w:type="character" w:styleId="Hyperlink">
    <w:name w:val="Hyperlink"/>
    <w:basedOn w:val="DefaultParagraphFont"/>
    <w:uiPriority w:val="99"/>
    <w:unhideWhenUsed/>
    <w:rsid w:val="00C94836"/>
    <w:rPr>
      <w:color w:val="467886" w:themeColor="hyperlink"/>
      <w:u w:val="single"/>
    </w:rPr>
  </w:style>
  <w:style w:type="character" w:styleId="UnresolvedMention">
    <w:name w:val="Unresolved Mention"/>
    <w:basedOn w:val="DefaultParagraphFont"/>
    <w:uiPriority w:val="99"/>
    <w:semiHidden/>
    <w:unhideWhenUsed/>
    <w:rsid w:val="00C94836"/>
    <w:rPr>
      <w:color w:val="605E5C"/>
      <w:shd w:val="clear" w:color="auto" w:fill="E1DFDD"/>
    </w:rPr>
  </w:style>
  <w:style w:type="paragraph" w:styleId="TOAHeading">
    <w:name w:val="toa heading"/>
    <w:basedOn w:val="Normal"/>
    <w:next w:val="Normal"/>
    <w:semiHidden/>
    <w:rsid w:val="00E1559D"/>
    <w:pPr>
      <w:widowControl w:val="0"/>
      <w:tabs>
        <w:tab w:val="right" w:pos="9360"/>
      </w:tabs>
      <w:suppressAutoHyphens/>
      <w:spacing w:after="0" w:line="240" w:lineRule="auto"/>
    </w:pPr>
    <w:rPr>
      <w:rFonts w:ascii="Times New Roman" w:eastAsia="Times New Roman" w:hAnsi="Times New Roman" w:cs="Times New Roman"/>
      <w:snapToGrid w:val="0"/>
      <w:kern w:val="28"/>
      <w:sz w:val="22"/>
      <w:szCs w:val="20"/>
      <w14:ligatures w14:val="none"/>
    </w:rPr>
  </w:style>
  <w:style w:type="character" w:styleId="FollowedHyperlink">
    <w:name w:val="FollowedHyperlink"/>
    <w:basedOn w:val="DefaultParagraphFont"/>
    <w:uiPriority w:val="99"/>
    <w:semiHidden/>
    <w:unhideWhenUsed/>
    <w:rsid w:val="00F469D4"/>
    <w:rPr>
      <w:color w:val="96607D" w:themeColor="followedHyperlink"/>
      <w:u w:val="single"/>
    </w:rPr>
  </w:style>
  <w:style w:type="paragraph" w:customStyle="1" w:styleId="StyleBoldCentered">
    <w:name w:val="Style Bold Centered"/>
    <w:basedOn w:val="Normal"/>
    <w:rsid w:val="00623F73"/>
    <w:pPr>
      <w:widowControl w:val="0"/>
      <w:spacing w:after="0" w:line="240" w:lineRule="auto"/>
      <w:jc w:val="center"/>
    </w:pPr>
    <w:rPr>
      <w:rFonts w:ascii="Times New Roman Bold" w:eastAsia="Times New Roman" w:hAnsi="Times New Roman Bold" w:cs="Times New Roman"/>
      <w:b/>
      <w:bCs/>
      <w:caps/>
      <w:snapToGrid w:val="0"/>
      <w:kern w:val="28"/>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americantelevisionalliance.org/wp-content/uploads/2025/12/NationalOwnershipCapWhitePaper_12-15-25.pdf" TargetMode="External" /><Relationship Id="rId2" Type="http://schemas.openxmlformats.org/officeDocument/2006/relationships/hyperlink" Target="https://www.nexstar.tv/nexstar-media-group-inc-enters-into-definitive-agreement-to-acquire-tegna-inc-for-6-2-billion-in-accretive-transa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