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tbl>
      <w:tblPr>
        <w:tblW w:w="9172" w:type="dxa"/>
        <w:tblLook w:val="0000"/>
      </w:tblPr>
      <w:tblGrid>
        <w:gridCol w:w="9172"/>
      </w:tblGrid>
      <w:tr w14:paraId="27E2087E" w14:textId="77777777" w:rsidTr="7A18E4D7">
        <w:tblPrEx>
          <w:tblW w:w="9172" w:type="dxa"/>
          <w:tblLook w:val="0000"/>
        </w:tblPrEx>
        <w:trPr>
          <w:trHeight w:val="2181"/>
        </w:trPr>
        <w:tc>
          <w:tcPr>
            <w:tcW w:w="9172" w:type="dxa"/>
          </w:tcPr>
          <w:p w:rsidR="008B74C3" w:rsidP="68B40A2B" w14:paraId="0DAC46E5" w14:textId="7A13FE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5644243" cy="829703"/>
                  <wp:effectExtent l="0" t="0" r="0" b="8890"/>
                  <wp:docPr id="1" name="Picture 1" descr="News from the Federal Communications Commi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7297" cy="83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F89" w:rsidP="68B40A2B" w14:paraId="2528718C" w14:textId="7777777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74C3" w:rsidP="003E1D40" w14:paraId="1B98BDBC" w14:textId="0A938DE9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FCC</w:t>
            </w:r>
            <w:r w:rsidR="00804541">
              <w:rPr>
                <w:b/>
                <w:bCs/>
                <w:sz w:val="28"/>
                <w:szCs w:val="28"/>
              </w:rPr>
              <w:t xml:space="preserve"> </w:t>
            </w:r>
            <w:r w:rsidR="003E1D40">
              <w:rPr>
                <w:b/>
                <w:bCs/>
                <w:sz w:val="28"/>
                <w:szCs w:val="28"/>
              </w:rPr>
              <w:t xml:space="preserve">Plan </w:t>
            </w:r>
            <w:r w:rsidR="006F3AED">
              <w:rPr>
                <w:b/>
                <w:bCs/>
                <w:sz w:val="28"/>
                <w:szCs w:val="28"/>
              </w:rPr>
              <w:t>Seeks</w:t>
            </w:r>
            <w:r w:rsidRPr="003E1D40" w:rsidR="003E1D40">
              <w:rPr>
                <w:b/>
                <w:bCs/>
                <w:sz w:val="28"/>
                <w:szCs w:val="28"/>
              </w:rPr>
              <w:t xml:space="preserve"> Reliable Spectrum Access </w:t>
            </w:r>
            <w:r w:rsidR="00E13689">
              <w:rPr>
                <w:b/>
                <w:bCs/>
                <w:sz w:val="28"/>
                <w:szCs w:val="28"/>
              </w:rPr>
              <w:t>for</w:t>
            </w:r>
            <w:r w:rsidRPr="003E1D40" w:rsidR="003E1D40">
              <w:rPr>
                <w:b/>
                <w:bCs/>
                <w:sz w:val="28"/>
                <w:szCs w:val="28"/>
              </w:rPr>
              <w:t xml:space="preserve"> ‘Weird Space Stuff’</w:t>
            </w:r>
            <w:r w:rsidR="003E1D40">
              <w:rPr>
                <w:b/>
                <w:bCs/>
                <w:sz w:val="28"/>
                <w:szCs w:val="28"/>
              </w:rPr>
              <w:t xml:space="preserve"> </w:t>
            </w:r>
            <w:r w:rsidR="00E13689">
              <w:rPr>
                <w:b/>
                <w:bCs/>
                <w:sz w:val="28"/>
                <w:szCs w:val="28"/>
              </w:rPr>
              <w:t>Like</w:t>
            </w:r>
            <w:r w:rsidR="003E1D40">
              <w:rPr>
                <w:b/>
                <w:bCs/>
                <w:sz w:val="28"/>
                <w:szCs w:val="28"/>
              </w:rPr>
              <w:t xml:space="preserve"> </w:t>
            </w:r>
            <w:r w:rsidRPr="003E1D40" w:rsidR="003E1D40">
              <w:rPr>
                <w:b/>
                <w:bCs/>
                <w:sz w:val="28"/>
                <w:szCs w:val="28"/>
              </w:rPr>
              <w:t xml:space="preserve">Orbital Laboratories, In-Space Repairs, </w:t>
            </w:r>
            <w:r w:rsidR="003E1D40">
              <w:rPr>
                <w:b/>
                <w:bCs/>
                <w:sz w:val="28"/>
                <w:szCs w:val="28"/>
              </w:rPr>
              <w:t xml:space="preserve">and </w:t>
            </w:r>
            <w:r w:rsidRPr="003E1D40" w:rsidR="003E1D40">
              <w:rPr>
                <w:b/>
                <w:bCs/>
                <w:sz w:val="28"/>
                <w:szCs w:val="28"/>
              </w:rPr>
              <w:t>Inhabitable Spacecraft</w:t>
            </w:r>
            <w:r w:rsidR="00F546A4">
              <w:rPr>
                <w:b/>
                <w:bCs/>
                <w:sz w:val="28"/>
                <w:szCs w:val="28"/>
              </w:rPr>
              <w:t xml:space="preserve"> </w:t>
            </w:r>
          </w:p>
          <w:p w:rsidR="008B74C3" w:rsidRPr="00FF105E" w:rsidP="68B40A2B" w14:paraId="4DB39FC6" w14:textId="11E66E5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Predictable</w:t>
            </w:r>
            <w:r w:rsidR="003E1D40">
              <w:rPr>
                <w:i/>
                <w:iCs/>
              </w:rPr>
              <w:t xml:space="preserve"> and Abundant </w:t>
            </w:r>
            <w:r w:rsidR="00F546A4">
              <w:rPr>
                <w:i/>
                <w:iCs/>
              </w:rPr>
              <w:t xml:space="preserve">Spectrum </w:t>
            </w:r>
            <w:r>
              <w:rPr>
                <w:i/>
                <w:iCs/>
              </w:rPr>
              <w:t>Resources</w:t>
            </w:r>
            <w:r w:rsidR="00F546A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Are</w:t>
            </w:r>
            <w:r w:rsidR="003E798C">
              <w:rPr>
                <w:i/>
                <w:iCs/>
              </w:rPr>
              <w:t xml:space="preserve"> Necessary for </w:t>
            </w:r>
            <w:r w:rsidRPr="003E798C" w:rsidR="003E798C">
              <w:rPr>
                <w:i/>
                <w:iCs/>
              </w:rPr>
              <w:t xml:space="preserve">Telemetry, Tracking, </w:t>
            </w:r>
            <w:r w:rsidR="00E13689">
              <w:rPr>
                <w:i/>
                <w:iCs/>
              </w:rPr>
              <w:t>a</w:t>
            </w:r>
            <w:r w:rsidRPr="003E798C" w:rsidR="003E798C">
              <w:rPr>
                <w:i/>
                <w:iCs/>
              </w:rPr>
              <w:t>nd Command</w:t>
            </w:r>
            <w:r>
              <w:rPr>
                <w:i/>
                <w:iCs/>
              </w:rPr>
              <w:t xml:space="preserve"> </w:t>
            </w:r>
            <w:r w:rsidR="005E1E61">
              <w:rPr>
                <w:i/>
                <w:iCs/>
              </w:rPr>
              <w:t xml:space="preserve">for On-the-Horizon Space </w:t>
            </w:r>
            <w:r w:rsidR="00D40813">
              <w:rPr>
                <w:i/>
                <w:iCs/>
              </w:rPr>
              <w:t>Endeavors</w:t>
            </w:r>
          </w:p>
          <w:p w:rsidR="008B74C3" w:rsidP="008B74C3" w14:paraId="7F055DE5" w14:textId="77777777">
            <w:pPr>
              <w:tabs>
                <w:tab w:val="left" w:pos="8625"/>
              </w:tabs>
              <w:jc w:val="center"/>
              <w:rPr>
                <w:i/>
                <w:color w:val="F2F2F2" w:themeColor="background1" w:themeShade="F2"/>
                <w:sz w:val="28"/>
              </w:rPr>
            </w:pPr>
            <w:r>
              <w:rPr>
                <w:b/>
                <w:bCs/>
                <w:i/>
                <w:sz w:val="28"/>
                <w:szCs w:val="32"/>
              </w:rPr>
              <w:t xml:space="preserve">  </w:t>
            </w:r>
            <w:r>
              <w:rPr>
                <w:b/>
                <w:bCs/>
                <w:i/>
                <w:color w:val="F2F2F2" w:themeColor="background1" w:themeShade="F2"/>
                <w:sz w:val="28"/>
                <w:szCs w:val="32"/>
              </w:rPr>
              <w:t xml:space="preserve"> </w:t>
            </w:r>
          </w:p>
          <w:p w:rsidR="0050402B" w:rsidRPr="008C2FB6" w:rsidP="00795AAB" w14:paraId="3C43E5B2" w14:textId="58297976">
            <w:pPr>
              <w:ind w:right="-77"/>
              <w:rPr>
                <w:sz w:val="22"/>
                <w:szCs w:val="22"/>
              </w:rPr>
            </w:pPr>
            <w:r w:rsidRPr="7A18E4D7">
              <w:rPr>
                <w:sz w:val="22"/>
                <w:szCs w:val="22"/>
              </w:rPr>
              <w:t>WASHINGTON,</w:t>
            </w:r>
            <w:r w:rsidRPr="7A18E4D7" w:rsidR="65DE2843">
              <w:rPr>
                <w:sz w:val="22"/>
                <w:szCs w:val="22"/>
              </w:rPr>
              <w:t xml:space="preserve"> </w:t>
            </w:r>
            <w:r w:rsidRPr="7A18E4D7" w:rsidR="00CF312E">
              <w:rPr>
                <w:sz w:val="22"/>
                <w:szCs w:val="22"/>
              </w:rPr>
              <w:t>March</w:t>
            </w:r>
            <w:r w:rsidRPr="7A18E4D7" w:rsidR="00FA44A0">
              <w:rPr>
                <w:sz w:val="22"/>
                <w:szCs w:val="22"/>
              </w:rPr>
              <w:t xml:space="preserve"> 26</w:t>
            </w:r>
            <w:r w:rsidRPr="7A18E4D7" w:rsidR="006D748C">
              <w:rPr>
                <w:sz w:val="22"/>
                <w:szCs w:val="22"/>
              </w:rPr>
              <w:t>, 202</w:t>
            </w:r>
            <w:r w:rsidRPr="7A18E4D7" w:rsidR="0089261F">
              <w:rPr>
                <w:sz w:val="22"/>
                <w:szCs w:val="22"/>
              </w:rPr>
              <w:t>6</w:t>
            </w:r>
            <w:r w:rsidRPr="7A18E4D7" w:rsidR="006D748C">
              <w:rPr>
                <w:sz w:val="22"/>
                <w:szCs w:val="22"/>
              </w:rPr>
              <w:t>—</w:t>
            </w:r>
            <w:r w:rsidRPr="7A18E4D7" w:rsidR="00FA44A0">
              <w:rPr>
                <w:sz w:val="22"/>
                <w:szCs w:val="22"/>
              </w:rPr>
              <w:t xml:space="preserve">Today, the Federal Communications Commission </w:t>
            </w:r>
            <w:r w:rsidRPr="7A18E4D7" w:rsidR="008A1DEF">
              <w:rPr>
                <w:sz w:val="22"/>
                <w:szCs w:val="22"/>
              </w:rPr>
              <w:t>voted to start a proceeding</w:t>
            </w:r>
            <w:r w:rsidRPr="7A18E4D7" w:rsidR="002B7B64">
              <w:rPr>
                <w:sz w:val="22"/>
                <w:szCs w:val="22"/>
              </w:rPr>
              <w:t xml:space="preserve"> to</w:t>
            </w:r>
            <w:r w:rsidRPr="7A18E4D7" w:rsidR="008A1DEF">
              <w:rPr>
                <w:sz w:val="22"/>
                <w:szCs w:val="22"/>
              </w:rPr>
              <w:t xml:space="preserve"> bring greater spectrum abundance to </w:t>
            </w:r>
            <w:r w:rsidRPr="7A18E4D7" w:rsidR="008E11CA">
              <w:rPr>
                <w:sz w:val="22"/>
                <w:szCs w:val="22"/>
              </w:rPr>
              <w:t>cutting-edge, emergent ventures in space, namely supporting telemetry, tra</w:t>
            </w:r>
            <w:r w:rsidRPr="008C2FB6" w:rsidR="008E11CA">
              <w:rPr>
                <w:sz w:val="22"/>
                <w:szCs w:val="22"/>
              </w:rPr>
              <w:t>cking, and command (TT&amp;C) for on-the-horizon endeavors</w:t>
            </w:r>
            <w:r w:rsidRPr="008C2FB6" w:rsidR="008E11CA">
              <w:rPr>
                <w:color w:val="EE0000"/>
                <w:sz w:val="22"/>
                <w:szCs w:val="22"/>
              </w:rPr>
              <w:t xml:space="preserve"> </w:t>
            </w:r>
            <w:r w:rsidRPr="008C2FB6" w:rsidR="008E11CA">
              <w:rPr>
                <w:sz w:val="22"/>
                <w:szCs w:val="22"/>
              </w:rPr>
              <w:t>like orbital laboratories, satellite repairs, and private inhabitable spacecraft</w:t>
            </w:r>
            <w:r w:rsidRPr="008C2FB6" w:rsidR="008A1DEF">
              <w:rPr>
                <w:sz w:val="22"/>
                <w:szCs w:val="22"/>
              </w:rPr>
              <w:t xml:space="preserve">.  </w:t>
            </w:r>
            <w:r w:rsidRPr="008C2FB6" w:rsidR="00777A2E">
              <w:rPr>
                <w:sz w:val="22"/>
                <w:szCs w:val="22"/>
              </w:rPr>
              <w:t xml:space="preserve">The new “Weird Space Stuff” </w:t>
            </w:r>
            <w:r w:rsidRPr="008C2FB6" w:rsidR="638FC97D">
              <w:rPr>
                <w:sz w:val="22"/>
                <w:szCs w:val="22"/>
              </w:rPr>
              <w:t xml:space="preserve">proceeding </w:t>
            </w:r>
            <w:r w:rsidRPr="008C2FB6" w:rsidR="008E11CA">
              <w:rPr>
                <w:sz w:val="22"/>
                <w:szCs w:val="22"/>
              </w:rPr>
              <w:t xml:space="preserve">looks to address </w:t>
            </w:r>
            <w:r w:rsidRPr="008C2FB6" w:rsidR="002529C6">
              <w:rPr>
                <w:sz w:val="22"/>
                <w:szCs w:val="22"/>
              </w:rPr>
              <w:t>shortages of available, reliable spectrum for such operations.</w:t>
            </w:r>
            <w:r w:rsidRPr="008C2FB6" w:rsidR="008A1DEF">
              <w:rPr>
                <w:sz w:val="22"/>
                <w:szCs w:val="22"/>
              </w:rPr>
              <w:t xml:space="preserve">  Th</w:t>
            </w:r>
            <w:r w:rsidRPr="008C2FB6" w:rsidR="722D2255">
              <w:rPr>
                <w:sz w:val="22"/>
                <w:szCs w:val="22"/>
              </w:rPr>
              <w:t xml:space="preserve">e Commission </w:t>
            </w:r>
            <w:r w:rsidRPr="008C2FB6" w:rsidR="007213BD">
              <w:rPr>
                <w:sz w:val="22"/>
                <w:szCs w:val="22"/>
              </w:rPr>
              <w:t xml:space="preserve">will </w:t>
            </w:r>
            <w:r w:rsidRPr="008C2FB6" w:rsidR="008A1DEF">
              <w:rPr>
                <w:sz w:val="22"/>
                <w:szCs w:val="22"/>
              </w:rPr>
              <w:t xml:space="preserve">seek comment on ways to expand access, modernize </w:t>
            </w:r>
            <w:r w:rsidRPr="008C2FB6" w:rsidR="008B1534">
              <w:rPr>
                <w:sz w:val="22"/>
                <w:szCs w:val="22"/>
              </w:rPr>
              <w:t>the FCC’s</w:t>
            </w:r>
            <w:r w:rsidRPr="008C2FB6" w:rsidR="008A1DEF">
              <w:rPr>
                <w:sz w:val="22"/>
                <w:szCs w:val="22"/>
              </w:rPr>
              <w:t xml:space="preserve"> rules, and give America’s space activities the predictable spectrum environment they need to thrive.</w:t>
            </w:r>
          </w:p>
          <w:p w:rsidR="0050402B" w:rsidRPr="008C2FB6" w:rsidP="00795AAB" w14:paraId="1F0DEC16" w14:textId="77777777">
            <w:pPr>
              <w:ind w:right="-77"/>
              <w:rPr>
                <w:sz w:val="22"/>
                <w:szCs w:val="22"/>
              </w:rPr>
            </w:pPr>
          </w:p>
          <w:p w:rsidR="001F0A9D" w:rsidRPr="008C2FB6" w:rsidP="00795AAB" w14:paraId="4381AEBD" w14:textId="5CFAA789">
            <w:pPr>
              <w:ind w:right="-77"/>
              <w:rPr>
                <w:sz w:val="22"/>
                <w:szCs w:val="22"/>
              </w:rPr>
            </w:pPr>
            <w:r w:rsidRPr="008C2FB6">
              <w:rPr>
                <w:sz w:val="22"/>
                <w:szCs w:val="22"/>
              </w:rPr>
              <w:t>America’s leadership in space relies on predictable spectrum resources</w:t>
            </w:r>
            <w:r w:rsidRPr="008C2FB6" w:rsidR="00726BB4">
              <w:rPr>
                <w:sz w:val="22"/>
                <w:szCs w:val="22"/>
              </w:rPr>
              <w:t xml:space="preserve">, </w:t>
            </w:r>
            <w:r w:rsidRPr="008C2FB6" w:rsidR="00DB7D03">
              <w:rPr>
                <w:sz w:val="22"/>
                <w:szCs w:val="22"/>
              </w:rPr>
              <w:t>including</w:t>
            </w:r>
            <w:r w:rsidRPr="008C2FB6" w:rsidR="00B41AFD">
              <w:rPr>
                <w:sz w:val="22"/>
                <w:szCs w:val="22"/>
              </w:rPr>
              <w:t xml:space="preserve"> for spacecraft that do not provide radiocommunications services to the public</w:t>
            </w:r>
            <w:r w:rsidRPr="008C2FB6" w:rsidR="00726BB4">
              <w:rPr>
                <w:sz w:val="22"/>
                <w:szCs w:val="22"/>
              </w:rPr>
              <w:t xml:space="preserve">. </w:t>
            </w:r>
            <w:r w:rsidRPr="008C2FB6" w:rsidR="00B41AFD">
              <w:rPr>
                <w:sz w:val="22"/>
                <w:szCs w:val="22"/>
              </w:rPr>
              <w:t xml:space="preserve"> American innovators, however, currently face an acute shortage of usable and readily accessible spectrum for TT&amp;C, and that spectrum crunch threatens to delay—or even prevent—the growth of domestic space technologies and jeopardize U.S. leadership in the booming global space economy.</w:t>
            </w:r>
          </w:p>
          <w:p w:rsidR="009C7D13" w:rsidRPr="008C2FB6" w:rsidP="009C7D13" w14:paraId="4395E34E" w14:textId="77777777">
            <w:pPr>
              <w:ind w:right="-77"/>
              <w:rPr>
                <w:sz w:val="22"/>
                <w:szCs w:val="22"/>
              </w:rPr>
            </w:pPr>
          </w:p>
          <w:p w:rsidR="0089261F" w:rsidRPr="008C2FB6" w:rsidP="0089261F" w14:paraId="683E12EE" w14:textId="45FE845E">
            <w:pPr>
              <w:ind w:right="-77"/>
              <w:rPr>
                <w:sz w:val="22"/>
                <w:szCs w:val="22"/>
              </w:rPr>
            </w:pPr>
            <w:r w:rsidRPr="008C2FB6">
              <w:rPr>
                <w:sz w:val="22"/>
                <w:szCs w:val="22"/>
              </w:rPr>
              <w:t xml:space="preserve">The </w:t>
            </w:r>
            <w:r w:rsidRPr="008C2FB6" w:rsidR="00890546">
              <w:rPr>
                <w:sz w:val="22"/>
                <w:szCs w:val="22"/>
              </w:rPr>
              <w:t>Notice of Proposed Rulemaking</w:t>
            </w:r>
            <w:r w:rsidRPr="008C2FB6" w:rsidR="14FEF412">
              <w:rPr>
                <w:sz w:val="22"/>
                <w:szCs w:val="22"/>
              </w:rPr>
              <w:t xml:space="preserve"> (NPRM)</w:t>
            </w:r>
            <w:r w:rsidRPr="008C2FB6" w:rsidR="00015C1B">
              <w:rPr>
                <w:sz w:val="22"/>
                <w:szCs w:val="22"/>
              </w:rPr>
              <w:t xml:space="preserve"> </w:t>
            </w:r>
            <w:r w:rsidRPr="008C2FB6">
              <w:rPr>
                <w:sz w:val="22"/>
                <w:szCs w:val="22"/>
              </w:rPr>
              <w:t xml:space="preserve">looks </w:t>
            </w:r>
            <w:r w:rsidRPr="008C2FB6" w:rsidR="00DD4B77">
              <w:rPr>
                <w:sz w:val="22"/>
                <w:szCs w:val="22"/>
              </w:rPr>
              <w:t>to find ways to use market-based principles to see spectrum resources put to more intensive use in the service of the space economy.</w:t>
            </w:r>
            <w:r w:rsidRPr="008C2FB6" w:rsidR="003009A5">
              <w:rPr>
                <w:sz w:val="22"/>
                <w:szCs w:val="22"/>
              </w:rPr>
              <w:t xml:space="preserve">  The NPRM seeks to clarify and expand </w:t>
            </w:r>
            <w:r w:rsidRPr="008C2FB6" w:rsidR="00116B3D">
              <w:rPr>
                <w:sz w:val="22"/>
                <w:szCs w:val="22"/>
              </w:rPr>
              <w:t>the FCC’s</w:t>
            </w:r>
            <w:r w:rsidRPr="008C2FB6" w:rsidR="003009A5">
              <w:rPr>
                <w:sz w:val="22"/>
                <w:szCs w:val="22"/>
              </w:rPr>
              <w:t xml:space="preserve"> traditional regulatory classifications so that emergent operations have more predictable spectrum access.  </w:t>
            </w:r>
            <w:r w:rsidRPr="008C2FB6" w:rsidR="00116B3D">
              <w:rPr>
                <w:sz w:val="22"/>
                <w:szCs w:val="22"/>
              </w:rPr>
              <w:t>T</w:t>
            </w:r>
            <w:r w:rsidRPr="008C2FB6" w:rsidR="001603B6">
              <w:rPr>
                <w:sz w:val="22"/>
                <w:szCs w:val="22"/>
              </w:rPr>
              <w:t xml:space="preserve">he proceeding </w:t>
            </w:r>
            <w:r w:rsidRPr="008C2FB6">
              <w:rPr>
                <w:sz w:val="22"/>
                <w:szCs w:val="22"/>
              </w:rPr>
              <w:t>will</w:t>
            </w:r>
            <w:r w:rsidRPr="008C2FB6" w:rsidR="003009A5">
              <w:rPr>
                <w:sz w:val="22"/>
                <w:szCs w:val="22"/>
              </w:rPr>
              <w:t xml:space="preserve"> </w:t>
            </w:r>
            <w:r w:rsidRPr="008C2FB6" w:rsidR="00116B3D">
              <w:rPr>
                <w:sz w:val="22"/>
                <w:szCs w:val="22"/>
              </w:rPr>
              <w:t xml:space="preserve">also </w:t>
            </w:r>
            <w:r w:rsidRPr="008C2FB6" w:rsidR="003009A5">
              <w:rPr>
                <w:sz w:val="22"/>
                <w:szCs w:val="22"/>
              </w:rPr>
              <w:t>explore new spectrum bands that could support new use cases on a dedicated basis</w:t>
            </w:r>
            <w:r w:rsidRPr="008C2FB6" w:rsidR="00A135AF">
              <w:rPr>
                <w:sz w:val="22"/>
                <w:szCs w:val="22"/>
              </w:rPr>
              <w:t xml:space="preserve"> to </w:t>
            </w:r>
            <w:r w:rsidRPr="008C2FB6" w:rsidR="003009A5">
              <w:rPr>
                <w:sz w:val="22"/>
                <w:szCs w:val="22"/>
              </w:rPr>
              <w:t>provide</w:t>
            </w:r>
            <w:r w:rsidRPr="008C2FB6" w:rsidR="003009A5">
              <w:rPr>
                <w:sz w:val="22"/>
                <w:szCs w:val="22"/>
              </w:rPr>
              <w:t xml:space="preserve"> a clear, reliable, and expeditious path to support the groundbreaking technologies and services that companies are developing in space.  </w:t>
            </w:r>
          </w:p>
          <w:p w:rsidR="00890546" w:rsidRPr="008C2FB6" w:rsidP="0089261F" w14:paraId="56F80E60" w14:textId="77777777">
            <w:pPr>
              <w:ind w:right="-77"/>
              <w:rPr>
                <w:sz w:val="22"/>
                <w:szCs w:val="22"/>
              </w:rPr>
            </w:pPr>
          </w:p>
          <w:p w:rsidR="009F695D" w:rsidRPr="008C2FB6" w:rsidP="001F0A9D" w14:paraId="4E4C658F" w14:textId="6BC9C5BA">
            <w:pPr>
              <w:ind w:right="-77"/>
              <w:rPr>
                <w:sz w:val="22"/>
                <w:szCs w:val="22"/>
              </w:rPr>
            </w:pPr>
            <w:r w:rsidRPr="008C2FB6">
              <w:rPr>
                <w:sz w:val="22"/>
                <w:szCs w:val="22"/>
              </w:rPr>
              <w:t xml:space="preserve">The Commission is aggressively pursuing a policy of spectrum abundance in outer space.  Earlier this year, </w:t>
            </w:r>
            <w:r w:rsidRPr="008C2FB6" w:rsidR="000B5BE8">
              <w:rPr>
                <w:sz w:val="22"/>
                <w:szCs w:val="22"/>
              </w:rPr>
              <w:t>it</w:t>
            </w:r>
            <w:r w:rsidRPr="008C2FB6">
              <w:rPr>
                <w:sz w:val="22"/>
                <w:szCs w:val="22"/>
              </w:rPr>
              <w:t xml:space="preserve"> launched a proceeding to release up to 20,000 megahertz of spectrum for traditional connectivity services, including high-speed broadband from constellations in low-Earth orbit.  The Commission has also begun a </w:t>
            </w:r>
            <w:hyperlink r:id="rId5" w:history="1">
              <w:r w:rsidRPr="008C2FB6">
                <w:rPr>
                  <w:rStyle w:val="Hyperlink"/>
                  <w:sz w:val="22"/>
                  <w:szCs w:val="22"/>
                </w:rPr>
                <w:t xml:space="preserve">comprehensive </w:t>
              </w:r>
              <w:r w:rsidRPr="008C2FB6" w:rsidR="000B5BE8">
                <w:rPr>
                  <w:rStyle w:val="Hyperlink"/>
                  <w:sz w:val="22"/>
                  <w:szCs w:val="22"/>
                </w:rPr>
                <w:t>review</w:t>
              </w:r>
            </w:hyperlink>
            <w:r w:rsidRPr="008C2FB6" w:rsidR="000B5BE8">
              <w:rPr>
                <w:sz w:val="22"/>
                <w:szCs w:val="22"/>
              </w:rPr>
              <w:t xml:space="preserve"> of</w:t>
            </w:r>
            <w:r w:rsidRPr="008C2FB6">
              <w:rPr>
                <w:sz w:val="22"/>
                <w:szCs w:val="22"/>
              </w:rPr>
              <w:t xml:space="preserve"> its licensing and regulatory framework for space communications</w:t>
            </w:r>
            <w:r w:rsidRPr="008C2FB6" w:rsidR="003414CB">
              <w:rPr>
                <w:sz w:val="22"/>
                <w:szCs w:val="22"/>
              </w:rPr>
              <w:t>.</w:t>
            </w:r>
            <w:r w:rsidRPr="008C2FB6" w:rsidR="00526CDA">
              <w:rPr>
                <w:sz w:val="22"/>
                <w:szCs w:val="22"/>
              </w:rPr>
              <w:t xml:space="preserve"> </w:t>
            </w:r>
          </w:p>
          <w:p w:rsidR="006D748C" w:rsidP="006D748C" w14:paraId="30692E5F" w14:textId="77777777">
            <w:pPr>
              <w:rPr>
                <w:sz w:val="22"/>
                <w:szCs w:val="22"/>
              </w:rPr>
            </w:pPr>
          </w:p>
          <w:p w:rsidR="00AF5B90" w:rsidRPr="00AF5B90" w:rsidP="00AF5B90" w14:paraId="35C56E06" w14:textId="004C732D">
            <w:pPr>
              <w:rPr>
                <w:sz w:val="22"/>
                <w:szCs w:val="22"/>
              </w:rPr>
            </w:pPr>
            <w:r w:rsidRPr="00AF5B90">
              <w:rPr>
                <w:sz w:val="22"/>
                <w:szCs w:val="22"/>
              </w:rPr>
              <w:t xml:space="preserve">Action by the Commission March 26, </w:t>
            </w:r>
            <w:r w:rsidRPr="00AF5B90">
              <w:rPr>
                <w:sz w:val="22"/>
                <w:szCs w:val="22"/>
              </w:rPr>
              <w:t>2026</w:t>
            </w:r>
            <w:r w:rsidRPr="00AF5B90">
              <w:rPr>
                <w:sz w:val="22"/>
                <w:szCs w:val="22"/>
              </w:rPr>
              <w:t xml:space="preserve"> by Notice of Proposed Rulemaking (FCC 26-13).  Chairman Carr, Commissioners Gomez and Trusty approving.  Chairman Carr</w:t>
            </w:r>
            <w:r w:rsidR="00096AB3">
              <w:rPr>
                <w:sz w:val="22"/>
                <w:szCs w:val="22"/>
              </w:rPr>
              <w:t xml:space="preserve"> and </w:t>
            </w:r>
            <w:r w:rsidRPr="00AF5B90">
              <w:rPr>
                <w:sz w:val="22"/>
                <w:szCs w:val="22"/>
              </w:rPr>
              <w:t>Commissioner</w:t>
            </w:r>
            <w:r w:rsidR="00096AB3">
              <w:rPr>
                <w:sz w:val="22"/>
                <w:szCs w:val="22"/>
              </w:rPr>
              <w:t xml:space="preserve"> </w:t>
            </w:r>
            <w:r w:rsidRPr="00AF5B90">
              <w:rPr>
                <w:sz w:val="22"/>
                <w:szCs w:val="22"/>
              </w:rPr>
              <w:t>Trusty issuing separate statements.</w:t>
            </w:r>
          </w:p>
          <w:p w:rsidR="00AF5B90" w:rsidRPr="00AF5B90" w:rsidP="00AF5B90" w14:paraId="721AA1A3" w14:textId="77777777">
            <w:pPr>
              <w:rPr>
                <w:sz w:val="22"/>
                <w:szCs w:val="22"/>
              </w:rPr>
            </w:pPr>
          </w:p>
          <w:p w:rsidR="00AF5B90" w:rsidP="00AF5B90" w14:paraId="407923E2" w14:textId="02B7DE22">
            <w:pPr>
              <w:rPr>
                <w:sz w:val="22"/>
                <w:szCs w:val="22"/>
              </w:rPr>
            </w:pPr>
            <w:r w:rsidRPr="00AF5B90">
              <w:rPr>
                <w:sz w:val="22"/>
                <w:szCs w:val="22"/>
              </w:rPr>
              <w:t>SB Docket No. 26-54</w:t>
            </w:r>
          </w:p>
          <w:p w:rsidR="00AF5B90" w:rsidRPr="002E165B" w:rsidP="006D748C" w14:paraId="140AB374" w14:textId="77777777">
            <w:pPr>
              <w:rPr>
                <w:sz w:val="22"/>
                <w:szCs w:val="22"/>
              </w:rPr>
            </w:pPr>
          </w:p>
          <w:p w:rsidR="004F0F1F" w:rsidRPr="007475A1" w:rsidP="00850E26" w14:paraId="4E24BA4B" w14:textId="77777777">
            <w:pPr>
              <w:ind w:right="72"/>
              <w:jc w:val="center"/>
              <w:rPr>
                <w:sz w:val="22"/>
                <w:szCs w:val="22"/>
              </w:rPr>
            </w:pPr>
            <w:r w:rsidRPr="007475A1">
              <w:rPr>
                <w:sz w:val="22"/>
                <w:szCs w:val="22"/>
              </w:rPr>
              <w:t>###</w:t>
            </w:r>
          </w:p>
          <w:p w:rsidR="00104B0D" w:rsidRPr="00104B0D" w:rsidP="00104B0D" w14:paraId="720BA988" w14:textId="77777777">
            <w:pPr>
              <w:ind w:right="72"/>
              <w:jc w:val="center"/>
              <w:rPr>
                <w:b/>
                <w:bCs/>
                <w:sz w:val="22"/>
                <w:szCs w:val="22"/>
              </w:rPr>
            </w:pPr>
            <w:r w:rsidRPr="00104B0D">
              <w:rPr>
                <w:b/>
                <w:bCs/>
                <w:sz w:val="22"/>
                <w:szCs w:val="22"/>
              </w:rPr>
              <w:br/>
              <w:t>Media Contact: MediaRelations@fcc.gov / (202) 418-0500</w:t>
            </w:r>
          </w:p>
          <w:p w:rsidR="00FF105E" w:rsidRPr="00104B0D" w:rsidP="00D45E2D" w14:paraId="4473C1E3" w14:textId="77777777">
            <w:pPr>
              <w:ind w:right="72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104B0D">
              <w:rPr>
                <w:b/>
                <w:bCs/>
                <w:sz w:val="22"/>
                <w:szCs w:val="22"/>
              </w:rPr>
              <w:t>@FCC</w:t>
            </w:r>
            <w:r w:rsidRPr="00104B0D">
              <w:rPr>
                <w:b/>
                <w:bCs/>
                <w:sz w:val="22"/>
                <w:szCs w:val="22"/>
              </w:rPr>
              <w:t xml:space="preserve"> / </w:t>
            </w:r>
            <w:r w:rsidRPr="00FF105E">
              <w:rPr>
                <w:b/>
                <w:bCs/>
                <w:sz w:val="22"/>
                <w:szCs w:val="22"/>
              </w:rPr>
              <w:t>www.fcc.gov</w:t>
            </w:r>
          </w:p>
        </w:tc>
      </w:tr>
    </w:tbl>
    <w:p w:rsidR="00D24C3D" w:rsidRPr="007528A5" w14:paraId="256C9A40" w14:textId="77777777">
      <w:pPr>
        <w:rPr>
          <w:b/>
          <w:bCs/>
          <w:sz w:val="2"/>
          <w:szCs w:val="2"/>
        </w:rPr>
      </w:pPr>
    </w:p>
    <w:sectPr w:rsidSect="00A50722">
      <w:pgSz w:w="12240" w:h="15840"/>
      <w:pgMar w:top="135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6CA2525"/>
    <w:multiLevelType w:val="hybridMultilevel"/>
    <w:tmpl w:val="09569F20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 w16cid:durableId="40711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8A"/>
    <w:rsid w:val="000050FE"/>
    <w:rsid w:val="00011C50"/>
    <w:rsid w:val="00012186"/>
    <w:rsid w:val="00013E6B"/>
    <w:rsid w:val="00014F48"/>
    <w:rsid w:val="00015C1B"/>
    <w:rsid w:val="000223D3"/>
    <w:rsid w:val="0002500C"/>
    <w:rsid w:val="000253A8"/>
    <w:rsid w:val="000311FC"/>
    <w:rsid w:val="00040127"/>
    <w:rsid w:val="00046988"/>
    <w:rsid w:val="00065E2D"/>
    <w:rsid w:val="00073056"/>
    <w:rsid w:val="00081232"/>
    <w:rsid w:val="00084C42"/>
    <w:rsid w:val="00091E65"/>
    <w:rsid w:val="000951C1"/>
    <w:rsid w:val="00096AB3"/>
    <w:rsid w:val="00096D4A"/>
    <w:rsid w:val="000A3783"/>
    <w:rsid w:val="000A38EA"/>
    <w:rsid w:val="000B1256"/>
    <w:rsid w:val="000B5BE8"/>
    <w:rsid w:val="000C1E47"/>
    <w:rsid w:val="000C26F3"/>
    <w:rsid w:val="000C5945"/>
    <w:rsid w:val="000D4846"/>
    <w:rsid w:val="000E049E"/>
    <w:rsid w:val="000E0B1A"/>
    <w:rsid w:val="000F31F5"/>
    <w:rsid w:val="0010376C"/>
    <w:rsid w:val="00104B0D"/>
    <w:rsid w:val="0010799B"/>
    <w:rsid w:val="00107E83"/>
    <w:rsid w:val="00116B3D"/>
    <w:rsid w:val="00117DB2"/>
    <w:rsid w:val="00123ED2"/>
    <w:rsid w:val="00125BE0"/>
    <w:rsid w:val="00134A4A"/>
    <w:rsid w:val="00134BC7"/>
    <w:rsid w:val="001402DE"/>
    <w:rsid w:val="00142C13"/>
    <w:rsid w:val="00150380"/>
    <w:rsid w:val="00152776"/>
    <w:rsid w:val="00153222"/>
    <w:rsid w:val="00153B9F"/>
    <w:rsid w:val="001577D3"/>
    <w:rsid w:val="001603B6"/>
    <w:rsid w:val="00160F30"/>
    <w:rsid w:val="001733A6"/>
    <w:rsid w:val="001865A9"/>
    <w:rsid w:val="00187DB2"/>
    <w:rsid w:val="0019133C"/>
    <w:rsid w:val="001B030B"/>
    <w:rsid w:val="001B20BB"/>
    <w:rsid w:val="001C4370"/>
    <w:rsid w:val="001C4391"/>
    <w:rsid w:val="001D3779"/>
    <w:rsid w:val="001D5A81"/>
    <w:rsid w:val="001E14EE"/>
    <w:rsid w:val="001E1D7E"/>
    <w:rsid w:val="001F0469"/>
    <w:rsid w:val="001F0A9D"/>
    <w:rsid w:val="001F209C"/>
    <w:rsid w:val="00200A6A"/>
    <w:rsid w:val="00202EF3"/>
    <w:rsid w:val="00203A98"/>
    <w:rsid w:val="00206EDD"/>
    <w:rsid w:val="0021247E"/>
    <w:rsid w:val="002146F6"/>
    <w:rsid w:val="002178B5"/>
    <w:rsid w:val="00231C32"/>
    <w:rsid w:val="00240345"/>
    <w:rsid w:val="002421F0"/>
    <w:rsid w:val="00245AAA"/>
    <w:rsid w:val="00247274"/>
    <w:rsid w:val="002529C6"/>
    <w:rsid w:val="00262A18"/>
    <w:rsid w:val="00266966"/>
    <w:rsid w:val="00277AB1"/>
    <w:rsid w:val="00282685"/>
    <w:rsid w:val="00285C36"/>
    <w:rsid w:val="00286596"/>
    <w:rsid w:val="00287841"/>
    <w:rsid w:val="00294C0C"/>
    <w:rsid w:val="002A016A"/>
    <w:rsid w:val="002A0934"/>
    <w:rsid w:val="002B1013"/>
    <w:rsid w:val="002B3312"/>
    <w:rsid w:val="002B7B64"/>
    <w:rsid w:val="002C0B0D"/>
    <w:rsid w:val="002C4377"/>
    <w:rsid w:val="002D03E5"/>
    <w:rsid w:val="002D1E91"/>
    <w:rsid w:val="002D4180"/>
    <w:rsid w:val="002E165B"/>
    <w:rsid w:val="002E3F1D"/>
    <w:rsid w:val="002F26B4"/>
    <w:rsid w:val="002F2E71"/>
    <w:rsid w:val="002F31D0"/>
    <w:rsid w:val="00300359"/>
    <w:rsid w:val="003009A5"/>
    <w:rsid w:val="0031038C"/>
    <w:rsid w:val="0031131E"/>
    <w:rsid w:val="0031773E"/>
    <w:rsid w:val="003230CE"/>
    <w:rsid w:val="00333871"/>
    <w:rsid w:val="003414CB"/>
    <w:rsid w:val="0034200F"/>
    <w:rsid w:val="003427CE"/>
    <w:rsid w:val="00347716"/>
    <w:rsid w:val="003506E1"/>
    <w:rsid w:val="00353B95"/>
    <w:rsid w:val="0036663F"/>
    <w:rsid w:val="003727E3"/>
    <w:rsid w:val="00374AE5"/>
    <w:rsid w:val="0037558A"/>
    <w:rsid w:val="00385A93"/>
    <w:rsid w:val="003910F1"/>
    <w:rsid w:val="003B4268"/>
    <w:rsid w:val="003D5DCE"/>
    <w:rsid w:val="003D7499"/>
    <w:rsid w:val="003E1D40"/>
    <w:rsid w:val="003E42FC"/>
    <w:rsid w:val="003E5991"/>
    <w:rsid w:val="003E798C"/>
    <w:rsid w:val="003F2135"/>
    <w:rsid w:val="003F344A"/>
    <w:rsid w:val="003F591F"/>
    <w:rsid w:val="00401F89"/>
    <w:rsid w:val="00403FF0"/>
    <w:rsid w:val="004049A7"/>
    <w:rsid w:val="0041388B"/>
    <w:rsid w:val="0041464A"/>
    <w:rsid w:val="00415C81"/>
    <w:rsid w:val="0042046D"/>
    <w:rsid w:val="0042116E"/>
    <w:rsid w:val="00424B52"/>
    <w:rsid w:val="00425AEF"/>
    <w:rsid w:val="00426518"/>
    <w:rsid w:val="00427B06"/>
    <w:rsid w:val="0043407E"/>
    <w:rsid w:val="004371FA"/>
    <w:rsid w:val="00441F59"/>
    <w:rsid w:val="00444E07"/>
    <w:rsid w:val="00444FA9"/>
    <w:rsid w:val="00450938"/>
    <w:rsid w:val="0046031D"/>
    <w:rsid w:val="00473549"/>
    <w:rsid w:val="00473E9C"/>
    <w:rsid w:val="00474016"/>
    <w:rsid w:val="004745B2"/>
    <w:rsid w:val="00480099"/>
    <w:rsid w:val="004941A2"/>
    <w:rsid w:val="00496457"/>
    <w:rsid w:val="00497858"/>
    <w:rsid w:val="004A700C"/>
    <w:rsid w:val="004A729A"/>
    <w:rsid w:val="004B2FB3"/>
    <w:rsid w:val="004B4C8A"/>
    <w:rsid w:val="004B4FEA"/>
    <w:rsid w:val="004B7E23"/>
    <w:rsid w:val="004C0ADA"/>
    <w:rsid w:val="004C3057"/>
    <w:rsid w:val="004C433E"/>
    <w:rsid w:val="004C4512"/>
    <w:rsid w:val="004C4F36"/>
    <w:rsid w:val="004D3D85"/>
    <w:rsid w:val="004E0385"/>
    <w:rsid w:val="004E2BD8"/>
    <w:rsid w:val="004E5109"/>
    <w:rsid w:val="004E6062"/>
    <w:rsid w:val="004F0F1F"/>
    <w:rsid w:val="004F4176"/>
    <w:rsid w:val="00500E42"/>
    <w:rsid w:val="005022AA"/>
    <w:rsid w:val="0050402B"/>
    <w:rsid w:val="00504845"/>
    <w:rsid w:val="0050757F"/>
    <w:rsid w:val="005078A5"/>
    <w:rsid w:val="00514140"/>
    <w:rsid w:val="00516AD2"/>
    <w:rsid w:val="00526CDA"/>
    <w:rsid w:val="005337D4"/>
    <w:rsid w:val="00541E7B"/>
    <w:rsid w:val="00542CC7"/>
    <w:rsid w:val="00545DAE"/>
    <w:rsid w:val="00571B83"/>
    <w:rsid w:val="00574BE5"/>
    <w:rsid w:val="00575A00"/>
    <w:rsid w:val="00586417"/>
    <w:rsid w:val="0058673C"/>
    <w:rsid w:val="00594504"/>
    <w:rsid w:val="005A14C1"/>
    <w:rsid w:val="005A1BAE"/>
    <w:rsid w:val="005A7972"/>
    <w:rsid w:val="005B0B66"/>
    <w:rsid w:val="005B17E7"/>
    <w:rsid w:val="005B2643"/>
    <w:rsid w:val="005B7B8F"/>
    <w:rsid w:val="005D17FD"/>
    <w:rsid w:val="005D24C3"/>
    <w:rsid w:val="005D5F3E"/>
    <w:rsid w:val="005E1E61"/>
    <w:rsid w:val="005E2CB0"/>
    <w:rsid w:val="005F0D55"/>
    <w:rsid w:val="005F183E"/>
    <w:rsid w:val="005F715B"/>
    <w:rsid w:val="00600DDA"/>
    <w:rsid w:val="00603A30"/>
    <w:rsid w:val="00604211"/>
    <w:rsid w:val="00613498"/>
    <w:rsid w:val="00616A98"/>
    <w:rsid w:val="00617B94"/>
    <w:rsid w:val="00620BED"/>
    <w:rsid w:val="00623384"/>
    <w:rsid w:val="00626FFF"/>
    <w:rsid w:val="00630EFB"/>
    <w:rsid w:val="006415B4"/>
    <w:rsid w:val="00644E3D"/>
    <w:rsid w:val="00651B9E"/>
    <w:rsid w:val="00652019"/>
    <w:rsid w:val="006550CC"/>
    <w:rsid w:val="00657EC9"/>
    <w:rsid w:val="00665633"/>
    <w:rsid w:val="006716FF"/>
    <w:rsid w:val="00671813"/>
    <w:rsid w:val="00674C86"/>
    <w:rsid w:val="0068015E"/>
    <w:rsid w:val="00684967"/>
    <w:rsid w:val="006861AB"/>
    <w:rsid w:val="00686B89"/>
    <w:rsid w:val="0069420F"/>
    <w:rsid w:val="00695136"/>
    <w:rsid w:val="006A2FC5"/>
    <w:rsid w:val="006A7D75"/>
    <w:rsid w:val="006B00F5"/>
    <w:rsid w:val="006B0A70"/>
    <w:rsid w:val="006B606A"/>
    <w:rsid w:val="006C33AF"/>
    <w:rsid w:val="006D16EF"/>
    <w:rsid w:val="006D5D22"/>
    <w:rsid w:val="006D748C"/>
    <w:rsid w:val="006D78E7"/>
    <w:rsid w:val="006E0324"/>
    <w:rsid w:val="006E4A76"/>
    <w:rsid w:val="006F1DBD"/>
    <w:rsid w:val="006F3AED"/>
    <w:rsid w:val="00700556"/>
    <w:rsid w:val="0070589A"/>
    <w:rsid w:val="007167DD"/>
    <w:rsid w:val="007213BD"/>
    <w:rsid w:val="0072478B"/>
    <w:rsid w:val="00726BB4"/>
    <w:rsid w:val="0073414D"/>
    <w:rsid w:val="007475A1"/>
    <w:rsid w:val="00750A11"/>
    <w:rsid w:val="0075235E"/>
    <w:rsid w:val="007528A5"/>
    <w:rsid w:val="00756ED9"/>
    <w:rsid w:val="00761D33"/>
    <w:rsid w:val="007732CC"/>
    <w:rsid w:val="00774079"/>
    <w:rsid w:val="0077752B"/>
    <w:rsid w:val="00777A2E"/>
    <w:rsid w:val="007926F8"/>
    <w:rsid w:val="00793D6F"/>
    <w:rsid w:val="00794090"/>
    <w:rsid w:val="0079488B"/>
    <w:rsid w:val="007955E0"/>
    <w:rsid w:val="00795AAB"/>
    <w:rsid w:val="007A0CBB"/>
    <w:rsid w:val="007A3ABD"/>
    <w:rsid w:val="007A44F8"/>
    <w:rsid w:val="007B41C7"/>
    <w:rsid w:val="007B5F3D"/>
    <w:rsid w:val="007C75C7"/>
    <w:rsid w:val="007D21BF"/>
    <w:rsid w:val="007F1F21"/>
    <w:rsid w:val="007F3C12"/>
    <w:rsid w:val="007F418E"/>
    <w:rsid w:val="007F5205"/>
    <w:rsid w:val="00804541"/>
    <w:rsid w:val="0080486B"/>
    <w:rsid w:val="00817F58"/>
    <w:rsid w:val="008215E7"/>
    <w:rsid w:val="0082290C"/>
    <w:rsid w:val="00830FC6"/>
    <w:rsid w:val="00850E26"/>
    <w:rsid w:val="00852BF6"/>
    <w:rsid w:val="00865EAA"/>
    <w:rsid w:val="00866F06"/>
    <w:rsid w:val="008728F5"/>
    <w:rsid w:val="008824C2"/>
    <w:rsid w:val="008875BC"/>
    <w:rsid w:val="00890546"/>
    <w:rsid w:val="0089261F"/>
    <w:rsid w:val="008960E4"/>
    <w:rsid w:val="008A1DEF"/>
    <w:rsid w:val="008A3940"/>
    <w:rsid w:val="008B13C9"/>
    <w:rsid w:val="008B1534"/>
    <w:rsid w:val="008B3CF0"/>
    <w:rsid w:val="008B74C3"/>
    <w:rsid w:val="008C095E"/>
    <w:rsid w:val="008C248C"/>
    <w:rsid w:val="008C2FB6"/>
    <w:rsid w:val="008C5432"/>
    <w:rsid w:val="008C7BF1"/>
    <w:rsid w:val="008D00D6"/>
    <w:rsid w:val="008D37CB"/>
    <w:rsid w:val="008D484B"/>
    <w:rsid w:val="008D4D00"/>
    <w:rsid w:val="008D4E5E"/>
    <w:rsid w:val="008D7ABD"/>
    <w:rsid w:val="008E08FF"/>
    <w:rsid w:val="008E11CA"/>
    <w:rsid w:val="008E55A2"/>
    <w:rsid w:val="008F1609"/>
    <w:rsid w:val="008F78D8"/>
    <w:rsid w:val="00913FF6"/>
    <w:rsid w:val="0093373C"/>
    <w:rsid w:val="00933977"/>
    <w:rsid w:val="00947EE0"/>
    <w:rsid w:val="00954C62"/>
    <w:rsid w:val="00961620"/>
    <w:rsid w:val="00966815"/>
    <w:rsid w:val="00972F30"/>
    <w:rsid w:val="009734B6"/>
    <w:rsid w:val="0098096F"/>
    <w:rsid w:val="0098437A"/>
    <w:rsid w:val="00986C92"/>
    <w:rsid w:val="00993C47"/>
    <w:rsid w:val="009972BC"/>
    <w:rsid w:val="009B07DE"/>
    <w:rsid w:val="009B0C18"/>
    <w:rsid w:val="009B4B16"/>
    <w:rsid w:val="009B7F2E"/>
    <w:rsid w:val="009C5D68"/>
    <w:rsid w:val="009C7D13"/>
    <w:rsid w:val="009E54A1"/>
    <w:rsid w:val="009E5F77"/>
    <w:rsid w:val="009F0DAE"/>
    <w:rsid w:val="009F374D"/>
    <w:rsid w:val="009F4E25"/>
    <w:rsid w:val="009F5B1F"/>
    <w:rsid w:val="009F695D"/>
    <w:rsid w:val="00A05002"/>
    <w:rsid w:val="00A135AF"/>
    <w:rsid w:val="00A205EA"/>
    <w:rsid w:val="00A225A9"/>
    <w:rsid w:val="00A262C3"/>
    <w:rsid w:val="00A31173"/>
    <w:rsid w:val="00A3308E"/>
    <w:rsid w:val="00A35757"/>
    <w:rsid w:val="00A35DFD"/>
    <w:rsid w:val="00A441E5"/>
    <w:rsid w:val="00A50722"/>
    <w:rsid w:val="00A6714A"/>
    <w:rsid w:val="00A702DF"/>
    <w:rsid w:val="00A775A3"/>
    <w:rsid w:val="00A81700"/>
    <w:rsid w:val="00A81B11"/>
    <w:rsid w:val="00A81B5B"/>
    <w:rsid w:val="00A82FAD"/>
    <w:rsid w:val="00A907EE"/>
    <w:rsid w:val="00A9673A"/>
    <w:rsid w:val="00A96EF2"/>
    <w:rsid w:val="00A973B8"/>
    <w:rsid w:val="00AA5C35"/>
    <w:rsid w:val="00AA5ED9"/>
    <w:rsid w:val="00AC0A38"/>
    <w:rsid w:val="00AC4274"/>
    <w:rsid w:val="00AC4E0E"/>
    <w:rsid w:val="00AC517B"/>
    <w:rsid w:val="00AD0861"/>
    <w:rsid w:val="00AD0D19"/>
    <w:rsid w:val="00AD39F2"/>
    <w:rsid w:val="00AD4184"/>
    <w:rsid w:val="00AD452E"/>
    <w:rsid w:val="00AF051B"/>
    <w:rsid w:val="00AF5B90"/>
    <w:rsid w:val="00B037A2"/>
    <w:rsid w:val="00B06A7F"/>
    <w:rsid w:val="00B119A5"/>
    <w:rsid w:val="00B159D4"/>
    <w:rsid w:val="00B24537"/>
    <w:rsid w:val="00B25BBC"/>
    <w:rsid w:val="00B31870"/>
    <w:rsid w:val="00B320B8"/>
    <w:rsid w:val="00B35569"/>
    <w:rsid w:val="00B35EE2"/>
    <w:rsid w:val="00B36DEF"/>
    <w:rsid w:val="00B41AFD"/>
    <w:rsid w:val="00B526FE"/>
    <w:rsid w:val="00B557CF"/>
    <w:rsid w:val="00B57131"/>
    <w:rsid w:val="00B61E68"/>
    <w:rsid w:val="00B62EB9"/>
    <w:rsid w:val="00B62F2C"/>
    <w:rsid w:val="00B70283"/>
    <w:rsid w:val="00B71F1C"/>
    <w:rsid w:val="00B72307"/>
    <w:rsid w:val="00B727C9"/>
    <w:rsid w:val="00B735C8"/>
    <w:rsid w:val="00B76A63"/>
    <w:rsid w:val="00B818BB"/>
    <w:rsid w:val="00B92540"/>
    <w:rsid w:val="00B9358A"/>
    <w:rsid w:val="00BA103B"/>
    <w:rsid w:val="00BA4BBB"/>
    <w:rsid w:val="00BA6350"/>
    <w:rsid w:val="00BB0D77"/>
    <w:rsid w:val="00BB2A96"/>
    <w:rsid w:val="00BB3BA6"/>
    <w:rsid w:val="00BB4E29"/>
    <w:rsid w:val="00BB74C9"/>
    <w:rsid w:val="00BC1B3F"/>
    <w:rsid w:val="00BC3AB6"/>
    <w:rsid w:val="00BC59ED"/>
    <w:rsid w:val="00BD19E8"/>
    <w:rsid w:val="00BD3EFE"/>
    <w:rsid w:val="00BD4273"/>
    <w:rsid w:val="00BF2BDA"/>
    <w:rsid w:val="00C0698F"/>
    <w:rsid w:val="00C171E7"/>
    <w:rsid w:val="00C31ED8"/>
    <w:rsid w:val="00C321B1"/>
    <w:rsid w:val="00C407DB"/>
    <w:rsid w:val="00C432E4"/>
    <w:rsid w:val="00C438BF"/>
    <w:rsid w:val="00C513DA"/>
    <w:rsid w:val="00C613AA"/>
    <w:rsid w:val="00C65A3C"/>
    <w:rsid w:val="00C70C26"/>
    <w:rsid w:val="00C72001"/>
    <w:rsid w:val="00C7593B"/>
    <w:rsid w:val="00C772B7"/>
    <w:rsid w:val="00C80347"/>
    <w:rsid w:val="00C819F3"/>
    <w:rsid w:val="00C84F15"/>
    <w:rsid w:val="00C85B09"/>
    <w:rsid w:val="00C870AC"/>
    <w:rsid w:val="00CA301F"/>
    <w:rsid w:val="00CB24D2"/>
    <w:rsid w:val="00CB5BEF"/>
    <w:rsid w:val="00CB7C1A"/>
    <w:rsid w:val="00CC0538"/>
    <w:rsid w:val="00CC5E08"/>
    <w:rsid w:val="00CC72B0"/>
    <w:rsid w:val="00CE14FD"/>
    <w:rsid w:val="00CF1AB1"/>
    <w:rsid w:val="00CF312E"/>
    <w:rsid w:val="00CF6860"/>
    <w:rsid w:val="00D02AC6"/>
    <w:rsid w:val="00D03F0C"/>
    <w:rsid w:val="00D04312"/>
    <w:rsid w:val="00D07E21"/>
    <w:rsid w:val="00D16A7F"/>
    <w:rsid w:val="00D16AD2"/>
    <w:rsid w:val="00D22596"/>
    <w:rsid w:val="00D22691"/>
    <w:rsid w:val="00D24C3D"/>
    <w:rsid w:val="00D40813"/>
    <w:rsid w:val="00D45E2D"/>
    <w:rsid w:val="00D46CB1"/>
    <w:rsid w:val="00D524BA"/>
    <w:rsid w:val="00D723F0"/>
    <w:rsid w:val="00D76E59"/>
    <w:rsid w:val="00D80B18"/>
    <w:rsid w:val="00D8133F"/>
    <w:rsid w:val="00D83182"/>
    <w:rsid w:val="00D861EE"/>
    <w:rsid w:val="00D91649"/>
    <w:rsid w:val="00D92B37"/>
    <w:rsid w:val="00D95B05"/>
    <w:rsid w:val="00D97E2D"/>
    <w:rsid w:val="00DA0D27"/>
    <w:rsid w:val="00DA103D"/>
    <w:rsid w:val="00DA45D3"/>
    <w:rsid w:val="00DA4772"/>
    <w:rsid w:val="00DA7B44"/>
    <w:rsid w:val="00DB2667"/>
    <w:rsid w:val="00DB50A6"/>
    <w:rsid w:val="00DB67B7"/>
    <w:rsid w:val="00DB7D03"/>
    <w:rsid w:val="00DC15A9"/>
    <w:rsid w:val="00DC2B03"/>
    <w:rsid w:val="00DC40AA"/>
    <w:rsid w:val="00DD1750"/>
    <w:rsid w:val="00DD4B77"/>
    <w:rsid w:val="00DD565A"/>
    <w:rsid w:val="00DD6C13"/>
    <w:rsid w:val="00DE34FB"/>
    <w:rsid w:val="00E020F1"/>
    <w:rsid w:val="00E13689"/>
    <w:rsid w:val="00E17601"/>
    <w:rsid w:val="00E17C8C"/>
    <w:rsid w:val="00E349AA"/>
    <w:rsid w:val="00E41390"/>
    <w:rsid w:val="00E41CA0"/>
    <w:rsid w:val="00E4366B"/>
    <w:rsid w:val="00E50A4A"/>
    <w:rsid w:val="00E606DE"/>
    <w:rsid w:val="00E644FE"/>
    <w:rsid w:val="00E70D4A"/>
    <w:rsid w:val="00E72733"/>
    <w:rsid w:val="00E742FA"/>
    <w:rsid w:val="00E76816"/>
    <w:rsid w:val="00E802B2"/>
    <w:rsid w:val="00E83DBF"/>
    <w:rsid w:val="00E87C13"/>
    <w:rsid w:val="00E90B20"/>
    <w:rsid w:val="00E91E04"/>
    <w:rsid w:val="00E94CD9"/>
    <w:rsid w:val="00E957D0"/>
    <w:rsid w:val="00EA1A76"/>
    <w:rsid w:val="00EA290B"/>
    <w:rsid w:val="00EA7315"/>
    <w:rsid w:val="00EB19D3"/>
    <w:rsid w:val="00EB2820"/>
    <w:rsid w:val="00EB39D0"/>
    <w:rsid w:val="00ED2839"/>
    <w:rsid w:val="00EE0E90"/>
    <w:rsid w:val="00EE42EB"/>
    <w:rsid w:val="00EE5247"/>
    <w:rsid w:val="00EF3BCA"/>
    <w:rsid w:val="00EF729B"/>
    <w:rsid w:val="00F01B0D"/>
    <w:rsid w:val="00F10291"/>
    <w:rsid w:val="00F1238F"/>
    <w:rsid w:val="00F15DDC"/>
    <w:rsid w:val="00F16485"/>
    <w:rsid w:val="00F228ED"/>
    <w:rsid w:val="00F263C7"/>
    <w:rsid w:val="00F26E31"/>
    <w:rsid w:val="00F27C6C"/>
    <w:rsid w:val="00F30883"/>
    <w:rsid w:val="00F349AB"/>
    <w:rsid w:val="00F34A8D"/>
    <w:rsid w:val="00F34E04"/>
    <w:rsid w:val="00F35012"/>
    <w:rsid w:val="00F4057B"/>
    <w:rsid w:val="00F5023C"/>
    <w:rsid w:val="00F50D25"/>
    <w:rsid w:val="00F535D8"/>
    <w:rsid w:val="00F546A4"/>
    <w:rsid w:val="00F61155"/>
    <w:rsid w:val="00F70140"/>
    <w:rsid w:val="00F708E3"/>
    <w:rsid w:val="00F76561"/>
    <w:rsid w:val="00F84736"/>
    <w:rsid w:val="00F93569"/>
    <w:rsid w:val="00F95E73"/>
    <w:rsid w:val="00FA44A0"/>
    <w:rsid w:val="00FC567F"/>
    <w:rsid w:val="00FC6C29"/>
    <w:rsid w:val="00FD0BDD"/>
    <w:rsid w:val="00FD3C5F"/>
    <w:rsid w:val="00FD58E0"/>
    <w:rsid w:val="00FD71AE"/>
    <w:rsid w:val="00FE0198"/>
    <w:rsid w:val="00FE3A7C"/>
    <w:rsid w:val="00FF0DAC"/>
    <w:rsid w:val="00FF105E"/>
    <w:rsid w:val="00FF1C0B"/>
    <w:rsid w:val="00FF232D"/>
    <w:rsid w:val="00FF7F9B"/>
    <w:rsid w:val="083AF924"/>
    <w:rsid w:val="0ABFB8EB"/>
    <w:rsid w:val="0B881CA5"/>
    <w:rsid w:val="14FEF412"/>
    <w:rsid w:val="1879104D"/>
    <w:rsid w:val="1F2BD27E"/>
    <w:rsid w:val="2349A7AF"/>
    <w:rsid w:val="2BD114CC"/>
    <w:rsid w:val="413F258A"/>
    <w:rsid w:val="54BD3FA8"/>
    <w:rsid w:val="57BBB7CD"/>
    <w:rsid w:val="638FC97D"/>
    <w:rsid w:val="63B2C49B"/>
    <w:rsid w:val="65DE2843"/>
    <w:rsid w:val="68B40A2B"/>
    <w:rsid w:val="722D2255"/>
    <w:rsid w:val="78BC1C86"/>
    <w:rsid w:val="7996CE43"/>
    <w:rsid w:val="7A18E4D7"/>
    <w:rsid w:val="7BFB723E"/>
    <w:rsid w:val="7D96501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170E3C0"/>
  <w15:docId w15:val="{A9F03434-C4D1-49DD-89B8-9109D78A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0F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F0F1F"/>
    <w:rPr>
      <w:color w:val="0000FF"/>
      <w:u w:val="single"/>
    </w:rPr>
  </w:style>
  <w:style w:type="character" w:styleId="FollowedHyperlink">
    <w:name w:val="FollowedHyperlink"/>
    <w:rsid w:val="004F0F1F"/>
    <w:rPr>
      <w:color w:val="800080"/>
      <w:u w:val="single"/>
    </w:rPr>
  </w:style>
  <w:style w:type="character" w:customStyle="1" w:styleId="articlehead1">
    <w:name w:val="articlehead1"/>
    <w:rsid w:val="0002500C"/>
    <w:rPr>
      <w:b/>
      <w:bCs/>
      <w:color w:val="336699"/>
      <w:sz w:val="24"/>
      <w:szCs w:val="24"/>
    </w:rPr>
  </w:style>
  <w:style w:type="character" w:customStyle="1" w:styleId="byline1">
    <w:name w:val="byline1"/>
    <w:rsid w:val="0002500C"/>
    <w:rPr>
      <w:rFonts w:ascii="Verdana" w:hAnsi="Verdana" w:hint="default"/>
      <w:color w:val="999999"/>
      <w:sz w:val="15"/>
      <w:szCs w:val="15"/>
    </w:rPr>
  </w:style>
  <w:style w:type="paragraph" w:styleId="NormalWeb">
    <w:name w:val="Normal (Web)"/>
    <w:basedOn w:val="Normal"/>
    <w:rsid w:val="00AA5C35"/>
  </w:style>
  <w:style w:type="paragraph" w:styleId="Caption">
    <w:name w:val="caption"/>
    <w:basedOn w:val="Normal"/>
    <w:next w:val="Normal"/>
    <w:unhideWhenUsed/>
    <w:qFormat/>
    <w:rsid w:val="00575A0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85C3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6D16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16EF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35012"/>
    <w:rPr>
      <w:sz w:val="24"/>
      <w:szCs w:val="24"/>
    </w:rPr>
  </w:style>
  <w:style w:type="paragraph" w:styleId="Header">
    <w:name w:val="header"/>
    <w:basedOn w:val="Normal"/>
    <w:link w:val="HeaderChar"/>
    <w:semiHidden/>
    <w:unhideWhenUsed/>
    <w:rsid w:val="00B06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B06A7F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B06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B06A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fcc.gov/document/space-modernization-21st-century-nprm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will.wiquist\OneDrive%20-%20FCC\General%20-%20OMR\OMR%20Templates\Template%20-%20Office%20of%20Chairma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Office of Chairman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