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029" w:type="dxa"/>
        <w:tblLook w:val="0000"/>
      </w:tblPr>
      <w:tblGrid>
        <w:gridCol w:w="9104"/>
      </w:tblGrid>
      <w:tr w14:paraId="5E4FF96C" w14:textId="77777777" w:rsidTr="7B2DCAAB">
        <w:tblPrEx>
          <w:tblW w:w="9029" w:type="dxa"/>
          <w:tblLook w:val="0000"/>
        </w:tblPrEx>
        <w:trPr>
          <w:trHeight w:val="2181"/>
        </w:trPr>
        <w:tc>
          <w:tcPr>
            <w:tcW w:w="9090" w:type="dxa"/>
          </w:tcPr>
          <w:p w:rsidR="00401F89" w:rsidP="7B2DCAAB" w14:paraId="34D6FD88" w14:textId="17F15931">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DF28AB" w:rsidP="00DF28AB" w14:paraId="5AE575A8" w14:textId="77777777">
            <w:pPr>
              <w:jc w:val="center"/>
              <w:rPr>
                <w:b/>
                <w:bCs/>
                <w:sz w:val="28"/>
                <w:szCs w:val="28"/>
              </w:rPr>
            </w:pPr>
          </w:p>
          <w:p w:rsidR="635B8DDF" w:rsidP="00DF28AB" w14:paraId="4D542119" w14:textId="61AA3CA5">
            <w:pPr>
              <w:jc w:val="center"/>
              <w:rPr>
                <w:i/>
                <w:iCs/>
              </w:rPr>
            </w:pPr>
            <w:r w:rsidRPr="7B2DCAAB">
              <w:rPr>
                <w:b/>
                <w:bCs/>
                <w:sz w:val="28"/>
                <w:szCs w:val="28"/>
              </w:rPr>
              <w:t xml:space="preserve">FCC </w:t>
            </w:r>
            <w:r w:rsidRPr="7B2DCAAB" w:rsidR="18BE7C68">
              <w:rPr>
                <w:b/>
                <w:bCs/>
                <w:sz w:val="28"/>
                <w:szCs w:val="28"/>
              </w:rPr>
              <w:t>Delete</w:t>
            </w:r>
            <w:r w:rsidRPr="7B2DCAAB" w:rsidR="06F3D4D2">
              <w:rPr>
                <w:b/>
                <w:bCs/>
                <w:sz w:val="28"/>
                <w:szCs w:val="28"/>
              </w:rPr>
              <w:t>s</w:t>
            </w:r>
            <w:r w:rsidRPr="7B2DCAAB" w:rsidR="18BE7C68">
              <w:rPr>
                <w:b/>
                <w:bCs/>
                <w:sz w:val="28"/>
                <w:szCs w:val="28"/>
              </w:rPr>
              <w:t xml:space="preserve"> </w:t>
            </w:r>
            <w:r w:rsidRPr="7B2DCAAB" w:rsidR="7683717F">
              <w:rPr>
                <w:b/>
                <w:bCs/>
                <w:sz w:val="28"/>
                <w:szCs w:val="28"/>
              </w:rPr>
              <w:t xml:space="preserve">More </w:t>
            </w:r>
            <w:r w:rsidRPr="7B2DCAAB" w:rsidR="18BE7C68">
              <w:rPr>
                <w:b/>
                <w:bCs/>
                <w:sz w:val="28"/>
                <w:szCs w:val="28"/>
              </w:rPr>
              <w:t xml:space="preserve">Obsolete Rules </w:t>
            </w:r>
            <w:r w:rsidRPr="7B2DCAAB" w:rsidR="1F5067E3">
              <w:rPr>
                <w:b/>
                <w:bCs/>
                <w:sz w:val="28"/>
                <w:szCs w:val="28"/>
              </w:rPr>
              <w:t xml:space="preserve">in Effort to </w:t>
            </w:r>
            <w:r w:rsidRPr="7B2DCAAB" w:rsidR="18BE7C68">
              <w:rPr>
                <w:b/>
                <w:bCs/>
                <w:sz w:val="28"/>
                <w:szCs w:val="28"/>
              </w:rPr>
              <w:t xml:space="preserve">Cut Red Tape </w:t>
            </w:r>
            <w:r w:rsidRPr="7B2DCAAB" w:rsidR="222EE58E">
              <w:rPr>
                <w:b/>
                <w:bCs/>
                <w:sz w:val="28"/>
                <w:szCs w:val="28"/>
              </w:rPr>
              <w:t>and Improve Modern Network Deployment</w:t>
            </w:r>
          </w:p>
          <w:p w:rsidR="008B74C3" w:rsidP="00DF28AB" w14:paraId="024379BE" w14:textId="0EA208D8">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8B74C3" w:rsidP="00DF28AB" w14:paraId="78A7F468" w14:textId="0005DFD9">
            <w:pPr>
              <w:ind w:right="-77"/>
              <w:rPr>
                <w:sz w:val="22"/>
                <w:szCs w:val="22"/>
              </w:rPr>
            </w:pPr>
            <w:r w:rsidRPr="7B2DCAAB">
              <w:rPr>
                <w:sz w:val="22"/>
                <w:szCs w:val="22"/>
              </w:rPr>
              <w:t>WASHINGTON,</w:t>
            </w:r>
            <w:r w:rsidRPr="7B2DCAAB" w:rsidR="65DE2843">
              <w:rPr>
                <w:sz w:val="22"/>
                <w:szCs w:val="22"/>
              </w:rPr>
              <w:t xml:space="preserve"> </w:t>
            </w:r>
            <w:r w:rsidRPr="7B2DCAAB" w:rsidR="008746AF">
              <w:rPr>
                <w:sz w:val="22"/>
                <w:szCs w:val="22"/>
              </w:rPr>
              <w:t>M</w:t>
            </w:r>
            <w:r w:rsidRPr="7B2DCAAB" w:rsidR="0BD2C4C4">
              <w:rPr>
                <w:sz w:val="22"/>
                <w:szCs w:val="22"/>
              </w:rPr>
              <w:t>arch 26,</w:t>
            </w:r>
            <w:r w:rsidRPr="7B2DCAAB" w:rsidR="008746AF">
              <w:rPr>
                <w:sz w:val="22"/>
                <w:szCs w:val="22"/>
              </w:rPr>
              <w:t xml:space="preserve"> 202</w:t>
            </w:r>
            <w:r w:rsidRPr="7B2DCAAB" w:rsidR="5CF29658">
              <w:rPr>
                <w:sz w:val="22"/>
                <w:szCs w:val="22"/>
              </w:rPr>
              <w:t>6</w:t>
            </w:r>
            <w:r w:rsidRPr="7B2DCAAB" w:rsidR="008746AF">
              <w:rPr>
                <w:sz w:val="22"/>
                <w:szCs w:val="22"/>
              </w:rPr>
              <w:t>—</w:t>
            </w:r>
            <w:r w:rsidRPr="7B2DCAAB" w:rsidR="6D974A8D">
              <w:rPr>
                <w:sz w:val="22"/>
                <w:szCs w:val="22"/>
              </w:rPr>
              <w:t xml:space="preserve">In its latest installment of the </w:t>
            </w:r>
            <w:r w:rsidRPr="7B2DCAAB" w:rsidR="787FEB3A">
              <w:rPr>
                <w:sz w:val="22"/>
                <w:szCs w:val="22"/>
              </w:rPr>
              <w:t>“</w:t>
            </w:r>
            <w:r w:rsidRPr="7B2DCAAB" w:rsidR="6D974A8D">
              <w:rPr>
                <w:sz w:val="22"/>
                <w:szCs w:val="22"/>
              </w:rPr>
              <w:t>Delete, Delete, Delete</w:t>
            </w:r>
            <w:r w:rsidRPr="7B2DCAAB" w:rsidR="49FE3EE3">
              <w:rPr>
                <w:sz w:val="22"/>
                <w:szCs w:val="22"/>
              </w:rPr>
              <w:t>”</w:t>
            </w:r>
            <w:r w:rsidRPr="7B2DCAAB" w:rsidR="6D974A8D">
              <w:rPr>
                <w:sz w:val="22"/>
                <w:szCs w:val="22"/>
              </w:rPr>
              <w:t xml:space="preserve"> proceeding, the Federal Communications Commission today voted</w:t>
            </w:r>
            <w:r w:rsidRPr="7B2DCAAB" w:rsidR="01A33114">
              <w:rPr>
                <w:sz w:val="22"/>
                <w:szCs w:val="22"/>
              </w:rPr>
              <w:t xml:space="preserve"> to</w:t>
            </w:r>
            <w:r w:rsidRPr="7B2DCAAB" w:rsidR="607A39F0">
              <w:rPr>
                <w:sz w:val="22"/>
                <w:szCs w:val="22"/>
              </w:rPr>
              <w:t xml:space="preserve"> remove </w:t>
            </w:r>
            <w:r w:rsidRPr="7B2DCAAB" w:rsidR="0894F7EB">
              <w:rPr>
                <w:sz w:val="22"/>
                <w:szCs w:val="22"/>
              </w:rPr>
              <w:t xml:space="preserve">a number of </w:t>
            </w:r>
            <w:r w:rsidRPr="7B2DCAAB" w:rsidR="607A39F0">
              <w:rPr>
                <w:sz w:val="22"/>
                <w:szCs w:val="22"/>
              </w:rPr>
              <w:t xml:space="preserve">outdated procedures </w:t>
            </w:r>
            <w:r w:rsidRPr="7B2DCAAB" w:rsidR="05FEE53C">
              <w:rPr>
                <w:sz w:val="22"/>
                <w:szCs w:val="22"/>
              </w:rPr>
              <w:t xml:space="preserve">by </w:t>
            </w:r>
            <w:r w:rsidRPr="7B2DCAAB" w:rsidR="607A39F0">
              <w:rPr>
                <w:sz w:val="22"/>
                <w:szCs w:val="22"/>
              </w:rPr>
              <w:t>rescinding obsolete provisions relating to the FCC’s Office of Economics and Analytics and the Office of International Affairs, cutting unnecessary regulatory burdens so licensees can move faster and focus on modern network deployment.</w:t>
            </w:r>
            <w:r w:rsidRPr="7B2DCAAB" w:rsidR="4FC3A624">
              <w:rPr>
                <w:sz w:val="22"/>
                <w:szCs w:val="22"/>
              </w:rPr>
              <w:t xml:space="preserve"> </w:t>
            </w:r>
          </w:p>
          <w:p w:rsidR="1E58DD58" w:rsidP="1E58DD58" w14:paraId="5D445B3D" w14:textId="26389EEE">
            <w:pPr>
              <w:rPr>
                <w:sz w:val="22"/>
                <w:szCs w:val="22"/>
              </w:rPr>
            </w:pPr>
          </w:p>
          <w:p w:rsidR="6D974A8D" w:rsidP="1E58DD58" w14:paraId="09F33C85" w14:textId="4156ED1D">
            <w:pPr>
              <w:rPr>
                <w:sz w:val="22"/>
                <w:szCs w:val="22"/>
              </w:rPr>
            </w:pPr>
            <w:r w:rsidRPr="7B2DCAAB">
              <w:rPr>
                <w:sz w:val="22"/>
                <w:szCs w:val="22"/>
              </w:rPr>
              <w:t xml:space="preserve">The identified </w:t>
            </w:r>
            <w:r w:rsidRPr="7B2DCAAB" w:rsidR="77264A61">
              <w:rPr>
                <w:sz w:val="22"/>
                <w:szCs w:val="22"/>
              </w:rPr>
              <w:t xml:space="preserve">18 </w:t>
            </w:r>
            <w:r w:rsidRPr="7B2DCAAB">
              <w:rPr>
                <w:sz w:val="22"/>
                <w:szCs w:val="22"/>
              </w:rPr>
              <w:t xml:space="preserve">rules targeted for removal cover </w:t>
            </w:r>
            <w:r w:rsidR="00033D80">
              <w:rPr>
                <w:sz w:val="22"/>
                <w:szCs w:val="22"/>
              </w:rPr>
              <w:t>over</w:t>
            </w:r>
            <w:r w:rsidRPr="7B2DCAAB">
              <w:rPr>
                <w:sz w:val="22"/>
                <w:szCs w:val="22"/>
              </w:rPr>
              <w:t xml:space="preserve"> </w:t>
            </w:r>
            <w:r w:rsidRPr="7B2DCAAB" w:rsidR="7E8ED289">
              <w:rPr>
                <w:sz w:val="22"/>
                <w:szCs w:val="22"/>
              </w:rPr>
              <w:t>6,4</w:t>
            </w:r>
            <w:r w:rsidR="00033D80">
              <w:rPr>
                <w:sz w:val="22"/>
                <w:szCs w:val="22"/>
              </w:rPr>
              <w:t>00</w:t>
            </w:r>
            <w:r w:rsidRPr="7B2DCAAB" w:rsidR="7E8ED289">
              <w:rPr>
                <w:sz w:val="22"/>
                <w:szCs w:val="22"/>
              </w:rPr>
              <w:t xml:space="preserve"> </w:t>
            </w:r>
            <w:r w:rsidRPr="7B2DCAAB">
              <w:rPr>
                <w:sz w:val="22"/>
                <w:szCs w:val="22"/>
              </w:rPr>
              <w:t xml:space="preserve">words and more than </w:t>
            </w:r>
            <w:r w:rsidRPr="7B2DCAAB" w:rsidR="3374B91C">
              <w:rPr>
                <w:sz w:val="22"/>
                <w:szCs w:val="22"/>
              </w:rPr>
              <w:t xml:space="preserve">10 </w:t>
            </w:r>
            <w:r w:rsidRPr="7B2DCAAB">
              <w:rPr>
                <w:sz w:val="22"/>
                <w:szCs w:val="22"/>
              </w:rPr>
              <w:t>pages in the Code</w:t>
            </w:r>
            <w:r w:rsidRPr="7B2DCAAB" w:rsidR="1544651B">
              <w:rPr>
                <w:sz w:val="22"/>
                <w:szCs w:val="22"/>
              </w:rPr>
              <w:t xml:space="preserve"> of Federal Regulations</w:t>
            </w:r>
            <w:r w:rsidRPr="7B2DCAAB">
              <w:rPr>
                <w:sz w:val="22"/>
                <w:szCs w:val="22"/>
              </w:rPr>
              <w:t>.</w:t>
            </w:r>
            <w:r w:rsidRPr="7B2DCAAB" w:rsidR="2BD6D066">
              <w:rPr>
                <w:sz w:val="22"/>
                <w:szCs w:val="22"/>
              </w:rPr>
              <w:t xml:space="preserve"> </w:t>
            </w:r>
            <w:r w:rsidRPr="7B2DCAAB">
              <w:rPr>
                <w:sz w:val="22"/>
                <w:szCs w:val="22"/>
              </w:rPr>
              <w:t xml:space="preserve"> To eliminate unnecessary burdens faced by the public, the FCC’s </w:t>
            </w:r>
            <w:r w:rsidRPr="7B2DCAAB" w:rsidR="46FEDE94">
              <w:rPr>
                <w:sz w:val="22"/>
                <w:szCs w:val="22"/>
              </w:rPr>
              <w:t>“</w:t>
            </w:r>
            <w:r w:rsidRPr="7B2DCAAB">
              <w:rPr>
                <w:sz w:val="22"/>
                <w:szCs w:val="22"/>
              </w:rPr>
              <w:t xml:space="preserve">Delete, Delete, </w:t>
            </w:r>
            <w:r w:rsidRPr="7B2DCAAB">
              <w:rPr>
                <w:sz w:val="22"/>
                <w:szCs w:val="22"/>
              </w:rPr>
              <w:t>Delete</w:t>
            </w:r>
            <w:r w:rsidRPr="7B2DCAAB" w:rsidR="47BEF4EA">
              <w:rPr>
                <w:sz w:val="22"/>
                <w:szCs w:val="22"/>
              </w:rPr>
              <w:t>”</w:t>
            </w:r>
            <w:r w:rsidRPr="7B2DCAAB">
              <w:rPr>
                <w:sz w:val="22"/>
                <w:szCs w:val="22"/>
              </w:rPr>
              <w:t xml:space="preserve"> proceeding has sought comment on every rule, regulation, or guidance document for possible rescission.</w:t>
            </w:r>
            <w:r w:rsidRPr="7B2DCAAB" w:rsidR="26574947">
              <w:rPr>
                <w:sz w:val="22"/>
                <w:szCs w:val="22"/>
              </w:rPr>
              <w:t xml:space="preserve"> </w:t>
            </w:r>
            <w:r w:rsidRPr="7B2DCAAB">
              <w:rPr>
                <w:sz w:val="22"/>
                <w:szCs w:val="22"/>
              </w:rPr>
              <w:t xml:space="preserve"> The </w:t>
            </w:r>
            <w:r w:rsidRPr="7B2DCAAB">
              <w:rPr>
                <w:sz w:val="22"/>
                <w:szCs w:val="22"/>
              </w:rPr>
              <w:t>proceeding has</w:t>
            </w:r>
            <w:r w:rsidRPr="7B2DCAAB">
              <w:rPr>
                <w:sz w:val="22"/>
                <w:szCs w:val="22"/>
              </w:rPr>
              <w:t xml:space="preserve"> produced overwhelming public comment and constructive feedback that will be considered both in Delete and other proceedings. </w:t>
            </w:r>
          </w:p>
          <w:p w:rsidR="1E58DD58" w:rsidP="1E58DD58" w14:paraId="0E781E36" w14:textId="0D123A7C">
            <w:pPr>
              <w:rPr>
                <w:sz w:val="22"/>
                <w:szCs w:val="22"/>
              </w:rPr>
            </w:pPr>
          </w:p>
          <w:p w:rsidR="24DC35E8" w:rsidP="1E58DD58" w14:paraId="559B23AB" w14:textId="69D6CF32">
            <w:r w:rsidRPr="7B2DCAAB">
              <w:rPr>
                <w:sz w:val="22"/>
                <w:szCs w:val="22"/>
              </w:rPr>
              <w:t xml:space="preserve">This Direct Final Rule is the Commission’s seventh in the series to modernize the Commission’s regulatory framework.  </w:t>
            </w:r>
            <w:r w:rsidRPr="7B2DCAAB" w:rsidR="14F7D457">
              <w:rPr>
                <w:sz w:val="22"/>
                <w:szCs w:val="22"/>
              </w:rPr>
              <w:t>In Decembe</w:t>
            </w:r>
            <w:r w:rsidRPr="7B2DCAAB" w:rsidR="6D974A8D">
              <w:rPr>
                <w:sz w:val="22"/>
                <w:szCs w:val="22"/>
              </w:rPr>
              <w:t>r, the Commission</w:t>
            </w:r>
            <w:r w:rsidRPr="7B2DCAAB" w:rsidR="4CA2DF3E">
              <w:rPr>
                <w:sz w:val="22"/>
                <w:szCs w:val="22"/>
              </w:rPr>
              <w:t xml:space="preserve"> </w:t>
            </w:r>
            <w:hyperlink r:id="rId5">
              <w:r w:rsidRPr="7B2DCAAB" w:rsidR="4CA2DF3E">
                <w:rPr>
                  <w:rStyle w:val="Hyperlink"/>
                  <w:sz w:val="22"/>
                  <w:szCs w:val="22"/>
                </w:rPr>
                <w:t>approved</w:t>
              </w:r>
            </w:hyperlink>
            <w:r w:rsidRPr="7B2DCAAB" w:rsidR="4CA2DF3E">
              <w:rPr>
                <w:sz w:val="22"/>
                <w:szCs w:val="22"/>
              </w:rPr>
              <w:t xml:space="preserve"> the</w:t>
            </w:r>
            <w:r w:rsidRPr="7B2DCAAB" w:rsidR="6D974A8D">
              <w:rPr>
                <w:sz w:val="22"/>
                <w:szCs w:val="22"/>
              </w:rPr>
              <w:t xml:space="preserve"> </w:t>
            </w:r>
            <w:r w:rsidRPr="7B2DCAAB" w:rsidR="7ABE5FB3">
              <w:rPr>
                <w:sz w:val="22"/>
                <w:szCs w:val="22"/>
              </w:rPr>
              <w:t>delet</w:t>
            </w:r>
            <w:r w:rsidRPr="7B2DCAAB" w:rsidR="6DBCBD97">
              <w:rPr>
                <w:sz w:val="22"/>
                <w:szCs w:val="22"/>
              </w:rPr>
              <w:t>ion of 36</w:t>
            </w:r>
            <w:r w:rsidRPr="7B2DCAAB" w:rsidR="7ABE5FB3">
              <w:rPr>
                <w:sz w:val="22"/>
                <w:szCs w:val="22"/>
              </w:rPr>
              <w:t xml:space="preserve"> r</w:t>
            </w:r>
            <w:r w:rsidRPr="7B2DCAAB" w:rsidR="6D974A8D">
              <w:rPr>
                <w:sz w:val="22"/>
                <w:szCs w:val="22"/>
              </w:rPr>
              <w:t>ules</w:t>
            </w:r>
            <w:r w:rsidRPr="7B2DCAAB" w:rsidR="7859F37A">
              <w:rPr>
                <w:sz w:val="22"/>
                <w:szCs w:val="22"/>
              </w:rPr>
              <w:t xml:space="preserve"> on long</w:t>
            </w:r>
            <w:r w:rsidRPr="7B2DCAAB" w:rsidR="7EBD5575">
              <w:rPr>
                <w:sz w:val="22"/>
                <w:szCs w:val="22"/>
              </w:rPr>
              <w:t>-</w:t>
            </w:r>
            <w:r w:rsidRPr="7B2DCAAB" w:rsidR="7859F37A">
              <w:rPr>
                <w:sz w:val="22"/>
                <w:szCs w:val="22"/>
              </w:rPr>
              <w:t xml:space="preserve">forgotten technologies </w:t>
            </w:r>
            <w:r w:rsidRPr="7B2DCAAB" w:rsidR="571B0241">
              <w:rPr>
                <w:sz w:val="22"/>
                <w:szCs w:val="22"/>
              </w:rPr>
              <w:t>that regulate obsolete equipment like analog cable receivers and long-gone cordless phones</w:t>
            </w:r>
            <w:r w:rsidRPr="7B2DCAAB" w:rsidR="6D974A8D">
              <w:rPr>
                <w:sz w:val="22"/>
                <w:szCs w:val="22"/>
              </w:rPr>
              <w:t xml:space="preserve">. </w:t>
            </w:r>
            <w:r w:rsidRPr="7B2DCAAB" w:rsidR="49C51FA9">
              <w:rPr>
                <w:sz w:val="22"/>
                <w:szCs w:val="22"/>
              </w:rPr>
              <w:t xml:space="preserve"> </w:t>
            </w:r>
            <w:r w:rsidR="00C03B10">
              <w:rPr>
                <w:sz w:val="22"/>
                <w:szCs w:val="22"/>
              </w:rPr>
              <w:t>The</w:t>
            </w:r>
            <w:r w:rsidRPr="7B2DCAAB" w:rsidR="49C51FA9">
              <w:rPr>
                <w:sz w:val="22"/>
                <w:szCs w:val="22"/>
              </w:rPr>
              <w:t xml:space="preserve"> Commission has </w:t>
            </w:r>
            <w:r w:rsidR="001D4F83">
              <w:rPr>
                <w:sz w:val="22"/>
                <w:szCs w:val="22"/>
              </w:rPr>
              <w:t>been focused on eliminating</w:t>
            </w:r>
            <w:r w:rsidRPr="7B2DCAAB" w:rsidR="49C51FA9">
              <w:rPr>
                <w:sz w:val="22"/>
                <w:szCs w:val="22"/>
              </w:rPr>
              <w:t xml:space="preserve"> </w:t>
            </w:r>
            <w:r w:rsidRPr="7B2DCAAB" w:rsidR="53BE544B">
              <w:rPr>
                <w:sz w:val="22"/>
                <w:szCs w:val="22"/>
              </w:rPr>
              <w:t>outdated rules</w:t>
            </w:r>
            <w:r w:rsidR="001D4F83">
              <w:rPr>
                <w:sz w:val="22"/>
                <w:szCs w:val="22"/>
              </w:rPr>
              <w:t xml:space="preserve"> since</w:t>
            </w:r>
            <w:r w:rsidR="007A2F06">
              <w:rPr>
                <w:sz w:val="22"/>
                <w:szCs w:val="22"/>
              </w:rPr>
              <w:t xml:space="preserve"> the </w:t>
            </w:r>
            <w:r w:rsidRPr="7B2DCAAB" w:rsidR="007A2F06">
              <w:rPr>
                <w:sz w:val="22"/>
                <w:szCs w:val="22"/>
              </w:rPr>
              <w:t xml:space="preserve">“Delete, Delete, </w:t>
            </w:r>
            <w:r w:rsidRPr="7B2DCAAB" w:rsidR="007A2F06">
              <w:rPr>
                <w:sz w:val="22"/>
                <w:szCs w:val="22"/>
              </w:rPr>
              <w:t>Delete</w:t>
            </w:r>
            <w:r w:rsidRPr="7B2DCAAB" w:rsidR="007A2F06">
              <w:rPr>
                <w:sz w:val="22"/>
                <w:szCs w:val="22"/>
              </w:rPr>
              <w:t xml:space="preserve">” </w:t>
            </w:r>
            <w:r w:rsidR="00B60AB7">
              <w:rPr>
                <w:sz w:val="22"/>
                <w:szCs w:val="22"/>
              </w:rPr>
              <w:t>proceeding began</w:t>
            </w:r>
            <w:r w:rsidR="0067178E">
              <w:rPr>
                <w:sz w:val="22"/>
                <w:szCs w:val="22"/>
              </w:rPr>
              <w:t xml:space="preserve"> last summer</w:t>
            </w:r>
            <w:r w:rsidR="00B60AB7">
              <w:rPr>
                <w:sz w:val="22"/>
                <w:szCs w:val="22"/>
              </w:rPr>
              <w:t xml:space="preserve"> </w:t>
            </w:r>
            <w:r w:rsidRPr="7B2DCAAB" w:rsidR="53BE544B">
              <w:rPr>
                <w:sz w:val="22"/>
                <w:szCs w:val="22"/>
              </w:rPr>
              <w:t>which has resulted in reduced regulatory unnecessary burdens, accelerated infrastructure deployment, promoted network modernization, spurred innovation, and streamlined the regulatory process</w:t>
            </w:r>
            <w:r w:rsidRPr="7B2DCAAB" w:rsidR="258B7B2A">
              <w:rPr>
                <w:sz w:val="22"/>
                <w:szCs w:val="22"/>
              </w:rPr>
              <w:t>.</w:t>
            </w:r>
          </w:p>
          <w:p w:rsidR="1E58DD58" w:rsidP="1E58DD58" w14:paraId="1A75F2CB" w14:textId="27BF78EE">
            <w:pPr>
              <w:rPr>
                <w:sz w:val="22"/>
                <w:szCs w:val="22"/>
              </w:rPr>
            </w:pPr>
          </w:p>
          <w:p w:rsidR="00596923" w:rsidRPr="00596923" w:rsidP="00596923" w14:paraId="2964B9B2" w14:textId="450CEDD1">
            <w:pPr>
              <w:rPr>
                <w:sz w:val="22"/>
                <w:szCs w:val="22"/>
              </w:rPr>
            </w:pPr>
            <w:r w:rsidRPr="00596923">
              <w:rPr>
                <w:sz w:val="22"/>
                <w:szCs w:val="22"/>
              </w:rPr>
              <w:t xml:space="preserve">Action by the Commission March 26, </w:t>
            </w:r>
            <w:r w:rsidRPr="00596923">
              <w:rPr>
                <w:sz w:val="22"/>
                <w:szCs w:val="22"/>
              </w:rPr>
              <w:t>2026</w:t>
            </w:r>
            <w:r w:rsidRPr="00596923">
              <w:rPr>
                <w:sz w:val="22"/>
                <w:szCs w:val="22"/>
              </w:rPr>
              <w:t xml:space="preserve"> by Report and Order (FCC 26-14).  Chairman Carr </w:t>
            </w:r>
            <w:r>
              <w:rPr>
                <w:sz w:val="22"/>
                <w:szCs w:val="22"/>
              </w:rPr>
              <w:t xml:space="preserve">and </w:t>
            </w:r>
            <w:r w:rsidRPr="00596923">
              <w:rPr>
                <w:sz w:val="22"/>
                <w:szCs w:val="22"/>
              </w:rPr>
              <w:t>Commissioner</w:t>
            </w:r>
            <w:r>
              <w:rPr>
                <w:sz w:val="22"/>
                <w:szCs w:val="22"/>
              </w:rPr>
              <w:t xml:space="preserve"> </w:t>
            </w:r>
            <w:r w:rsidRPr="00596923">
              <w:rPr>
                <w:sz w:val="22"/>
                <w:szCs w:val="22"/>
              </w:rPr>
              <w:t>Trusty approving.  Commissioner Gomez</w:t>
            </w:r>
            <w:r w:rsidRPr="00596923">
              <w:rPr>
                <w:sz w:val="22"/>
                <w:szCs w:val="22"/>
              </w:rPr>
              <w:t xml:space="preserve"> </w:t>
            </w:r>
            <w:r>
              <w:rPr>
                <w:sz w:val="22"/>
                <w:szCs w:val="22"/>
              </w:rPr>
              <w:t xml:space="preserve">approving in part and dissenting in part.  </w:t>
            </w:r>
            <w:r w:rsidRPr="00596923">
              <w:rPr>
                <w:sz w:val="22"/>
                <w:szCs w:val="22"/>
              </w:rPr>
              <w:t>Chairman Carr</w:t>
            </w:r>
            <w:r w:rsidR="005A32A4">
              <w:rPr>
                <w:sz w:val="22"/>
                <w:szCs w:val="22"/>
              </w:rPr>
              <w:t xml:space="preserve"> and</w:t>
            </w:r>
            <w:r w:rsidRPr="00596923">
              <w:rPr>
                <w:sz w:val="22"/>
                <w:szCs w:val="22"/>
              </w:rPr>
              <w:t xml:space="preserve"> Commissioner</w:t>
            </w:r>
            <w:r w:rsidR="005A32A4">
              <w:rPr>
                <w:sz w:val="22"/>
                <w:szCs w:val="22"/>
              </w:rPr>
              <w:t xml:space="preserve"> </w:t>
            </w:r>
            <w:r w:rsidRPr="00596923">
              <w:rPr>
                <w:sz w:val="22"/>
                <w:szCs w:val="22"/>
              </w:rPr>
              <w:t>Gomez issuing separate statements.</w:t>
            </w:r>
          </w:p>
          <w:p w:rsidR="00596923" w:rsidRPr="00596923" w:rsidP="00596923" w14:paraId="1834A148" w14:textId="77777777">
            <w:pPr>
              <w:rPr>
                <w:sz w:val="22"/>
                <w:szCs w:val="22"/>
              </w:rPr>
            </w:pPr>
          </w:p>
          <w:p w:rsidR="00596923" w:rsidP="00596923" w14:paraId="4E7B01A7" w14:textId="361C02CD">
            <w:pPr>
              <w:rPr>
                <w:sz w:val="22"/>
                <w:szCs w:val="22"/>
              </w:rPr>
            </w:pPr>
            <w:r w:rsidRPr="00596923">
              <w:rPr>
                <w:sz w:val="22"/>
                <w:szCs w:val="22"/>
              </w:rPr>
              <w:t>MB Docket No. 24-626; GN Docket No. 25-133</w:t>
            </w:r>
          </w:p>
          <w:p w:rsidR="00596923" w:rsidP="00596923" w14:paraId="32820A0D" w14:textId="77777777">
            <w:pPr>
              <w:rPr>
                <w:sz w:val="22"/>
                <w:szCs w:val="22"/>
              </w:rPr>
            </w:pPr>
          </w:p>
          <w:p w:rsidR="004F0F1F" w:rsidRPr="007475A1" w:rsidP="00850E26" w14:paraId="17A6AEE9" w14:textId="77777777">
            <w:pPr>
              <w:ind w:right="72"/>
              <w:jc w:val="center"/>
              <w:rPr>
                <w:sz w:val="22"/>
                <w:szCs w:val="22"/>
              </w:rPr>
            </w:pPr>
            <w:r w:rsidRPr="007475A1">
              <w:rPr>
                <w:sz w:val="22"/>
                <w:szCs w:val="22"/>
              </w:rPr>
              <w:t>###</w:t>
            </w:r>
          </w:p>
          <w:p w:rsidR="00104B0D" w:rsidRPr="00104B0D" w:rsidP="00104B0D" w14:paraId="7090DEE8" w14:textId="77777777">
            <w:pPr>
              <w:ind w:right="72"/>
              <w:jc w:val="center"/>
              <w:rPr>
                <w:b/>
                <w:bCs/>
                <w:sz w:val="22"/>
                <w:szCs w:val="22"/>
              </w:rPr>
            </w:pPr>
            <w:r w:rsidRPr="00104B0D">
              <w:rPr>
                <w:b/>
                <w:bCs/>
                <w:sz w:val="22"/>
                <w:szCs w:val="22"/>
              </w:rPr>
              <w:br/>
              <w:t>Media Contact: MediaRelations@fcc.gov / (202) 418-0500</w:t>
            </w:r>
          </w:p>
          <w:p w:rsidR="000A3783" w:rsidRPr="00104B0D" w:rsidP="000A3783" w14:paraId="00C46851" w14:textId="63C45F6C">
            <w:pPr>
              <w:ind w:right="72"/>
              <w:jc w:val="center"/>
              <w:rPr>
                <w:b/>
                <w:bCs/>
                <w:i/>
                <w:sz w:val="22"/>
                <w:szCs w:val="22"/>
              </w:rPr>
            </w:pPr>
            <w:r w:rsidRPr="00104B0D">
              <w:rPr>
                <w:b/>
                <w:bCs/>
                <w:sz w:val="22"/>
                <w:szCs w:val="22"/>
              </w:rPr>
              <w:t>@FCC</w:t>
            </w:r>
            <w:r w:rsidRPr="00104B0D">
              <w:rPr>
                <w:b/>
                <w:bCs/>
                <w:sz w:val="22"/>
                <w:szCs w:val="22"/>
              </w:rPr>
              <w:t xml:space="preserve"> / </w:t>
            </w:r>
            <w:r w:rsidRPr="00FF105E" w:rsidR="00FF105E">
              <w:rPr>
                <w:b/>
                <w:bCs/>
                <w:sz w:val="22"/>
                <w:szCs w:val="22"/>
              </w:rPr>
              <w:t>www.fcc.gov</w:t>
            </w:r>
          </w:p>
          <w:p w:rsidR="00FF105E" w:rsidRPr="00104B0D" w:rsidP="00104B0D" w14:paraId="53397525" w14:textId="4DC6B764">
            <w:pPr>
              <w:ind w:right="72"/>
              <w:jc w:val="center"/>
              <w:rPr>
                <w:b/>
                <w:bCs/>
                <w:i/>
                <w:sz w:val="22"/>
                <w:szCs w:val="22"/>
              </w:rPr>
            </w:pPr>
          </w:p>
        </w:tc>
      </w:tr>
      <w:tr w14:paraId="5E27D6C8" w14:textId="77777777" w:rsidTr="7B2DCAAB">
        <w:tblPrEx>
          <w:tblW w:w="9029" w:type="dxa"/>
          <w:tblLook w:val="0000"/>
        </w:tblPrEx>
        <w:trPr>
          <w:trHeight w:val="2181"/>
        </w:trPr>
        <w:tc>
          <w:tcPr>
            <w:tcW w:w="9090" w:type="dxa"/>
          </w:tcPr>
          <w:p w:rsidR="00AD452E" w:rsidP="00AD452E" w14:paraId="39A08555" w14:textId="77777777">
            <w:pPr>
              <w:rPr>
                <w:noProof/>
              </w:rPr>
            </w:pPr>
          </w:p>
        </w:tc>
      </w:tr>
    </w:tbl>
    <w:p w:rsidR="00D24C3D" w:rsidRPr="007528A5" w14:paraId="3D2098D3"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F48"/>
    <w:rsid w:val="0002500C"/>
    <w:rsid w:val="000311FC"/>
    <w:rsid w:val="00033D80"/>
    <w:rsid w:val="00040127"/>
    <w:rsid w:val="00046988"/>
    <w:rsid w:val="00065E2D"/>
    <w:rsid w:val="00081232"/>
    <w:rsid w:val="00091E65"/>
    <w:rsid w:val="00096D4A"/>
    <w:rsid w:val="000A3783"/>
    <w:rsid w:val="000A38EA"/>
    <w:rsid w:val="000C1E47"/>
    <w:rsid w:val="000C26F3"/>
    <w:rsid w:val="000D4846"/>
    <w:rsid w:val="000E049E"/>
    <w:rsid w:val="000E0B1A"/>
    <w:rsid w:val="00104B0D"/>
    <w:rsid w:val="0010799B"/>
    <w:rsid w:val="00117DB2"/>
    <w:rsid w:val="00123ED2"/>
    <w:rsid w:val="00125BE0"/>
    <w:rsid w:val="00134A4A"/>
    <w:rsid w:val="00134BC7"/>
    <w:rsid w:val="00142C13"/>
    <w:rsid w:val="00150380"/>
    <w:rsid w:val="00152776"/>
    <w:rsid w:val="00153222"/>
    <w:rsid w:val="001577D3"/>
    <w:rsid w:val="001733A6"/>
    <w:rsid w:val="001865A9"/>
    <w:rsid w:val="00187DB2"/>
    <w:rsid w:val="001B030B"/>
    <w:rsid w:val="001B20BB"/>
    <w:rsid w:val="001C4370"/>
    <w:rsid w:val="001D3779"/>
    <w:rsid w:val="001D4F83"/>
    <w:rsid w:val="001E1B93"/>
    <w:rsid w:val="001E33EE"/>
    <w:rsid w:val="001F0469"/>
    <w:rsid w:val="001F209C"/>
    <w:rsid w:val="00202EF3"/>
    <w:rsid w:val="00203A98"/>
    <w:rsid w:val="00206EDD"/>
    <w:rsid w:val="0021247E"/>
    <w:rsid w:val="002146F6"/>
    <w:rsid w:val="00231C32"/>
    <w:rsid w:val="00240345"/>
    <w:rsid w:val="002421F0"/>
    <w:rsid w:val="00247274"/>
    <w:rsid w:val="00266966"/>
    <w:rsid w:val="00282685"/>
    <w:rsid w:val="00285C36"/>
    <w:rsid w:val="00286596"/>
    <w:rsid w:val="00294C0C"/>
    <w:rsid w:val="002A016A"/>
    <w:rsid w:val="002A0934"/>
    <w:rsid w:val="002B1013"/>
    <w:rsid w:val="002C0B0D"/>
    <w:rsid w:val="002C4377"/>
    <w:rsid w:val="002D03E5"/>
    <w:rsid w:val="002D1E91"/>
    <w:rsid w:val="002D4180"/>
    <w:rsid w:val="002E165B"/>
    <w:rsid w:val="002E3F1D"/>
    <w:rsid w:val="002F31D0"/>
    <w:rsid w:val="00300359"/>
    <w:rsid w:val="0031131E"/>
    <w:rsid w:val="0031773E"/>
    <w:rsid w:val="003230CE"/>
    <w:rsid w:val="00333871"/>
    <w:rsid w:val="003427CE"/>
    <w:rsid w:val="00347716"/>
    <w:rsid w:val="003506E1"/>
    <w:rsid w:val="00353B95"/>
    <w:rsid w:val="003727E3"/>
    <w:rsid w:val="00374AE5"/>
    <w:rsid w:val="0037558A"/>
    <w:rsid w:val="00385A93"/>
    <w:rsid w:val="003910F1"/>
    <w:rsid w:val="00392933"/>
    <w:rsid w:val="003B4268"/>
    <w:rsid w:val="003C7384"/>
    <w:rsid w:val="003D5DCE"/>
    <w:rsid w:val="003D7499"/>
    <w:rsid w:val="003E42FC"/>
    <w:rsid w:val="003E5991"/>
    <w:rsid w:val="003F2135"/>
    <w:rsid w:val="003F344A"/>
    <w:rsid w:val="003F591F"/>
    <w:rsid w:val="00401F8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81887"/>
    <w:rsid w:val="004941A2"/>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4845"/>
    <w:rsid w:val="0050757F"/>
    <w:rsid w:val="0051333C"/>
    <w:rsid w:val="00516AD2"/>
    <w:rsid w:val="005337D4"/>
    <w:rsid w:val="00545DAE"/>
    <w:rsid w:val="00571B83"/>
    <w:rsid w:val="00574BE5"/>
    <w:rsid w:val="00575A00"/>
    <w:rsid w:val="00586417"/>
    <w:rsid w:val="0058673C"/>
    <w:rsid w:val="00594504"/>
    <w:rsid w:val="00596923"/>
    <w:rsid w:val="005A14C1"/>
    <w:rsid w:val="005A32A4"/>
    <w:rsid w:val="005A7972"/>
    <w:rsid w:val="005B0B66"/>
    <w:rsid w:val="005B17E7"/>
    <w:rsid w:val="005B2643"/>
    <w:rsid w:val="005D17FD"/>
    <w:rsid w:val="005E2CB0"/>
    <w:rsid w:val="005F0D55"/>
    <w:rsid w:val="005F183E"/>
    <w:rsid w:val="00600DDA"/>
    <w:rsid w:val="00603A30"/>
    <w:rsid w:val="00604211"/>
    <w:rsid w:val="006121AB"/>
    <w:rsid w:val="00613498"/>
    <w:rsid w:val="00617B94"/>
    <w:rsid w:val="00620BED"/>
    <w:rsid w:val="00626FFF"/>
    <w:rsid w:val="00630EFB"/>
    <w:rsid w:val="006415B4"/>
    <w:rsid w:val="00644E3D"/>
    <w:rsid w:val="00651B9E"/>
    <w:rsid w:val="00652019"/>
    <w:rsid w:val="006550CC"/>
    <w:rsid w:val="00657EC9"/>
    <w:rsid w:val="00665633"/>
    <w:rsid w:val="0067178E"/>
    <w:rsid w:val="00671813"/>
    <w:rsid w:val="00674C86"/>
    <w:rsid w:val="0068015E"/>
    <w:rsid w:val="006861AB"/>
    <w:rsid w:val="00686B89"/>
    <w:rsid w:val="0069420F"/>
    <w:rsid w:val="006A2FC5"/>
    <w:rsid w:val="006A7D75"/>
    <w:rsid w:val="006B0A70"/>
    <w:rsid w:val="006B606A"/>
    <w:rsid w:val="006C33AF"/>
    <w:rsid w:val="006D16EF"/>
    <w:rsid w:val="006D5D22"/>
    <w:rsid w:val="006D748C"/>
    <w:rsid w:val="006D78E7"/>
    <w:rsid w:val="006E0324"/>
    <w:rsid w:val="006E4A76"/>
    <w:rsid w:val="006F1256"/>
    <w:rsid w:val="006F1DBD"/>
    <w:rsid w:val="00700556"/>
    <w:rsid w:val="0070589A"/>
    <w:rsid w:val="007167DD"/>
    <w:rsid w:val="007178C6"/>
    <w:rsid w:val="0072478B"/>
    <w:rsid w:val="0073414D"/>
    <w:rsid w:val="007475A1"/>
    <w:rsid w:val="00750A11"/>
    <w:rsid w:val="0075235E"/>
    <w:rsid w:val="007528A5"/>
    <w:rsid w:val="007732CC"/>
    <w:rsid w:val="00774079"/>
    <w:rsid w:val="0077752B"/>
    <w:rsid w:val="007926F8"/>
    <w:rsid w:val="00793D6F"/>
    <w:rsid w:val="00794090"/>
    <w:rsid w:val="007A2F06"/>
    <w:rsid w:val="007A44F8"/>
    <w:rsid w:val="007A5BD4"/>
    <w:rsid w:val="007B41C7"/>
    <w:rsid w:val="007D21BF"/>
    <w:rsid w:val="007F1F21"/>
    <w:rsid w:val="007F3C12"/>
    <w:rsid w:val="007F418E"/>
    <w:rsid w:val="007F5205"/>
    <w:rsid w:val="0080486B"/>
    <w:rsid w:val="00817F58"/>
    <w:rsid w:val="008215E7"/>
    <w:rsid w:val="00830FC6"/>
    <w:rsid w:val="00850E26"/>
    <w:rsid w:val="00852BF6"/>
    <w:rsid w:val="00865EAA"/>
    <w:rsid w:val="00866F06"/>
    <w:rsid w:val="008728F5"/>
    <w:rsid w:val="008746AF"/>
    <w:rsid w:val="008824C2"/>
    <w:rsid w:val="008960E4"/>
    <w:rsid w:val="008A3940"/>
    <w:rsid w:val="008B13C9"/>
    <w:rsid w:val="008B74C3"/>
    <w:rsid w:val="008C248C"/>
    <w:rsid w:val="008C5432"/>
    <w:rsid w:val="008C7BF1"/>
    <w:rsid w:val="008D00D6"/>
    <w:rsid w:val="008D484B"/>
    <w:rsid w:val="008D4D00"/>
    <w:rsid w:val="008D4E5E"/>
    <w:rsid w:val="008D7ABD"/>
    <w:rsid w:val="008E55A2"/>
    <w:rsid w:val="008F1609"/>
    <w:rsid w:val="008F78D8"/>
    <w:rsid w:val="0093373C"/>
    <w:rsid w:val="00933977"/>
    <w:rsid w:val="00954C62"/>
    <w:rsid w:val="00961620"/>
    <w:rsid w:val="00966815"/>
    <w:rsid w:val="009734B6"/>
    <w:rsid w:val="0098096F"/>
    <w:rsid w:val="0098437A"/>
    <w:rsid w:val="00986C92"/>
    <w:rsid w:val="00993C47"/>
    <w:rsid w:val="009972BC"/>
    <w:rsid w:val="009B07DE"/>
    <w:rsid w:val="009B4B16"/>
    <w:rsid w:val="009B7F2E"/>
    <w:rsid w:val="009E54A1"/>
    <w:rsid w:val="009E5F77"/>
    <w:rsid w:val="009F0DAE"/>
    <w:rsid w:val="009F4E25"/>
    <w:rsid w:val="009F5B1F"/>
    <w:rsid w:val="00A06E27"/>
    <w:rsid w:val="00A225A9"/>
    <w:rsid w:val="00A3308E"/>
    <w:rsid w:val="00A35DFD"/>
    <w:rsid w:val="00A441E5"/>
    <w:rsid w:val="00A50722"/>
    <w:rsid w:val="00A6714A"/>
    <w:rsid w:val="00A702DF"/>
    <w:rsid w:val="00A775A3"/>
    <w:rsid w:val="00A81700"/>
    <w:rsid w:val="00A81B5B"/>
    <w:rsid w:val="00A82FAD"/>
    <w:rsid w:val="00A9673A"/>
    <w:rsid w:val="00A96EF2"/>
    <w:rsid w:val="00A973B8"/>
    <w:rsid w:val="00AA5C35"/>
    <w:rsid w:val="00AA5ED9"/>
    <w:rsid w:val="00AC0A38"/>
    <w:rsid w:val="00AC4274"/>
    <w:rsid w:val="00AC4E0E"/>
    <w:rsid w:val="00AC517B"/>
    <w:rsid w:val="00AD0D19"/>
    <w:rsid w:val="00AD4184"/>
    <w:rsid w:val="00AD452E"/>
    <w:rsid w:val="00AF051B"/>
    <w:rsid w:val="00B037A2"/>
    <w:rsid w:val="00B30D53"/>
    <w:rsid w:val="00B31870"/>
    <w:rsid w:val="00B320B8"/>
    <w:rsid w:val="00B35569"/>
    <w:rsid w:val="00B35EE2"/>
    <w:rsid w:val="00B36DEF"/>
    <w:rsid w:val="00B526FE"/>
    <w:rsid w:val="00B57131"/>
    <w:rsid w:val="00B60AB7"/>
    <w:rsid w:val="00B62EB9"/>
    <w:rsid w:val="00B62F2C"/>
    <w:rsid w:val="00B70283"/>
    <w:rsid w:val="00B71F1C"/>
    <w:rsid w:val="00B72307"/>
    <w:rsid w:val="00B727C9"/>
    <w:rsid w:val="00B735C8"/>
    <w:rsid w:val="00B76A63"/>
    <w:rsid w:val="00B818BB"/>
    <w:rsid w:val="00BA6350"/>
    <w:rsid w:val="00BB4E29"/>
    <w:rsid w:val="00BB74C9"/>
    <w:rsid w:val="00BC1B3F"/>
    <w:rsid w:val="00BC3AB6"/>
    <w:rsid w:val="00BD19E8"/>
    <w:rsid w:val="00BD4273"/>
    <w:rsid w:val="00BF2BDA"/>
    <w:rsid w:val="00C03B10"/>
    <w:rsid w:val="00C0698F"/>
    <w:rsid w:val="00C31ED8"/>
    <w:rsid w:val="00C321B1"/>
    <w:rsid w:val="00C432E4"/>
    <w:rsid w:val="00C443BF"/>
    <w:rsid w:val="00C45ADA"/>
    <w:rsid w:val="00C513DA"/>
    <w:rsid w:val="00C65A3C"/>
    <w:rsid w:val="00C70C26"/>
    <w:rsid w:val="00C72001"/>
    <w:rsid w:val="00C7593B"/>
    <w:rsid w:val="00C772B7"/>
    <w:rsid w:val="00C80347"/>
    <w:rsid w:val="00C819F3"/>
    <w:rsid w:val="00C85B09"/>
    <w:rsid w:val="00C870AC"/>
    <w:rsid w:val="00CB24D2"/>
    <w:rsid w:val="00CB7C1A"/>
    <w:rsid w:val="00CC0538"/>
    <w:rsid w:val="00CC5E08"/>
    <w:rsid w:val="00CC72B0"/>
    <w:rsid w:val="00CE14FD"/>
    <w:rsid w:val="00CF1AB1"/>
    <w:rsid w:val="00CF6860"/>
    <w:rsid w:val="00D02AC6"/>
    <w:rsid w:val="00D03F0C"/>
    <w:rsid w:val="00D04312"/>
    <w:rsid w:val="00D16A7F"/>
    <w:rsid w:val="00D16AD2"/>
    <w:rsid w:val="00D22596"/>
    <w:rsid w:val="00D22691"/>
    <w:rsid w:val="00D24C3D"/>
    <w:rsid w:val="00D46CB1"/>
    <w:rsid w:val="00D723F0"/>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6C13"/>
    <w:rsid w:val="00DF28AB"/>
    <w:rsid w:val="00E020F1"/>
    <w:rsid w:val="00E17C8C"/>
    <w:rsid w:val="00E349AA"/>
    <w:rsid w:val="00E41390"/>
    <w:rsid w:val="00E41CA0"/>
    <w:rsid w:val="00E4366B"/>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820"/>
    <w:rsid w:val="00EE0E90"/>
    <w:rsid w:val="00EE5247"/>
    <w:rsid w:val="00EF3BCA"/>
    <w:rsid w:val="00EF729B"/>
    <w:rsid w:val="00F01B0D"/>
    <w:rsid w:val="00F07AFC"/>
    <w:rsid w:val="00F1238F"/>
    <w:rsid w:val="00F16485"/>
    <w:rsid w:val="00F228ED"/>
    <w:rsid w:val="00F26E31"/>
    <w:rsid w:val="00F27C6C"/>
    <w:rsid w:val="00F30883"/>
    <w:rsid w:val="00F349AB"/>
    <w:rsid w:val="00F34A8D"/>
    <w:rsid w:val="00F35012"/>
    <w:rsid w:val="00F5023C"/>
    <w:rsid w:val="00F50D25"/>
    <w:rsid w:val="00F535D8"/>
    <w:rsid w:val="00F61155"/>
    <w:rsid w:val="00F61BFA"/>
    <w:rsid w:val="00F708E3"/>
    <w:rsid w:val="00F76561"/>
    <w:rsid w:val="00F84736"/>
    <w:rsid w:val="00F93569"/>
    <w:rsid w:val="00FC6C29"/>
    <w:rsid w:val="00FD58E0"/>
    <w:rsid w:val="00FD71AE"/>
    <w:rsid w:val="00FE0198"/>
    <w:rsid w:val="00FE3A7C"/>
    <w:rsid w:val="00FF105E"/>
    <w:rsid w:val="00FF1C0B"/>
    <w:rsid w:val="00FF232D"/>
    <w:rsid w:val="00FF7F9B"/>
    <w:rsid w:val="01A33114"/>
    <w:rsid w:val="025F4407"/>
    <w:rsid w:val="02AC2788"/>
    <w:rsid w:val="050F0147"/>
    <w:rsid w:val="05F88947"/>
    <w:rsid w:val="05FEE53C"/>
    <w:rsid w:val="062B5BAD"/>
    <w:rsid w:val="06F3D4D2"/>
    <w:rsid w:val="083AF924"/>
    <w:rsid w:val="0894F7EB"/>
    <w:rsid w:val="0ABFB8EB"/>
    <w:rsid w:val="0B6A5076"/>
    <w:rsid w:val="0B881CA5"/>
    <w:rsid w:val="0BD2C4C4"/>
    <w:rsid w:val="0D75F021"/>
    <w:rsid w:val="141450AE"/>
    <w:rsid w:val="1444AA97"/>
    <w:rsid w:val="14F7D457"/>
    <w:rsid w:val="153308E9"/>
    <w:rsid w:val="1544651B"/>
    <w:rsid w:val="1879104D"/>
    <w:rsid w:val="18BE7C68"/>
    <w:rsid w:val="1E58DD58"/>
    <w:rsid w:val="1F4741D2"/>
    <w:rsid w:val="1F5067E3"/>
    <w:rsid w:val="211F4BD4"/>
    <w:rsid w:val="222EE58E"/>
    <w:rsid w:val="2349A7AF"/>
    <w:rsid w:val="244F11E7"/>
    <w:rsid w:val="24843DCF"/>
    <w:rsid w:val="24DC35E8"/>
    <w:rsid w:val="258B7B2A"/>
    <w:rsid w:val="25FD45E5"/>
    <w:rsid w:val="2614A648"/>
    <w:rsid w:val="26574947"/>
    <w:rsid w:val="26C177D0"/>
    <w:rsid w:val="2A33127D"/>
    <w:rsid w:val="2A3CEE51"/>
    <w:rsid w:val="2B24504A"/>
    <w:rsid w:val="2BD114CC"/>
    <w:rsid w:val="2BD6D066"/>
    <w:rsid w:val="2C74A7D4"/>
    <w:rsid w:val="2D19A2CB"/>
    <w:rsid w:val="2D30E073"/>
    <w:rsid w:val="2E490C3A"/>
    <w:rsid w:val="30A1C5C1"/>
    <w:rsid w:val="31115D54"/>
    <w:rsid w:val="3374B91C"/>
    <w:rsid w:val="35D2D63E"/>
    <w:rsid w:val="360C06BC"/>
    <w:rsid w:val="3856EC52"/>
    <w:rsid w:val="3895417D"/>
    <w:rsid w:val="391D7138"/>
    <w:rsid w:val="3D3321F4"/>
    <w:rsid w:val="3E032CBD"/>
    <w:rsid w:val="3F71D185"/>
    <w:rsid w:val="412C7041"/>
    <w:rsid w:val="418D77C3"/>
    <w:rsid w:val="42DC884A"/>
    <w:rsid w:val="46FEDE94"/>
    <w:rsid w:val="47BEF4EA"/>
    <w:rsid w:val="4829EF9E"/>
    <w:rsid w:val="49C51FA9"/>
    <w:rsid w:val="49FE3EE3"/>
    <w:rsid w:val="4BB15485"/>
    <w:rsid w:val="4C04C28A"/>
    <w:rsid w:val="4CA2DF3E"/>
    <w:rsid w:val="4FC3A624"/>
    <w:rsid w:val="514F6BB4"/>
    <w:rsid w:val="53BE544B"/>
    <w:rsid w:val="54BD3FA8"/>
    <w:rsid w:val="568814B0"/>
    <w:rsid w:val="56C21E58"/>
    <w:rsid w:val="56F4100B"/>
    <w:rsid w:val="571B0241"/>
    <w:rsid w:val="57BBB7CD"/>
    <w:rsid w:val="57FE17AB"/>
    <w:rsid w:val="59D9E125"/>
    <w:rsid w:val="5B7CBD38"/>
    <w:rsid w:val="5C68E786"/>
    <w:rsid w:val="5C9989C8"/>
    <w:rsid w:val="5CF29658"/>
    <w:rsid w:val="5D80D014"/>
    <w:rsid w:val="5F6C54C3"/>
    <w:rsid w:val="607A39F0"/>
    <w:rsid w:val="61057642"/>
    <w:rsid w:val="635B8DDF"/>
    <w:rsid w:val="65DE2843"/>
    <w:rsid w:val="667D3F14"/>
    <w:rsid w:val="67480362"/>
    <w:rsid w:val="68708812"/>
    <w:rsid w:val="68B40A2B"/>
    <w:rsid w:val="68ED1175"/>
    <w:rsid w:val="697E298C"/>
    <w:rsid w:val="6A1D904B"/>
    <w:rsid w:val="6A63D84A"/>
    <w:rsid w:val="6CBA3446"/>
    <w:rsid w:val="6D75A791"/>
    <w:rsid w:val="6D974A8D"/>
    <w:rsid w:val="6DBCBD97"/>
    <w:rsid w:val="70511A8E"/>
    <w:rsid w:val="7325EDFB"/>
    <w:rsid w:val="75657587"/>
    <w:rsid w:val="7683717F"/>
    <w:rsid w:val="770FCC2E"/>
    <w:rsid w:val="77264A61"/>
    <w:rsid w:val="7859F37A"/>
    <w:rsid w:val="787FEB3A"/>
    <w:rsid w:val="78BC1C86"/>
    <w:rsid w:val="7996CE43"/>
    <w:rsid w:val="7ABE5FB3"/>
    <w:rsid w:val="7B2DCAAB"/>
    <w:rsid w:val="7BFB723E"/>
    <w:rsid w:val="7D965013"/>
    <w:rsid w:val="7E8ED289"/>
    <w:rsid w:val="7EBD55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6E12A864-3929-4AAE-8889-9D208D7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cc.gov/document/fcc-deletes-outdated-rules-long-forgotten-technologi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l.wiquist\OneDrive%20-%20FCC\General%20-%20OMR\OMR%20Templates\Template%20-%20News%20from%20FCC%20-%20with%20email%20box%20-%20official%20actio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News from FCC - with email box - official action</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