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72" w:type="dxa"/>
        <w:tblLook w:val="0000"/>
      </w:tblPr>
      <w:tblGrid>
        <w:gridCol w:w="9172"/>
      </w:tblGrid>
      <w:tr w14:paraId="30B9295E" w14:textId="77777777" w:rsidTr="00D45E2D">
        <w:tblPrEx>
          <w:tblW w:w="9172" w:type="dxa"/>
          <w:tblLook w:val="0000"/>
        </w:tblPrEx>
        <w:trPr>
          <w:trHeight w:val="2181"/>
        </w:trPr>
        <w:tc>
          <w:tcPr>
            <w:tcW w:w="9172" w:type="dxa"/>
          </w:tcPr>
          <w:p w:rsidR="008B74C3" w:rsidP="68B40A2B" w14:paraId="619751E2" w14:textId="267ED54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052D2505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2FF1E318" w14:textId="023AB09F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Unleashing American Drone Dominance</w:t>
            </w:r>
          </w:p>
          <w:p w:rsidR="008B74C3" w:rsidRPr="00FF105E" w:rsidP="68B40A2B" w14:paraId="6DA1E4FC" w14:textId="18F6470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FCC </w:t>
            </w:r>
            <w:r w:rsidR="005C6779">
              <w:rPr>
                <w:i/>
                <w:iCs/>
              </w:rPr>
              <w:t xml:space="preserve">Launches Proceeding in Support of </w:t>
            </w:r>
            <w:r w:rsidR="0062182E">
              <w:rPr>
                <w:i/>
                <w:iCs/>
              </w:rPr>
              <w:t xml:space="preserve">President </w:t>
            </w:r>
            <w:r w:rsidR="00090A54">
              <w:rPr>
                <w:i/>
                <w:iCs/>
              </w:rPr>
              <w:t xml:space="preserve">Trump’s </w:t>
            </w:r>
            <w:r w:rsidR="0059391A">
              <w:rPr>
                <w:i/>
                <w:iCs/>
              </w:rPr>
              <w:t xml:space="preserve">Drone </w:t>
            </w:r>
            <w:r w:rsidR="00090A54">
              <w:rPr>
                <w:i/>
                <w:iCs/>
              </w:rPr>
              <w:t xml:space="preserve">Strategy </w:t>
            </w:r>
          </w:p>
          <w:p w:rsidR="008B74C3" w:rsidP="008B74C3" w14:paraId="76DA8C82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9C7D13" w:rsidRPr="00631F3F" w:rsidP="009C7D13" w14:paraId="394D45E5" w14:textId="317F6538">
            <w:pPr>
              <w:ind w:right="-77"/>
              <w:rPr>
                <w:sz w:val="22"/>
                <w:szCs w:val="22"/>
              </w:rPr>
            </w:pPr>
            <w:r w:rsidRPr="00631F3F">
              <w:rPr>
                <w:sz w:val="22"/>
                <w:szCs w:val="22"/>
              </w:rPr>
              <w:t>TEXAS</w:t>
            </w:r>
            <w:r w:rsidRPr="00631F3F" w:rsidR="00AA61CE">
              <w:rPr>
                <w:sz w:val="22"/>
                <w:szCs w:val="22"/>
              </w:rPr>
              <w:t>,</w:t>
            </w:r>
            <w:r w:rsidRPr="00631F3F" w:rsidR="65DE2843">
              <w:rPr>
                <w:sz w:val="22"/>
                <w:szCs w:val="22"/>
              </w:rPr>
              <w:t xml:space="preserve"> </w:t>
            </w:r>
            <w:r w:rsidRPr="00631F3F">
              <w:rPr>
                <w:sz w:val="22"/>
                <w:szCs w:val="22"/>
              </w:rPr>
              <w:t>April</w:t>
            </w:r>
            <w:r w:rsidRPr="00631F3F" w:rsidR="00887691">
              <w:rPr>
                <w:sz w:val="22"/>
                <w:szCs w:val="22"/>
              </w:rPr>
              <w:t xml:space="preserve"> </w:t>
            </w:r>
            <w:r w:rsidRPr="00631F3F">
              <w:rPr>
                <w:sz w:val="22"/>
                <w:szCs w:val="22"/>
              </w:rPr>
              <w:t>1</w:t>
            </w:r>
            <w:r w:rsidRPr="00631F3F" w:rsidR="006D748C">
              <w:rPr>
                <w:sz w:val="22"/>
                <w:szCs w:val="22"/>
              </w:rPr>
              <w:t>, 202</w:t>
            </w:r>
            <w:r w:rsidRPr="00631F3F">
              <w:rPr>
                <w:sz w:val="22"/>
                <w:szCs w:val="22"/>
              </w:rPr>
              <w:t>6</w:t>
            </w:r>
            <w:r w:rsidRPr="00631F3F" w:rsidR="006D748C">
              <w:rPr>
                <w:sz w:val="22"/>
                <w:szCs w:val="22"/>
              </w:rPr>
              <w:t>—</w:t>
            </w:r>
            <w:r w:rsidRPr="00631F3F">
              <w:rPr>
                <w:sz w:val="22"/>
                <w:szCs w:val="22"/>
              </w:rPr>
              <w:t xml:space="preserve">Yesterday, </w:t>
            </w:r>
            <w:r w:rsidR="0019609A">
              <w:rPr>
                <w:sz w:val="22"/>
                <w:szCs w:val="22"/>
              </w:rPr>
              <w:t xml:space="preserve">FCC </w:t>
            </w:r>
            <w:r w:rsidRPr="00631F3F">
              <w:rPr>
                <w:sz w:val="22"/>
                <w:szCs w:val="22"/>
              </w:rPr>
              <w:t>Chairman Brendan Carr joined And</w:t>
            </w:r>
            <w:r w:rsidR="00241F70">
              <w:rPr>
                <w:sz w:val="22"/>
                <w:szCs w:val="22"/>
              </w:rPr>
              <w:t>ur</w:t>
            </w:r>
            <w:r w:rsidRPr="00631F3F">
              <w:rPr>
                <w:sz w:val="22"/>
                <w:szCs w:val="22"/>
              </w:rPr>
              <w:t xml:space="preserve">il Industries’ CEO Brian Schmipf and COO Matt Grimm </w:t>
            </w:r>
            <w:r w:rsidR="0019609A">
              <w:rPr>
                <w:sz w:val="22"/>
                <w:szCs w:val="22"/>
              </w:rPr>
              <w:t xml:space="preserve">at a </w:t>
            </w:r>
            <w:r w:rsidR="0037180B">
              <w:rPr>
                <w:sz w:val="22"/>
                <w:szCs w:val="22"/>
              </w:rPr>
              <w:t>test site</w:t>
            </w:r>
            <w:r w:rsidR="00631F3F">
              <w:rPr>
                <w:sz w:val="22"/>
                <w:szCs w:val="22"/>
              </w:rPr>
              <w:t xml:space="preserve"> </w:t>
            </w:r>
            <w:r w:rsidR="0019609A">
              <w:rPr>
                <w:sz w:val="22"/>
                <w:szCs w:val="22"/>
              </w:rPr>
              <w:t xml:space="preserve">in Texas </w:t>
            </w:r>
            <w:r w:rsidR="00631F3F">
              <w:rPr>
                <w:sz w:val="22"/>
                <w:szCs w:val="22"/>
              </w:rPr>
              <w:t>to review</w:t>
            </w:r>
            <w:r w:rsidR="00EE0F89">
              <w:rPr>
                <w:sz w:val="22"/>
                <w:szCs w:val="22"/>
              </w:rPr>
              <w:t xml:space="preserve"> </w:t>
            </w:r>
            <w:r w:rsidR="0019609A">
              <w:rPr>
                <w:sz w:val="22"/>
                <w:szCs w:val="22"/>
              </w:rPr>
              <w:t xml:space="preserve">demonstrations of </w:t>
            </w:r>
            <w:r w:rsidR="00843667">
              <w:rPr>
                <w:sz w:val="22"/>
                <w:szCs w:val="22"/>
              </w:rPr>
              <w:t xml:space="preserve">cutting-edge drone and counter-drone </w:t>
            </w:r>
            <w:r w:rsidR="00C95762">
              <w:rPr>
                <w:sz w:val="22"/>
                <w:szCs w:val="22"/>
              </w:rPr>
              <w:t>technologies</w:t>
            </w:r>
            <w:r w:rsidRPr="00631F3F" w:rsidR="00857F91">
              <w:rPr>
                <w:sz w:val="22"/>
                <w:szCs w:val="22"/>
              </w:rPr>
              <w:t xml:space="preserve">.  </w:t>
            </w:r>
            <w:r w:rsidR="00631F3F">
              <w:rPr>
                <w:sz w:val="22"/>
                <w:szCs w:val="22"/>
              </w:rPr>
              <w:t>This visit comes as</w:t>
            </w:r>
            <w:r w:rsidR="00E972DA">
              <w:rPr>
                <w:sz w:val="22"/>
                <w:szCs w:val="22"/>
              </w:rPr>
              <w:t xml:space="preserve"> the FCC</w:t>
            </w:r>
            <w:r w:rsidR="00B20B26">
              <w:rPr>
                <w:sz w:val="22"/>
                <w:szCs w:val="22"/>
              </w:rPr>
              <w:t xml:space="preserve"> is</w:t>
            </w:r>
            <w:r w:rsidR="00E972DA">
              <w:rPr>
                <w:sz w:val="22"/>
                <w:szCs w:val="22"/>
              </w:rPr>
              <w:t xml:space="preserve"> </w:t>
            </w:r>
            <w:r w:rsidR="00B20B26">
              <w:rPr>
                <w:sz w:val="22"/>
                <w:szCs w:val="22"/>
              </w:rPr>
              <w:t xml:space="preserve">working closely with U.S. drone companies and taking aggressive action to </w:t>
            </w:r>
            <w:r w:rsidR="006910D9">
              <w:rPr>
                <w:sz w:val="22"/>
                <w:szCs w:val="22"/>
              </w:rPr>
              <w:t>implement</w:t>
            </w:r>
            <w:r w:rsidR="00E972DA">
              <w:rPr>
                <w:sz w:val="22"/>
                <w:szCs w:val="22"/>
              </w:rPr>
              <w:t xml:space="preserve"> President Trump’s national strategy of</w:t>
            </w:r>
            <w:r w:rsidRPr="00631F3F" w:rsidR="00182699">
              <w:rPr>
                <w:sz w:val="22"/>
                <w:szCs w:val="22"/>
              </w:rPr>
              <w:t xml:space="preserve"> American drone dominance</w:t>
            </w:r>
            <w:r w:rsidR="00E972DA">
              <w:rPr>
                <w:sz w:val="22"/>
                <w:szCs w:val="22"/>
              </w:rPr>
              <w:t xml:space="preserve">.  As the next </w:t>
            </w:r>
            <w:r w:rsidR="00090A54">
              <w:rPr>
                <w:sz w:val="22"/>
                <w:szCs w:val="22"/>
              </w:rPr>
              <w:t xml:space="preserve">major </w:t>
            </w:r>
            <w:r w:rsidR="00E972DA">
              <w:rPr>
                <w:sz w:val="22"/>
                <w:szCs w:val="22"/>
              </w:rPr>
              <w:t>step in the Commission’s work</w:t>
            </w:r>
            <w:r w:rsidRPr="00E972DA" w:rsidR="00E972DA">
              <w:rPr>
                <w:sz w:val="22"/>
                <w:szCs w:val="22"/>
              </w:rPr>
              <w:t>, today,</w:t>
            </w:r>
            <w:r w:rsidRPr="00E972DA" w:rsidR="00631F3F">
              <w:rPr>
                <w:sz w:val="22"/>
                <w:szCs w:val="22"/>
              </w:rPr>
              <w:t xml:space="preserve"> the </w:t>
            </w:r>
            <w:r w:rsidR="00E972DA">
              <w:rPr>
                <w:sz w:val="22"/>
                <w:szCs w:val="22"/>
              </w:rPr>
              <w:t>FCC</w:t>
            </w:r>
            <w:r w:rsidR="00241F70">
              <w:rPr>
                <w:sz w:val="22"/>
                <w:szCs w:val="22"/>
              </w:rPr>
              <w:t xml:space="preserve">’s </w:t>
            </w:r>
            <w:r w:rsidRPr="00241F70" w:rsidR="00241F70">
              <w:rPr>
                <w:sz w:val="22"/>
                <w:szCs w:val="22"/>
              </w:rPr>
              <w:t>Wireless Telecommunications Bureau</w:t>
            </w:r>
            <w:r w:rsidR="00840BD0">
              <w:rPr>
                <w:sz w:val="22"/>
                <w:szCs w:val="22"/>
              </w:rPr>
              <w:t xml:space="preserve"> (WTB) and the Office of Engineering and Technology (OET)</w:t>
            </w:r>
            <w:r w:rsidR="00241F70">
              <w:rPr>
                <w:szCs w:val="22"/>
              </w:rPr>
              <w:t xml:space="preserve"> </w:t>
            </w:r>
            <w:r w:rsidRPr="00E972DA" w:rsidR="00631F3F">
              <w:rPr>
                <w:sz w:val="22"/>
                <w:szCs w:val="22"/>
              </w:rPr>
              <w:t xml:space="preserve">issued </w:t>
            </w:r>
            <w:r w:rsidRPr="0048758A" w:rsidR="00631F3F">
              <w:rPr>
                <w:sz w:val="22"/>
                <w:szCs w:val="22"/>
              </w:rPr>
              <w:t xml:space="preserve">a </w:t>
            </w:r>
            <w:hyperlink r:id="rId5" w:history="1">
              <w:r w:rsidRPr="008D03F3" w:rsidR="00631F3F">
                <w:rPr>
                  <w:rStyle w:val="Hyperlink"/>
                  <w:sz w:val="22"/>
                  <w:szCs w:val="22"/>
                </w:rPr>
                <w:t>public notice</w:t>
              </w:r>
            </w:hyperlink>
            <w:r w:rsidRPr="0048758A" w:rsidR="00631F3F">
              <w:rPr>
                <w:sz w:val="22"/>
                <w:szCs w:val="22"/>
              </w:rPr>
              <w:t>,</w:t>
            </w:r>
            <w:r w:rsidRPr="00E972DA" w:rsidR="00631F3F">
              <w:rPr>
                <w:sz w:val="22"/>
                <w:szCs w:val="22"/>
              </w:rPr>
              <w:t xml:space="preserve"> seeking input on an array of reforms </w:t>
            </w:r>
            <w:r w:rsidR="00407018">
              <w:rPr>
                <w:sz w:val="22"/>
                <w:szCs w:val="22"/>
              </w:rPr>
              <w:t xml:space="preserve">the Commission might take </w:t>
            </w:r>
            <w:r w:rsidRPr="00E972DA" w:rsidR="00631F3F">
              <w:rPr>
                <w:sz w:val="22"/>
                <w:szCs w:val="22"/>
              </w:rPr>
              <w:t xml:space="preserve">to </w:t>
            </w:r>
            <w:r w:rsidRPr="00E972DA" w:rsidR="00E972DA">
              <w:rPr>
                <w:sz w:val="22"/>
                <w:szCs w:val="22"/>
              </w:rPr>
              <w:t xml:space="preserve">achieve U.S. supremacy </w:t>
            </w:r>
            <w:r w:rsidR="00E972DA">
              <w:rPr>
                <w:sz w:val="22"/>
                <w:szCs w:val="22"/>
              </w:rPr>
              <w:t xml:space="preserve">in </w:t>
            </w:r>
            <w:r w:rsidRPr="00E972DA" w:rsidR="00E972DA">
              <w:rPr>
                <w:sz w:val="22"/>
                <w:szCs w:val="22"/>
              </w:rPr>
              <w:t>drone technology, manufacturing, and operations.</w:t>
            </w:r>
          </w:p>
          <w:p w:rsidR="009C7D13" w:rsidRPr="00631F3F" w:rsidP="009C7D13" w14:paraId="647F46F8" w14:textId="77777777">
            <w:pPr>
              <w:ind w:right="-77"/>
              <w:rPr>
                <w:sz w:val="22"/>
                <w:szCs w:val="22"/>
              </w:rPr>
            </w:pPr>
          </w:p>
          <w:p w:rsidR="004D7856" w:rsidRPr="00631F3F" w:rsidP="00847EDC" w14:paraId="01D27DB3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631F3F">
              <w:rPr>
                <w:b/>
                <w:bCs/>
                <w:sz w:val="22"/>
                <w:szCs w:val="22"/>
              </w:rPr>
              <w:t>Chairman Carr issued the following statement:</w:t>
            </w:r>
          </w:p>
          <w:p w:rsidR="004D7856" w:rsidRPr="00631F3F" w:rsidP="00847EDC" w14:paraId="032CFB32" w14:textId="77777777">
            <w:pPr>
              <w:ind w:right="-77"/>
              <w:rPr>
                <w:sz w:val="22"/>
                <w:szCs w:val="22"/>
              </w:rPr>
            </w:pPr>
          </w:p>
          <w:p w:rsidR="00B20B26" w:rsidP="003B0659" w14:paraId="1DEF699F" w14:textId="209686D3">
            <w:pPr>
              <w:ind w:right="-77"/>
              <w:rPr>
                <w:sz w:val="22"/>
                <w:szCs w:val="22"/>
              </w:rPr>
            </w:pPr>
            <w:r w:rsidRPr="00090A54">
              <w:rPr>
                <w:sz w:val="22"/>
                <w:szCs w:val="22"/>
              </w:rPr>
              <w:t>“</w:t>
            </w:r>
            <w:r w:rsidRPr="00090A54" w:rsidR="00090A54">
              <w:rPr>
                <w:sz w:val="22"/>
                <w:szCs w:val="22"/>
              </w:rPr>
              <w:t xml:space="preserve">President Trump has been clear that </w:t>
            </w:r>
            <w:r w:rsidR="0097354F">
              <w:rPr>
                <w:sz w:val="22"/>
                <w:szCs w:val="22"/>
              </w:rPr>
              <w:t xml:space="preserve">the </w:t>
            </w:r>
            <w:r w:rsidRPr="00090A54" w:rsidR="00090A54">
              <w:rPr>
                <w:sz w:val="22"/>
                <w:szCs w:val="22"/>
              </w:rPr>
              <w:t xml:space="preserve">Administration will act to secure our airspace and unleash American drone dominance. </w:t>
            </w:r>
            <w:r w:rsidRPr="005C0601" w:rsidR="00090A54">
              <w:rPr>
                <w:sz w:val="22"/>
                <w:szCs w:val="22"/>
              </w:rPr>
              <w:t xml:space="preserve"> </w:t>
            </w:r>
            <w:r w:rsidR="00B834AE">
              <w:rPr>
                <w:sz w:val="22"/>
                <w:szCs w:val="22"/>
              </w:rPr>
              <w:t xml:space="preserve">As the President’s </w:t>
            </w:r>
            <w:r w:rsidR="00CA6D21">
              <w:rPr>
                <w:sz w:val="22"/>
                <w:szCs w:val="22"/>
              </w:rPr>
              <w:t xml:space="preserve">national strategy </w:t>
            </w:r>
            <w:r w:rsidR="00B834AE">
              <w:rPr>
                <w:sz w:val="22"/>
                <w:szCs w:val="22"/>
              </w:rPr>
              <w:t>outline</w:t>
            </w:r>
            <w:r w:rsidR="00CA6D21">
              <w:rPr>
                <w:sz w:val="22"/>
                <w:szCs w:val="22"/>
              </w:rPr>
              <w:t>s</w:t>
            </w:r>
            <w:r w:rsidR="00B834AE">
              <w:rPr>
                <w:sz w:val="22"/>
                <w:szCs w:val="22"/>
              </w:rPr>
              <w:t>,</w:t>
            </w:r>
            <w:r w:rsidR="00CA6D21">
              <w:rPr>
                <w:sz w:val="22"/>
                <w:szCs w:val="22"/>
              </w:rPr>
              <w:t xml:space="preserve"> the</w:t>
            </w:r>
            <w:r w:rsidR="00D24636">
              <w:rPr>
                <w:sz w:val="22"/>
                <w:szCs w:val="22"/>
              </w:rPr>
              <w:t xml:space="preserve"> </w:t>
            </w:r>
            <w:r w:rsidRPr="005C0601" w:rsidR="005C0601">
              <w:rPr>
                <w:sz w:val="22"/>
                <w:szCs w:val="22"/>
              </w:rPr>
              <w:t>production, deployment, and export of American</w:t>
            </w:r>
            <w:r w:rsidR="005C0601">
              <w:rPr>
                <w:sz w:val="22"/>
                <w:szCs w:val="22"/>
              </w:rPr>
              <w:t xml:space="preserve"> drones</w:t>
            </w:r>
            <w:r w:rsidRPr="005C0601" w:rsidR="005C0601">
              <w:rPr>
                <w:sz w:val="22"/>
                <w:szCs w:val="22"/>
              </w:rPr>
              <w:t xml:space="preserve"> </w:t>
            </w:r>
            <w:r w:rsidR="00D72259">
              <w:rPr>
                <w:sz w:val="22"/>
                <w:szCs w:val="22"/>
              </w:rPr>
              <w:t>are</w:t>
            </w:r>
            <w:r w:rsidRPr="005C0601" w:rsidR="005C0601">
              <w:rPr>
                <w:sz w:val="22"/>
                <w:szCs w:val="22"/>
              </w:rPr>
              <w:t xml:space="preserve"> core elements of U.S. n</w:t>
            </w:r>
            <w:r w:rsidRPr="00B834AE" w:rsidR="005C0601">
              <w:rPr>
                <w:sz w:val="22"/>
                <w:szCs w:val="22"/>
              </w:rPr>
              <w:t>ational security, technological sovereignty, and global competitiveness.</w:t>
            </w:r>
            <w:r w:rsidR="00CA6D21">
              <w:rPr>
                <w:sz w:val="22"/>
                <w:szCs w:val="22"/>
              </w:rPr>
              <w:t xml:space="preserve"> </w:t>
            </w:r>
            <w:r w:rsidR="00B80D91">
              <w:rPr>
                <w:sz w:val="22"/>
                <w:szCs w:val="22"/>
              </w:rPr>
              <w:t xml:space="preserve"> I want to thank Anduril for welcoming me to their test site and </w:t>
            </w:r>
            <w:r w:rsidR="00025F5F">
              <w:rPr>
                <w:sz w:val="22"/>
                <w:szCs w:val="22"/>
              </w:rPr>
              <w:t>providing</w:t>
            </w:r>
            <w:r w:rsidR="00B80D91">
              <w:rPr>
                <w:sz w:val="22"/>
                <w:szCs w:val="22"/>
              </w:rPr>
              <w:t xml:space="preserve"> me the opportunity to </w:t>
            </w:r>
            <w:r w:rsidR="00D20C8F">
              <w:rPr>
                <w:sz w:val="22"/>
                <w:szCs w:val="22"/>
              </w:rPr>
              <w:t>see</w:t>
            </w:r>
            <w:r w:rsidR="00B80D91">
              <w:rPr>
                <w:sz w:val="22"/>
                <w:szCs w:val="22"/>
              </w:rPr>
              <w:t xml:space="preserve"> the cutting edge of U.S. drone technology in action.  Innovators</w:t>
            </w:r>
            <w:r w:rsidR="006910D9">
              <w:rPr>
                <w:sz w:val="22"/>
                <w:szCs w:val="22"/>
              </w:rPr>
              <w:t>,</w:t>
            </w:r>
            <w:r w:rsidR="00B80D91">
              <w:rPr>
                <w:sz w:val="22"/>
                <w:szCs w:val="22"/>
              </w:rPr>
              <w:t xml:space="preserve"> </w:t>
            </w:r>
            <w:r w:rsidR="00B834AE">
              <w:rPr>
                <w:sz w:val="22"/>
                <w:szCs w:val="22"/>
              </w:rPr>
              <w:t>like Anduril</w:t>
            </w:r>
            <w:r w:rsidR="006910D9">
              <w:rPr>
                <w:sz w:val="22"/>
                <w:szCs w:val="22"/>
              </w:rPr>
              <w:t>,</w:t>
            </w:r>
            <w:r w:rsidR="00CA6D21">
              <w:rPr>
                <w:sz w:val="22"/>
                <w:szCs w:val="22"/>
              </w:rPr>
              <w:t xml:space="preserve"> represent the tip of the spear in our </w:t>
            </w:r>
            <w:r w:rsidR="00822A76">
              <w:rPr>
                <w:sz w:val="22"/>
                <w:szCs w:val="22"/>
              </w:rPr>
              <w:t xml:space="preserve">fight </w:t>
            </w:r>
            <w:r w:rsidR="00CA6D21">
              <w:rPr>
                <w:sz w:val="22"/>
                <w:szCs w:val="22"/>
              </w:rPr>
              <w:t>to</w:t>
            </w:r>
            <w:r w:rsidR="000536B2">
              <w:rPr>
                <w:sz w:val="22"/>
                <w:szCs w:val="22"/>
              </w:rPr>
              <w:t xml:space="preserve"> ensure a strong drone industrial base, accelerat</w:t>
            </w:r>
            <w:r w:rsidR="00B12337">
              <w:rPr>
                <w:sz w:val="22"/>
                <w:szCs w:val="22"/>
              </w:rPr>
              <w:t>e</w:t>
            </w:r>
            <w:r w:rsidR="000536B2">
              <w:rPr>
                <w:sz w:val="22"/>
                <w:szCs w:val="22"/>
              </w:rPr>
              <w:t xml:space="preserve"> domestic deployment and domin</w:t>
            </w:r>
            <w:r w:rsidR="00B12337">
              <w:rPr>
                <w:sz w:val="22"/>
                <w:szCs w:val="22"/>
              </w:rPr>
              <w:t>ate</w:t>
            </w:r>
            <w:r w:rsidR="000536B2">
              <w:rPr>
                <w:sz w:val="22"/>
                <w:szCs w:val="22"/>
              </w:rPr>
              <w:t xml:space="preserve"> global markets.</w:t>
            </w:r>
            <w:r w:rsidR="00B12337">
              <w:rPr>
                <w:sz w:val="22"/>
                <w:szCs w:val="22"/>
              </w:rPr>
              <w:t>”</w:t>
            </w:r>
            <w:r w:rsidR="004E0393">
              <w:rPr>
                <w:sz w:val="22"/>
                <w:szCs w:val="22"/>
              </w:rPr>
              <w:t xml:space="preserve"> </w:t>
            </w:r>
          </w:p>
          <w:p w:rsidR="00B834AE" w:rsidP="003B0659" w14:paraId="6868B5A6" w14:textId="77777777">
            <w:pPr>
              <w:ind w:right="-77"/>
              <w:rPr>
                <w:sz w:val="22"/>
                <w:szCs w:val="22"/>
              </w:rPr>
            </w:pPr>
          </w:p>
          <w:p w:rsidR="005C0601" w:rsidRPr="00090A54" w:rsidP="003B0659" w14:paraId="6A7E4206" w14:textId="2C79C5EB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B834AE" w:rsidR="00B834AE">
              <w:rPr>
                <w:sz w:val="22"/>
                <w:szCs w:val="22"/>
              </w:rPr>
              <w:t>At the FCC, we are doing our part</w:t>
            </w:r>
            <w:r w:rsidR="00CA6D21">
              <w:rPr>
                <w:sz w:val="22"/>
                <w:szCs w:val="22"/>
              </w:rPr>
              <w:t xml:space="preserve"> </w:t>
            </w:r>
            <w:r w:rsidR="00D20C8F">
              <w:rPr>
                <w:sz w:val="22"/>
                <w:szCs w:val="22"/>
              </w:rPr>
              <w:t xml:space="preserve">to promote U.S. drone leadership </w:t>
            </w:r>
            <w:r w:rsidRPr="00B834AE" w:rsidR="00B834AE">
              <w:rPr>
                <w:sz w:val="22"/>
                <w:szCs w:val="22"/>
              </w:rPr>
              <w:t xml:space="preserve">by cutting red tape, modernizing obsolete regulations, and securing </w:t>
            </w:r>
            <w:r w:rsidR="005B2AF0">
              <w:rPr>
                <w:sz w:val="22"/>
                <w:szCs w:val="22"/>
              </w:rPr>
              <w:t>a domestic</w:t>
            </w:r>
            <w:r w:rsidRPr="00B834AE" w:rsidR="005B2AF0">
              <w:rPr>
                <w:sz w:val="22"/>
                <w:szCs w:val="22"/>
              </w:rPr>
              <w:t xml:space="preserve"> </w:t>
            </w:r>
            <w:r w:rsidR="00CA6D21">
              <w:rPr>
                <w:sz w:val="22"/>
                <w:szCs w:val="22"/>
              </w:rPr>
              <w:t xml:space="preserve">drone </w:t>
            </w:r>
            <w:r w:rsidRPr="00B834AE" w:rsidR="00B834AE">
              <w:rPr>
                <w:sz w:val="22"/>
                <w:szCs w:val="22"/>
              </w:rPr>
              <w:t xml:space="preserve">supply chain.  </w:t>
            </w:r>
            <w:r w:rsidR="00B834AE">
              <w:rPr>
                <w:sz w:val="22"/>
                <w:szCs w:val="22"/>
              </w:rPr>
              <w:t xml:space="preserve">Today’s </w:t>
            </w:r>
            <w:r>
              <w:rPr>
                <w:sz w:val="22"/>
                <w:szCs w:val="22"/>
              </w:rPr>
              <w:t>public notice is the next major step in that effort.  We are seeking commen</w:t>
            </w:r>
            <w:r w:rsidR="00D20C8F">
              <w:rPr>
                <w:sz w:val="22"/>
                <w:szCs w:val="22"/>
              </w:rPr>
              <w:t>t on a range of important actions</w:t>
            </w:r>
            <w:r w:rsidR="004E0393">
              <w:rPr>
                <w:sz w:val="22"/>
                <w:szCs w:val="22"/>
              </w:rPr>
              <w:t>, including modernizing experimental licensing, creating new</w:t>
            </w:r>
            <w:r w:rsidR="001B7045">
              <w:rPr>
                <w:sz w:val="22"/>
                <w:szCs w:val="22"/>
              </w:rPr>
              <w:t xml:space="preserve"> </w:t>
            </w:r>
            <w:r w:rsidRPr="001B7045" w:rsidR="001B7045">
              <w:rPr>
                <w:sz w:val="22"/>
                <w:szCs w:val="22"/>
              </w:rPr>
              <w:t>drone</w:t>
            </w:r>
            <w:r w:rsidRPr="001B7045" w:rsidR="004E0393">
              <w:rPr>
                <w:sz w:val="22"/>
                <w:szCs w:val="22"/>
              </w:rPr>
              <w:t xml:space="preserve"> innovation</w:t>
            </w:r>
            <w:r w:rsidR="004E0393">
              <w:rPr>
                <w:sz w:val="22"/>
                <w:szCs w:val="22"/>
              </w:rPr>
              <w:t xml:space="preserve"> zones, and </w:t>
            </w:r>
            <w:r w:rsidR="001B7045">
              <w:rPr>
                <w:sz w:val="22"/>
                <w:szCs w:val="22"/>
              </w:rPr>
              <w:t>ensuring</w:t>
            </w:r>
            <w:r w:rsidR="004E0393">
              <w:rPr>
                <w:sz w:val="22"/>
                <w:szCs w:val="22"/>
              </w:rPr>
              <w:t xml:space="preserve"> more spectrum </w:t>
            </w:r>
            <w:r w:rsidR="001B7045">
              <w:rPr>
                <w:sz w:val="22"/>
                <w:szCs w:val="22"/>
              </w:rPr>
              <w:t xml:space="preserve">for drone </w:t>
            </w:r>
            <w:r w:rsidR="00840BD0">
              <w:rPr>
                <w:sz w:val="22"/>
                <w:szCs w:val="22"/>
              </w:rPr>
              <w:t>operators</w:t>
            </w:r>
            <w:r w:rsidR="004E039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I look forward </w:t>
            </w:r>
            <w:r w:rsidR="004E0393">
              <w:rPr>
                <w:sz w:val="22"/>
                <w:szCs w:val="22"/>
              </w:rPr>
              <w:t>t</w:t>
            </w:r>
            <w:r w:rsidR="00A86102">
              <w:rPr>
                <w:sz w:val="22"/>
                <w:szCs w:val="22"/>
              </w:rPr>
              <w:t>o continue</w:t>
            </w:r>
            <w:r>
              <w:rPr>
                <w:sz w:val="22"/>
                <w:szCs w:val="22"/>
              </w:rPr>
              <w:t xml:space="preserve"> work</w:t>
            </w:r>
            <w:r w:rsidR="004E0393">
              <w:rPr>
                <w:sz w:val="22"/>
                <w:szCs w:val="22"/>
              </w:rPr>
              <w:t xml:space="preserve">ing </w:t>
            </w:r>
            <w:r>
              <w:rPr>
                <w:sz w:val="22"/>
                <w:szCs w:val="22"/>
              </w:rPr>
              <w:t>alongside</w:t>
            </w:r>
            <w:r w:rsidR="004E0393">
              <w:rPr>
                <w:sz w:val="22"/>
                <w:szCs w:val="22"/>
              </w:rPr>
              <w:t xml:space="preserve"> the </w:t>
            </w:r>
            <w:r w:rsidR="001B7045">
              <w:rPr>
                <w:sz w:val="22"/>
                <w:szCs w:val="22"/>
              </w:rPr>
              <w:t xml:space="preserve">all the relevant </w:t>
            </w:r>
            <w:r w:rsidR="004E0393">
              <w:rPr>
                <w:sz w:val="22"/>
                <w:szCs w:val="22"/>
              </w:rPr>
              <w:t>federal</w:t>
            </w:r>
            <w:r w:rsidR="000536B2">
              <w:rPr>
                <w:sz w:val="22"/>
                <w:szCs w:val="22"/>
              </w:rPr>
              <w:t xml:space="preserve"> </w:t>
            </w:r>
            <w:r w:rsidR="001B7045">
              <w:rPr>
                <w:sz w:val="22"/>
                <w:szCs w:val="22"/>
              </w:rPr>
              <w:t xml:space="preserve">departments and </w:t>
            </w:r>
            <w:r w:rsidR="000536B2">
              <w:rPr>
                <w:sz w:val="22"/>
                <w:szCs w:val="22"/>
              </w:rPr>
              <w:t>agencies</w:t>
            </w:r>
            <w:r w:rsidR="004E0393">
              <w:rPr>
                <w:sz w:val="22"/>
                <w:szCs w:val="22"/>
              </w:rPr>
              <w:t>,</w:t>
            </w:r>
            <w:r w:rsidR="000536B2">
              <w:rPr>
                <w:sz w:val="22"/>
                <w:szCs w:val="22"/>
              </w:rPr>
              <w:t xml:space="preserve"> in implementing </w:t>
            </w:r>
            <w:r w:rsidR="004E0393">
              <w:rPr>
                <w:sz w:val="22"/>
                <w:szCs w:val="22"/>
              </w:rPr>
              <w:t>President Trump’s</w:t>
            </w:r>
            <w:r w:rsidR="000536B2">
              <w:rPr>
                <w:sz w:val="22"/>
                <w:szCs w:val="22"/>
              </w:rPr>
              <w:t xml:space="preserve"> strategy </w:t>
            </w:r>
            <w:r w:rsidR="004E0393">
              <w:rPr>
                <w:sz w:val="22"/>
                <w:szCs w:val="22"/>
              </w:rPr>
              <w:t>to secure</w:t>
            </w:r>
            <w:r>
              <w:rPr>
                <w:sz w:val="22"/>
                <w:szCs w:val="22"/>
              </w:rPr>
              <w:t xml:space="preserve"> American drone dominance.</w:t>
            </w:r>
            <w:r w:rsidR="004E0393">
              <w:rPr>
                <w:sz w:val="22"/>
                <w:szCs w:val="22"/>
              </w:rPr>
              <w:t>”</w:t>
            </w:r>
          </w:p>
          <w:p w:rsidR="009C7D13" w:rsidRPr="009C7D13" w:rsidP="009C7D13" w14:paraId="7705EB82" w14:textId="77777777">
            <w:pPr>
              <w:ind w:right="-77"/>
              <w:rPr>
                <w:sz w:val="22"/>
                <w:szCs w:val="22"/>
              </w:rPr>
            </w:pPr>
          </w:p>
          <w:p w:rsidR="00795AAB" w:rsidP="009C7D13" w14:paraId="3928DB7B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9C7D13">
              <w:rPr>
                <w:b/>
                <w:bCs/>
                <w:sz w:val="22"/>
                <w:szCs w:val="22"/>
              </w:rPr>
              <w:t>Additional Background Information:</w:t>
            </w:r>
          </w:p>
          <w:p w:rsidR="002B728F" w:rsidRPr="00D14F96" w:rsidP="00D847C1" w14:paraId="6F78BDE5" w14:textId="77777777">
            <w:pPr>
              <w:ind w:right="-77"/>
              <w:rPr>
                <w:sz w:val="22"/>
                <w:szCs w:val="22"/>
              </w:rPr>
            </w:pPr>
          </w:p>
          <w:p w:rsidR="006910D9" w:rsidP="009C7D13" w14:paraId="6203FDF4" w14:textId="106831A1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line with </w:t>
            </w:r>
            <w:r w:rsidR="00090A54">
              <w:rPr>
                <w:sz w:val="22"/>
                <w:szCs w:val="22"/>
              </w:rPr>
              <w:t>President Trump’s national strategy to unleash American drone dominance</w:t>
            </w:r>
            <w:r w:rsidRPr="00D14F96">
              <w:rPr>
                <w:sz w:val="22"/>
                <w:szCs w:val="22"/>
              </w:rPr>
              <w:t xml:space="preserve">, the FCC has been </w:t>
            </w:r>
            <w:r w:rsidR="00A459C3">
              <w:rPr>
                <w:sz w:val="22"/>
                <w:szCs w:val="22"/>
              </w:rPr>
              <w:t>laying</w:t>
            </w:r>
            <w:r w:rsidR="00EE5E77">
              <w:rPr>
                <w:sz w:val="22"/>
                <w:szCs w:val="22"/>
              </w:rPr>
              <w:t xml:space="preserve"> </w:t>
            </w:r>
            <w:r w:rsidR="0010150C">
              <w:rPr>
                <w:sz w:val="22"/>
                <w:szCs w:val="22"/>
              </w:rPr>
              <w:t xml:space="preserve">the groundwork </w:t>
            </w:r>
            <w:r w:rsidR="00425F9F">
              <w:rPr>
                <w:sz w:val="22"/>
                <w:szCs w:val="22"/>
              </w:rPr>
              <w:t>t</w:t>
            </w:r>
            <w:r w:rsidR="00C315EA">
              <w:rPr>
                <w:sz w:val="22"/>
                <w:szCs w:val="22"/>
              </w:rPr>
              <w:t xml:space="preserve">o </w:t>
            </w:r>
            <w:r w:rsidRPr="00C315EA" w:rsidR="00C315EA">
              <w:rPr>
                <w:sz w:val="22"/>
                <w:szCs w:val="22"/>
              </w:rPr>
              <w:t xml:space="preserve">give U.S. innovators the resources and regulatory clarity they need to develop a domestic </w:t>
            </w:r>
            <w:r w:rsidR="00B834AE">
              <w:rPr>
                <w:sz w:val="22"/>
                <w:szCs w:val="22"/>
              </w:rPr>
              <w:t>drone</w:t>
            </w:r>
            <w:r w:rsidRPr="00C315EA" w:rsidR="00C315EA">
              <w:rPr>
                <w:sz w:val="22"/>
                <w:szCs w:val="22"/>
              </w:rPr>
              <w:t xml:space="preserve"> ecosystem for commercial and military applications.</w:t>
            </w:r>
            <w:r w:rsidR="00B834AE">
              <w:rPr>
                <w:sz w:val="22"/>
                <w:szCs w:val="22"/>
              </w:rPr>
              <w:t xml:space="preserve"> </w:t>
            </w:r>
            <w:r w:rsidR="00C41F65">
              <w:rPr>
                <w:sz w:val="22"/>
                <w:szCs w:val="22"/>
              </w:rPr>
              <w:t xml:space="preserve"> </w:t>
            </w:r>
            <w:r w:rsidRPr="00241F70" w:rsidR="00425F9F">
              <w:rPr>
                <w:sz w:val="22"/>
                <w:szCs w:val="22"/>
              </w:rPr>
              <w:t>The Commission has</w:t>
            </w:r>
            <w:r w:rsidRPr="00241F70" w:rsidR="00CD0394">
              <w:rPr>
                <w:sz w:val="22"/>
                <w:szCs w:val="22"/>
              </w:rPr>
              <w:t xml:space="preserve"> already</w:t>
            </w:r>
            <w:r w:rsidRPr="00241F70" w:rsidR="00425F9F">
              <w:rPr>
                <w:sz w:val="22"/>
                <w:szCs w:val="22"/>
              </w:rPr>
              <w:t xml:space="preserve"> taken</w:t>
            </w:r>
            <w:r w:rsidR="00241F70">
              <w:rPr>
                <w:sz w:val="22"/>
                <w:szCs w:val="22"/>
              </w:rPr>
              <w:t xml:space="preserve"> several</w:t>
            </w:r>
            <w:r w:rsidRPr="00241F70" w:rsidR="00425F9F">
              <w:rPr>
                <w:sz w:val="22"/>
                <w:szCs w:val="22"/>
              </w:rPr>
              <w:t xml:space="preserve"> critical actions</w:t>
            </w:r>
            <w:r w:rsidRPr="00241F70" w:rsidR="00241F70">
              <w:rPr>
                <w:sz w:val="22"/>
                <w:szCs w:val="22"/>
              </w:rPr>
              <w:t xml:space="preserve">. </w:t>
            </w:r>
          </w:p>
          <w:p w:rsidR="006910D9" w:rsidP="009C7D13" w14:paraId="7CC4BB53" w14:textId="77777777">
            <w:pPr>
              <w:ind w:right="-77"/>
              <w:rPr>
                <w:sz w:val="22"/>
                <w:szCs w:val="22"/>
              </w:rPr>
            </w:pPr>
          </w:p>
          <w:p w:rsidR="0030532B" w:rsidRPr="00241F70" w:rsidP="009C7D13" w14:paraId="691B586E" w14:textId="59962E3B">
            <w:pPr>
              <w:ind w:right="-77"/>
              <w:rPr>
                <w:sz w:val="22"/>
                <w:szCs w:val="22"/>
              </w:rPr>
            </w:pPr>
            <w:r w:rsidRPr="00241F70">
              <w:rPr>
                <w:sz w:val="22"/>
                <w:szCs w:val="22"/>
              </w:rPr>
              <w:t xml:space="preserve">Late last year, following an Executive Branch national security determination, the FCC </w:t>
            </w:r>
            <w:hyperlink r:id="rId6" w:history="1">
              <w:r w:rsidRPr="00407018">
                <w:rPr>
                  <w:rStyle w:val="Hyperlink"/>
                  <w:sz w:val="22"/>
                  <w:szCs w:val="22"/>
                </w:rPr>
                <w:t>added</w:t>
              </w:r>
            </w:hyperlink>
            <w:r w:rsidRPr="00241F70">
              <w:rPr>
                <w:sz w:val="22"/>
                <w:szCs w:val="22"/>
              </w:rPr>
              <w:t xml:space="preserve"> foreign-produced </w:t>
            </w:r>
            <w:r w:rsidRPr="00757095" w:rsidR="00757095">
              <w:rPr>
                <w:sz w:val="22"/>
                <w:szCs w:val="22"/>
              </w:rPr>
              <w:t>unmanned aircraft systems</w:t>
            </w:r>
            <w:r w:rsidRPr="00757095" w:rsidR="00757095">
              <w:rPr>
                <w:sz w:val="22"/>
                <w:szCs w:val="22"/>
              </w:rPr>
              <w:t xml:space="preserve"> </w:t>
            </w:r>
            <w:r w:rsidR="00757095">
              <w:rPr>
                <w:sz w:val="22"/>
                <w:szCs w:val="22"/>
              </w:rPr>
              <w:t>(</w:t>
            </w:r>
            <w:r w:rsidRPr="00241F70">
              <w:rPr>
                <w:sz w:val="22"/>
                <w:szCs w:val="22"/>
              </w:rPr>
              <w:t>UAS</w:t>
            </w:r>
            <w:r w:rsidR="00757095">
              <w:rPr>
                <w:sz w:val="22"/>
                <w:szCs w:val="22"/>
              </w:rPr>
              <w:t>)</w:t>
            </w:r>
            <w:r w:rsidRPr="00241F70">
              <w:rPr>
                <w:sz w:val="22"/>
                <w:szCs w:val="22"/>
              </w:rPr>
              <w:t xml:space="preserve"> and UAS critical components to its Covered List.  </w:t>
            </w:r>
            <w:r w:rsidR="00C745A1">
              <w:rPr>
                <w:sz w:val="22"/>
                <w:szCs w:val="22"/>
              </w:rPr>
              <w:t xml:space="preserve">Although, following another </w:t>
            </w:r>
            <w:r w:rsidR="00B1562D">
              <w:rPr>
                <w:sz w:val="22"/>
                <w:szCs w:val="22"/>
              </w:rPr>
              <w:t xml:space="preserve">national security determination the FCC </w:t>
            </w:r>
            <w:hyperlink r:id="rId7" w:history="1">
              <w:r w:rsidRPr="00755972" w:rsidR="00755972">
                <w:rPr>
                  <w:rStyle w:val="Hyperlink"/>
                  <w:sz w:val="22"/>
                  <w:szCs w:val="22"/>
                </w:rPr>
                <w:t>removed</w:t>
              </w:r>
            </w:hyperlink>
            <w:r w:rsidR="00755972">
              <w:rPr>
                <w:sz w:val="22"/>
                <w:szCs w:val="22"/>
              </w:rPr>
              <w:t xml:space="preserve"> some</w:t>
            </w:r>
            <w:r w:rsidR="004209E3">
              <w:rPr>
                <w:sz w:val="22"/>
                <w:szCs w:val="22"/>
              </w:rPr>
              <w:t xml:space="preserve"> of these </w:t>
            </w:r>
            <w:r w:rsidR="006F3626">
              <w:rPr>
                <w:sz w:val="22"/>
                <w:szCs w:val="22"/>
              </w:rPr>
              <w:t xml:space="preserve">devices from the Covered List, most foreign-produced </w:t>
            </w:r>
            <w:r w:rsidR="00D85DE7">
              <w:rPr>
                <w:sz w:val="22"/>
                <w:szCs w:val="22"/>
              </w:rPr>
              <w:t>UAS and UAS critical components are still prohibited from receiving authorization for the U.S. market</w:t>
            </w:r>
            <w:r w:rsidR="001D1872">
              <w:rPr>
                <w:sz w:val="22"/>
                <w:szCs w:val="22"/>
              </w:rPr>
              <w:t xml:space="preserve">.  </w:t>
            </w:r>
            <w:r w:rsidR="00FE642A">
              <w:rPr>
                <w:sz w:val="22"/>
                <w:szCs w:val="22"/>
              </w:rPr>
              <w:t>Given this</w:t>
            </w:r>
            <w:r w:rsidRPr="00241F70" w:rsidR="006C169D">
              <w:rPr>
                <w:sz w:val="22"/>
                <w:szCs w:val="22"/>
              </w:rPr>
              <w:t xml:space="preserve">, the FCC </w:t>
            </w:r>
            <w:r w:rsidR="006C169D">
              <w:rPr>
                <w:sz w:val="22"/>
                <w:szCs w:val="22"/>
              </w:rPr>
              <w:t>is doubling down on accelerating the deployment of</w:t>
            </w:r>
            <w:r w:rsidRPr="00241F70" w:rsidR="006C169D">
              <w:rPr>
                <w:sz w:val="22"/>
                <w:szCs w:val="22"/>
              </w:rPr>
              <w:t xml:space="preserve"> trusted drone technology.</w:t>
            </w:r>
          </w:p>
          <w:p w:rsidR="00C05B1E" w:rsidP="009C7D13" w14:paraId="2C997AE7" w14:textId="77777777">
            <w:pPr>
              <w:ind w:right="-77"/>
              <w:rPr>
                <w:sz w:val="22"/>
                <w:szCs w:val="22"/>
              </w:rPr>
            </w:pPr>
          </w:p>
          <w:p w:rsidR="00E73C29" w:rsidRPr="00E73C29" w:rsidP="009C7D13" w14:paraId="537821BD" w14:textId="4D2D0CCE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0F3226">
              <w:rPr>
                <w:sz w:val="22"/>
                <w:szCs w:val="22"/>
              </w:rPr>
              <w:t xml:space="preserve">he FCC has </w:t>
            </w:r>
            <w:r w:rsidR="00CA6F64">
              <w:rPr>
                <w:sz w:val="22"/>
                <w:szCs w:val="22"/>
              </w:rPr>
              <w:t>been</w:t>
            </w:r>
            <w:r>
              <w:rPr>
                <w:sz w:val="22"/>
                <w:szCs w:val="22"/>
              </w:rPr>
              <w:t xml:space="preserve"> </w:t>
            </w:r>
            <w:r w:rsidR="00BB7689">
              <w:rPr>
                <w:sz w:val="22"/>
                <w:szCs w:val="22"/>
              </w:rPr>
              <w:t>shifting</w:t>
            </w:r>
            <w:r>
              <w:rPr>
                <w:sz w:val="22"/>
                <w:szCs w:val="22"/>
              </w:rPr>
              <w:t xml:space="preserve"> the</w:t>
            </w:r>
            <w:r w:rsidR="004D4E23">
              <w:rPr>
                <w:sz w:val="22"/>
                <w:szCs w:val="22"/>
              </w:rPr>
              <w:t xml:space="preserve"> application process for</w:t>
            </w:r>
            <w:r>
              <w:rPr>
                <w:sz w:val="22"/>
                <w:szCs w:val="22"/>
              </w:rPr>
              <w:t xml:space="preserve"> UAS and </w:t>
            </w:r>
            <w:r w:rsidR="00025F5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ounter</w:t>
            </w:r>
            <w:r w:rsidR="00A636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UAS</w:t>
            </w:r>
            <w:r w:rsidR="00025F5F">
              <w:rPr>
                <w:sz w:val="22"/>
                <w:szCs w:val="22"/>
              </w:rPr>
              <w:t xml:space="preserve"> </w:t>
            </w:r>
            <w:r w:rsidR="006910D9">
              <w:rPr>
                <w:sz w:val="22"/>
                <w:szCs w:val="22"/>
              </w:rPr>
              <w:t>experimental license</w:t>
            </w:r>
            <w:r w:rsidR="004D4E23">
              <w:rPr>
                <w:sz w:val="22"/>
                <w:szCs w:val="22"/>
              </w:rPr>
              <w:t>s</w:t>
            </w:r>
            <w:r w:rsidR="00BB7689">
              <w:rPr>
                <w:sz w:val="22"/>
                <w:szCs w:val="22"/>
              </w:rPr>
              <w:t xml:space="preserve"> to warp s</w:t>
            </w:r>
            <w:r w:rsidR="00840BD0">
              <w:rPr>
                <w:sz w:val="22"/>
                <w:szCs w:val="22"/>
              </w:rPr>
              <w:t>peed</w:t>
            </w:r>
            <w:r>
              <w:rPr>
                <w:sz w:val="22"/>
                <w:szCs w:val="22"/>
              </w:rPr>
              <w:t xml:space="preserve">.  Since January 2025, the Commission has granted </w:t>
            </w:r>
            <w:r w:rsidRPr="00E73C29">
              <w:rPr>
                <w:sz w:val="22"/>
                <w:szCs w:val="22"/>
              </w:rPr>
              <w:t>227 UAS experimental approvals, and, for the first time ever, 8 C</w:t>
            </w:r>
            <w:r w:rsidR="00025F5F">
              <w:rPr>
                <w:sz w:val="22"/>
                <w:szCs w:val="22"/>
              </w:rPr>
              <w:t>ounter-</w:t>
            </w:r>
            <w:r w:rsidRPr="00E73C29">
              <w:rPr>
                <w:sz w:val="22"/>
                <w:szCs w:val="22"/>
              </w:rPr>
              <w:t>UAS</w:t>
            </w:r>
            <w:r w:rsidR="006910D9">
              <w:rPr>
                <w:sz w:val="22"/>
                <w:szCs w:val="22"/>
              </w:rPr>
              <w:t xml:space="preserve"> experimental</w:t>
            </w:r>
            <w:r w:rsidRPr="00E73C29">
              <w:rPr>
                <w:sz w:val="22"/>
                <w:szCs w:val="22"/>
              </w:rPr>
              <w:t xml:space="preserve"> approvals</w:t>
            </w:r>
            <w:r>
              <w:rPr>
                <w:sz w:val="22"/>
                <w:szCs w:val="22"/>
              </w:rPr>
              <w:t xml:space="preserve">.  </w:t>
            </w:r>
            <w:r w:rsidR="004D4E23">
              <w:rPr>
                <w:sz w:val="22"/>
                <w:szCs w:val="22"/>
              </w:rPr>
              <w:t xml:space="preserve">These include experimental licenses for use by the Department of War as part of the implementation of President Trump’s </w:t>
            </w:r>
            <w:r w:rsidRPr="00A6367C" w:rsidR="004D4E23">
              <w:rPr>
                <w:i/>
                <w:iCs/>
                <w:sz w:val="22"/>
                <w:szCs w:val="22"/>
              </w:rPr>
              <w:t xml:space="preserve">Unleashing American Drone Dominance </w:t>
            </w:r>
            <w:r w:rsidR="004D4E23">
              <w:rPr>
                <w:sz w:val="22"/>
                <w:szCs w:val="22"/>
              </w:rPr>
              <w:t xml:space="preserve">executive order.  </w:t>
            </w:r>
            <w:r>
              <w:rPr>
                <w:sz w:val="22"/>
                <w:szCs w:val="22"/>
              </w:rPr>
              <w:t>C</w:t>
            </w:r>
            <w:r w:rsidRPr="00E73C29">
              <w:rPr>
                <w:sz w:val="22"/>
                <w:szCs w:val="22"/>
              </w:rPr>
              <w:t>ompared to the previous four year</w:t>
            </w:r>
            <w:r>
              <w:rPr>
                <w:sz w:val="22"/>
                <w:szCs w:val="22"/>
              </w:rPr>
              <w:t>s, from 2021-20</w:t>
            </w:r>
            <w:r w:rsidR="00A636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4, approvals granted by the FCC for UAS conventional experimental</w:t>
            </w:r>
            <w:r w:rsidR="00A6367C">
              <w:rPr>
                <w:sz w:val="22"/>
                <w:szCs w:val="22"/>
              </w:rPr>
              <w:t xml:space="preserve"> licenses</w:t>
            </w:r>
            <w:r w:rsidRPr="00E73C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have increased by </w:t>
            </w:r>
            <w:r w:rsidRPr="00E73C29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%</w:t>
            </w:r>
            <w:r w:rsidRPr="00E73C29">
              <w:rPr>
                <w:sz w:val="22"/>
                <w:szCs w:val="22"/>
              </w:rPr>
              <w:t xml:space="preserve">. </w:t>
            </w:r>
            <w:r w:rsidR="009371DF">
              <w:rPr>
                <w:sz w:val="22"/>
                <w:szCs w:val="22"/>
              </w:rPr>
              <w:t xml:space="preserve"> </w:t>
            </w:r>
          </w:p>
          <w:p w:rsidR="00090A54" w:rsidRPr="00E73C29" w:rsidP="009C7D13" w14:paraId="38936E0F" w14:textId="77777777">
            <w:pPr>
              <w:ind w:right="-77"/>
              <w:rPr>
                <w:sz w:val="22"/>
                <w:szCs w:val="22"/>
              </w:rPr>
            </w:pPr>
          </w:p>
          <w:p w:rsidR="00D20C8F" w:rsidRPr="00A6367C" w:rsidP="00D20C8F" w14:paraId="24C5094B" w14:textId="78EC8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But these </w:t>
            </w:r>
            <w:r w:rsidR="00025F5F">
              <w:rPr>
                <w:sz w:val="22"/>
                <w:szCs w:val="22"/>
              </w:rPr>
              <w:t>actions</w:t>
            </w:r>
            <w:r>
              <w:rPr>
                <w:sz w:val="22"/>
                <w:szCs w:val="22"/>
              </w:rPr>
              <w:t xml:space="preserve"> are just the beginning.  </w:t>
            </w:r>
            <w:r w:rsidRPr="00D20C8F" w:rsidR="00090A54">
              <w:rPr>
                <w:sz w:val="22"/>
                <w:szCs w:val="22"/>
              </w:rPr>
              <w:t xml:space="preserve">Today’s </w:t>
            </w:r>
            <w:r>
              <w:rPr>
                <w:sz w:val="22"/>
                <w:szCs w:val="22"/>
              </w:rPr>
              <w:t>public notice</w:t>
            </w:r>
            <w:r w:rsidRPr="00D20C8F">
              <w:rPr>
                <w:sz w:val="22"/>
                <w:szCs w:val="22"/>
              </w:rPr>
              <w:t xml:space="preserve"> seek</w:t>
            </w:r>
            <w:r>
              <w:rPr>
                <w:sz w:val="22"/>
                <w:szCs w:val="22"/>
              </w:rPr>
              <w:t>s</w:t>
            </w:r>
            <w:r w:rsidRPr="00D20C8F">
              <w:rPr>
                <w:sz w:val="22"/>
                <w:szCs w:val="22"/>
              </w:rPr>
              <w:t xml:space="preserve"> comment on </w:t>
            </w:r>
            <w:r w:rsidRPr="00A6367C">
              <w:rPr>
                <w:sz w:val="22"/>
                <w:szCs w:val="22"/>
              </w:rPr>
              <w:t xml:space="preserve">additional means by which </w:t>
            </w:r>
            <w:r w:rsidRPr="00A6367C" w:rsidR="00A6367C">
              <w:rPr>
                <w:sz w:val="22"/>
                <w:szCs w:val="22"/>
              </w:rPr>
              <w:t xml:space="preserve">the FCC can continue to fulfill its public interest mandate and </w:t>
            </w:r>
            <w:r w:rsidRPr="00A6367C">
              <w:rPr>
                <w:sz w:val="22"/>
                <w:szCs w:val="22"/>
              </w:rPr>
              <w:t>achieve American drone dominance</w:t>
            </w:r>
            <w:r w:rsidRPr="00A6367C" w:rsidR="00A6367C">
              <w:rPr>
                <w:sz w:val="22"/>
                <w:szCs w:val="22"/>
              </w:rPr>
              <w:t>.</w:t>
            </w:r>
          </w:p>
          <w:p w:rsidR="00E73C29" w:rsidP="00D20C8F" w14:paraId="41C20016" w14:textId="77777777">
            <w:pPr>
              <w:rPr>
                <w:sz w:val="22"/>
                <w:szCs w:val="22"/>
              </w:rPr>
            </w:pPr>
          </w:p>
          <w:p w:rsidR="00A6367C" w:rsidRPr="00A6367C" w:rsidP="00A6367C" w14:paraId="540A30A3" w14:textId="51D9573F">
            <w:pPr>
              <w:rPr>
                <w:sz w:val="22"/>
                <w:szCs w:val="22"/>
              </w:rPr>
            </w:pPr>
            <w:r w:rsidRPr="00A6367C">
              <w:rPr>
                <w:sz w:val="22"/>
                <w:szCs w:val="22"/>
              </w:rPr>
              <w:t xml:space="preserve">In this </w:t>
            </w:r>
            <w:r w:rsidR="001B7045">
              <w:rPr>
                <w:sz w:val="22"/>
                <w:szCs w:val="22"/>
              </w:rPr>
              <w:t>p</w:t>
            </w:r>
            <w:r w:rsidRPr="00A6367C">
              <w:rPr>
                <w:sz w:val="22"/>
                <w:szCs w:val="22"/>
              </w:rPr>
              <w:t xml:space="preserve">ublic </w:t>
            </w:r>
            <w:r w:rsidR="001B7045">
              <w:rPr>
                <w:sz w:val="22"/>
                <w:szCs w:val="22"/>
              </w:rPr>
              <w:t>n</w:t>
            </w:r>
            <w:r w:rsidRPr="00A6367C">
              <w:rPr>
                <w:sz w:val="22"/>
                <w:szCs w:val="22"/>
              </w:rPr>
              <w:t xml:space="preserve">otice, </w:t>
            </w:r>
            <w:r>
              <w:rPr>
                <w:sz w:val="22"/>
                <w:szCs w:val="22"/>
              </w:rPr>
              <w:t>the FCC</w:t>
            </w:r>
            <w:r w:rsidR="00241F70">
              <w:rPr>
                <w:sz w:val="22"/>
                <w:szCs w:val="22"/>
              </w:rPr>
              <w:t xml:space="preserve">’s </w:t>
            </w:r>
            <w:r w:rsidR="00840BD0">
              <w:rPr>
                <w:sz w:val="22"/>
                <w:szCs w:val="22"/>
              </w:rPr>
              <w:t xml:space="preserve">WTB and OET </w:t>
            </w:r>
            <w:r w:rsidRPr="00A6367C">
              <w:rPr>
                <w:sz w:val="22"/>
                <w:szCs w:val="22"/>
              </w:rPr>
              <w:t xml:space="preserve">seek input on an array of reforms the Commission might take to unleash American drone dominance, including: </w:t>
            </w:r>
          </w:p>
          <w:p w:rsidR="00A6367C" w:rsidRPr="00A6367C" w:rsidP="00A6367C" w14:paraId="25F8BE19" w14:textId="77777777">
            <w:pPr>
              <w:ind w:firstLine="720"/>
              <w:rPr>
                <w:sz w:val="22"/>
                <w:szCs w:val="22"/>
              </w:rPr>
            </w:pPr>
          </w:p>
          <w:p w:rsidR="00241F70" w:rsidRPr="00241F70" w:rsidP="00241F70" w14:paraId="51756F37" w14:textId="77777777">
            <w:pPr>
              <w:pStyle w:val="ListParagraph"/>
              <w:keepNext/>
              <w:keepLines/>
              <w:widowControl w:val="0"/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241F70">
              <w:rPr>
                <w:sz w:val="22"/>
                <w:szCs w:val="22"/>
              </w:rPr>
              <w:t>Alleviating unnecessary regulatory burdens that frustrate drone deployment, including Commission rules or policies—such as siting or device certification—that may create friction for the growth of a competitive, secure, and innovative domestic drone ecosystem.</w:t>
            </w:r>
          </w:p>
          <w:p w:rsidR="00241F70" w:rsidRPr="00241F70" w:rsidP="00241F70" w14:paraId="213880DA" w14:textId="77777777">
            <w:pPr>
              <w:pStyle w:val="ListParagraph"/>
              <w:keepNext/>
              <w:keepLines/>
              <w:rPr>
                <w:sz w:val="22"/>
                <w:szCs w:val="22"/>
              </w:rPr>
            </w:pPr>
            <w:r w:rsidRPr="00241F70">
              <w:rPr>
                <w:sz w:val="22"/>
                <w:szCs w:val="22"/>
              </w:rPr>
              <w:t xml:space="preserve">  </w:t>
            </w:r>
          </w:p>
          <w:p w:rsidR="00241F70" w:rsidRPr="00241F70" w:rsidP="00241F70" w14:paraId="0FB3E5F1" w14:textId="77777777">
            <w:pPr>
              <w:pStyle w:val="ListParagraph"/>
              <w:keepNext/>
              <w:keepLines/>
              <w:widowControl w:val="0"/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241F70">
              <w:rPr>
                <w:sz w:val="22"/>
                <w:szCs w:val="22"/>
              </w:rPr>
              <w:t xml:space="preserve">Ensuring that American drone manufacturers and users have access to sufficient spectrum for drone testing and operations, including services to the public. </w:t>
            </w:r>
          </w:p>
          <w:p w:rsidR="00241F70" w:rsidRPr="00241F70" w:rsidP="00241F70" w14:paraId="0389119E" w14:textId="77777777">
            <w:pPr>
              <w:pStyle w:val="ListParagraph"/>
              <w:keepNext/>
              <w:keepLines/>
              <w:rPr>
                <w:sz w:val="22"/>
                <w:szCs w:val="22"/>
              </w:rPr>
            </w:pPr>
          </w:p>
          <w:p w:rsidR="00241F70" w:rsidRPr="00241F70" w:rsidP="00241F70" w14:paraId="3C757D51" w14:textId="77777777">
            <w:pPr>
              <w:pStyle w:val="ListParagraph"/>
              <w:keepNext/>
              <w:keepLines/>
              <w:widowControl w:val="0"/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241F70">
              <w:rPr>
                <w:sz w:val="22"/>
                <w:szCs w:val="22"/>
              </w:rPr>
              <w:t xml:space="preserve">Facilitating and encouraging American firms’ investment in drone capabilities, developing infrastructure, and offering innovative and advanced capabilities.  </w:t>
            </w:r>
          </w:p>
          <w:p w:rsidR="00241F70" w:rsidRPr="00241F70" w:rsidP="00241F70" w14:paraId="025558A2" w14:textId="77777777">
            <w:pPr>
              <w:pStyle w:val="ListParagraph"/>
              <w:keepNext/>
              <w:keepLines/>
              <w:rPr>
                <w:sz w:val="22"/>
                <w:szCs w:val="22"/>
              </w:rPr>
            </w:pPr>
          </w:p>
          <w:p w:rsidR="00241F70" w:rsidRPr="00241F70" w:rsidP="00241F70" w14:paraId="1F35E7EA" w14:textId="77777777">
            <w:pPr>
              <w:pStyle w:val="ListParagraph"/>
              <w:keepNext/>
              <w:keepLines/>
              <w:widowControl w:val="0"/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241F70">
              <w:rPr>
                <w:sz w:val="22"/>
                <w:szCs w:val="22"/>
              </w:rPr>
              <w:t xml:space="preserve">Ensuring that U.S.-based manufacturers and trusted suppliers have the regulatory clarity and technical access needed to scale production and secure investment. </w:t>
            </w:r>
          </w:p>
          <w:p w:rsidR="00241F70" w:rsidRPr="00241F70" w:rsidP="00241F70" w14:paraId="720EC42A" w14:textId="77777777">
            <w:pPr>
              <w:pStyle w:val="ListParagraph"/>
              <w:keepNext/>
              <w:keepLines/>
              <w:rPr>
                <w:sz w:val="22"/>
                <w:szCs w:val="22"/>
              </w:rPr>
            </w:pPr>
          </w:p>
          <w:p w:rsidR="00241F70" w:rsidRPr="00241F70" w:rsidP="00241F70" w14:paraId="3B886D07" w14:textId="77777777">
            <w:pPr>
              <w:pStyle w:val="ListParagraph"/>
              <w:keepNext/>
              <w:keepLines/>
              <w:widowControl w:val="0"/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241F70">
              <w:rPr>
                <w:sz w:val="22"/>
                <w:szCs w:val="22"/>
              </w:rPr>
              <w:t>Coordinating more effectively with other federal agencies to align spectrum policies with national security imperatives and reduce the risk posed by untrusted foreign-origin UAS operating in U.S. airspace.</w:t>
            </w:r>
          </w:p>
          <w:p w:rsidR="00241F70" w:rsidRPr="00241F70" w:rsidP="00241F70" w14:paraId="7BCB836D" w14:textId="77777777">
            <w:pPr>
              <w:ind w:firstLine="720"/>
              <w:rPr>
                <w:sz w:val="22"/>
                <w:szCs w:val="22"/>
              </w:rPr>
            </w:pPr>
          </w:p>
          <w:p w:rsidR="00241F70" w:rsidRPr="00241F70" w:rsidP="00241F70" w14:paraId="497DDD4A" w14:textId="77777777">
            <w:pPr>
              <w:pStyle w:val="ListParagraph"/>
              <w:widowControl w:val="0"/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241F70">
              <w:rPr>
                <w:sz w:val="22"/>
                <w:szCs w:val="22"/>
              </w:rPr>
              <w:t xml:space="preserve">Streamlining the FCC’s experimental licensing rules to facilitate more agile testing of UAS communications systems—including beyond visual line of sight (BVLOS) links, command and control (C2) systems, detect-and-avoid (DAA) technologies, and secure navigation tools—across a broader range of spectrum bands. </w:t>
            </w:r>
          </w:p>
          <w:p w:rsidR="00241F70" w:rsidRPr="00241F70" w:rsidP="00241F70" w14:paraId="7C9F40E9" w14:textId="77777777">
            <w:pPr>
              <w:ind w:firstLine="720"/>
              <w:rPr>
                <w:sz w:val="22"/>
                <w:szCs w:val="22"/>
              </w:rPr>
            </w:pPr>
          </w:p>
          <w:p w:rsidR="006D748C" w:rsidRPr="00CD7385" w:rsidP="006D748C" w14:paraId="29B19B97" w14:textId="5C72CEBC">
            <w:pPr>
              <w:pStyle w:val="ListParagraph"/>
              <w:widowControl w:val="0"/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241F70">
              <w:rPr>
                <w:sz w:val="22"/>
                <w:szCs w:val="22"/>
              </w:rPr>
              <w:t>Establishing additional dedicated drone innovation zones or testbeds, in partnership with federal, state, academic, or private entities, and whether streamlin</w:t>
            </w:r>
            <w:r w:rsidR="00840BD0">
              <w:rPr>
                <w:sz w:val="22"/>
                <w:szCs w:val="22"/>
              </w:rPr>
              <w:t>ing</w:t>
            </w:r>
            <w:r w:rsidRPr="00241F70">
              <w:rPr>
                <w:sz w:val="22"/>
                <w:szCs w:val="22"/>
              </w:rPr>
              <w:t xml:space="preserve"> authorizations </w:t>
            </w:r>
            <w:r w:rsidR="00840BD0">
              <w:rPr>
                <w:sz w:val="22"/>
                <w:szCs w:val="22"/>
              </w:rPr>
              <w:t xml:space="preserve">to </w:t>
            </w:r>
            <w:r w:rsidRPr="00241F70">
              <w:rPr>
                <w:sz w:val="22"/>
                <w:szCs w:val="22"/>
              </w:rPr>
              <w:t>help spur early-stage experimentation and commercialization.</w:t>
            </w:r>
          </w:p>
          <w:p w:rsidR="001B7045" w:rsidRPr="00241F70" w:rsidP="006D748C" w14:paraId="5ECC3879" w14:textId="77777777">
            <w:pPr>
              <w:rPr>
                <w:sz w:val="22"/>
                <w:szCs w:val="22"/>
              </w:rPr>
            </w:pPr>
          </w:p>
          <w:p w:rsidR="004F0F1F" w:rsidRPr="007A2012" w:rsidP="00850E26" w14:paraId="1DAAB10C" w14:textId="77777777">
            <w:pPr>
              <w:ind w:right="72"/>
              <w:jc w:val="center"/>
              <w:rPr>
                <w:sz w:val="22"/>
                <w:szCs w:val="22"/>
                <w:lang w:val="pt-BR"/>
              </w:rPr>
            </w:pPr>
            <w:r w:rsidRPr="007A2012">
              <w:rPr>
                <w:sz w:val="22"/>
                <w:szCs w:val="22"/>
                <w:lang w:val="pt-BR"/>
              </w:rPr>
              <w:t>###</w:t>
            </w:r>
          </w:p>
          <w:p w:rsidR="00104B0D" w:rsidRPr="007A2012" w:rsidP="00104B0D" w14:paraId="3856CDE3" w14:textId="77777777">
            <w:pPr>
              <w:ind w:right="72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7A2012">
              <w:rPr>
                <w:b/>
                <w:bCs/>
                <w:sz w:val="22"/>
                <w:szCs w:val="22"/>
                <w:lang w:val="pt-BR"/>
              </w:rPr>
              <w:br/>
              <w:t>Media Contact: MediaRelations@fcc.gov / (202) 418-0500</w:t>
            </w:r>
          </w:p>
          <w:p w:rsidR="00FF105E" w:rsidRPr="00104B0D" w:rsidP="00D45E2D" w14:paraId="75253D9A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4A74CEB1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4ACA6E2A"/>
    <w:multiLevelType w:val="hybridMultilevel"/>
    <w:tmpl w:val="0E8C9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B31CB"/>
    <w:multiLevelType w:val="hybridMultilevel"/>
    <w:tmpl w:val="0420A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A2C04"/>
    <w:multiLevelType w:val="hybridMultilevel"/>
    <w:tmpl w:val="BB147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51567"/>
    <w:multiLevelType w:val="hybridMultilevel"/>
    <w:tmpl w:val="77BAAD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7119027">
    <w:abstractNumId w:val="0"/>
  </w:num>
  <w:num w:numId="2" w16cid:durableId="292684758">
    <w:abstractNumId w:val="2"/>
  </w:num>
  <w:num w:numId="3" w16cid:durableId="953175372">
    <w:abstractNumId w:val="1"/>
  </w:num>
  <w:num w:numId="4" w16cid:durableId="873543018">
    <w:abstractNumId w:val="3"/>
  </w:num>
  <w:num w:numId="5" w16cid:durableId="11541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03"/>
    <w:rsid w:val="00012186"/>
    <w:rsid w:val="00013E6B"/>
    <w:rsid w:val="00014F48"/>
    <w:rsid w:val="0002086E"/>
    <w:rsid w:val="00021029"/>
    <w:rsid w:val="0002500C"/>
    <w:rsid w:val="00025F5F"/>
    <w:rsid w:val="000311FC"/>
    <w:rsid w:val="00033FBF"/>
    <w:rsid w:val="00040127"/>
    <w:rsid w:val="00046988"/>
    <w:rsid w:val="00051024"/>
    <w:rsid w:val="000536B2"/>
    <w:rsid w:val="00065E2D"/>
    <w:rsid w:val="00081232"/>
    <w:rsid w:val="00085791"/>
    <w:rsid w:val="00090A54"/>
    <w:rsid w:val="00091E65"/>
    <w:rsid w:val="000953CB"/>
    <w:rsid w:val="00096D4A"/>
    <w:rsid w:val="000A3783"/>
    <w:rsid w:val="000A38EA"/>
    <w:rsid w:val="000C1E47"/>
    <w:rsid w:val="000C26F3"/>
    <w:rsid w:val="000D4846"/>
    <w:rsid w:val="000E049E"/>
    <w:rsid w:val="000E0B1A"/>
    <w:rsid w:val="000E6E1C"/>
    <w:rsid w:val="000F3226"/>
    <w:rsid w:val="000F4484"/>
    <w:rsid w:val="0010150C"/>
    <w:rsid w:val="00104B0D"/>
    <w:rsid w:val="0010799B"/>
    <w:rsid w:val="00117DB2"/>
    <w:rsid w:val="00123ED2"/>
    <w:rsid w:val="00125BE0"/>
    <w:rsid w:val="00134A4A"/>
    <w:rsid w:val="00134BC7"/>
    <w:rsid w:val="00142C13"/>
    <w:rsid w:val="00144AC4"/>
    <w:rsid w:val="00150380"/>
    <w:rsid w:val="00152776"/>
    <w:rsid w:val="00153222"/>
    <w:rsid w:val="00153D6A"/>
    <w:rsid w:val="00155271"/>
    <w:rsid w:val="001577D3"/>
    <w:rsid w:val="0016183C"/>
    <w:rsid w:val="00162047"/>
    <w:rsid w:val="001733A6"/>
    <w:rsid w:val="00182699"/>
    <w:rsid w:val="001865A9"/>
    <w:rsid w:val="00187DB2"/>
    <w:rsid w:val="0019609A"/>
    <w:rsid w:val="001A500B"/>
    <w:rsid w:val="001B030B"/>
    <w:rsid w:val="001B19C5"/>
    <w:rsid w:val="001B20BB"/>
    <w:rsid w:val="001B7045"/>
    <w:rsid w:val="001C4370"/>
    <w:rsid w:val="001D1872"/>
    <w:rsid w:val="001D3779"/>
    <w:rsid w:val="001E0CB0"/>
    <w:rsid w:val="001F0469"/>
    <w:rsid w:val="001F209C"/>
    <w:rsid w:val="001F618D"/>
    <w:rsid w:val="0020099A"/>
    <w:rsid w:val="00200F63"/>
    <w:rsid w:val="00202EF3"/>
    <w:rsid w:val="00203A98"/>
    <w:rsid w:val="00206EDD"/>
    <w:rsid w:val="0021247E"/>
    <w:rsid w:val="002146F6"/>
    <w:rsid w:val="00231C32"/>
    <w:rsid w:val="00240345"/>
    <w:rsid w:val="00241F70"/>
    <w:rsid w:val="002421F0"/>
    <w:rsid w:val="00247274"/>
    <w:rsid w:val="002511F4"/>
    <w:rsid w:val="00266966"/>
    <w:rsid w:val="00282685"/>
    <w:rsid w:val="00285C36"/>
    <w:rsid w:val="00286596"/>
    <w:rsid w:val="002905CB"/>
    <w:rsid w:val="00294C0C"/>
    <w:rsid w:val="002A016A"/>
    <w:rsid w:val="002A0934"/>
    <w:rsid w:val="002B1013"/>
    <w:rsid w:val="002B728F"/>
    <w:rsid w:val="002C0B0D"/>
    <w:rsid w:val="002C4377"/>
    <w:rsid w:val="002D03E5"/>
    <w:rsid w:val="002D1E91"/>
    <w:rsid w:val="002D4180"/>
    <w:rsid w:val="002E165B"/>
    <w:rsid w:val="002E3F1D"/>
    <w:rsid w:val="002F160E"/>
    <w:rsid w:val="002F31D0"/>
    <w:rsid w:val="002F67BF"/>
    <w:rsid w:val="00300359"/>
    <w:rsid w:val="0030301E"/>
    <w:rsid w:val="0030532B"/>
    <w:rsid w:val="0031131E"/>
    <w:rsid w:val="0031773E"/>
    <w:rsid w:val="003230CE"/>
    <w:rsid w:val="00333871"/>
    <w:rsid w:val="003427CE"/>
    <w:rsid w:val="00347716"/>
    <w:rsid w:val="003506E1"/>
    <w:rsid w:val="00353B95"/>
    <w:rsid w:val="00356F7A"/>
    <w:rsid w:val="00364825"/>
    <w:rsid w:val="0036663F"/>
    <w:rsid w:val="00367076"/>
    <w:rsid w:val="0037099E"/>
    <w:rsid w:val="0037180B"/>
    <w:rsid w:val="003727E3"/>
    <w:rsid w:val="00374AE5"/>
    <w:rsid w:val="0037558A"/>
    <w:rsid w:val="003803F4"/>
    <w:rsid w:val="00385A93"/>
    <w:rsid w:val="003874B4"/>
    <w:rsid w:val="003910F1"/>
    <w:rsid w:val="0039419A"/>
    <w:rsid w:val="003A4E19"/>
    <w:rsid w:val="003B0659"/>
    <w:rsid w:val="003B2977"/>
    <w:rsid w:val="003B4268"/>
    <w:rsid w:val="003B7F53"/>
    <w:rsid w:val="003D1B68"/>
    <w:rsid w:val="003D3436"/>
    <w:rsid w:val="003D5A5A"/>
    <w:rsid w:val="003D5DCE"/>
    <w:rsid w:val="003D7499"/>
    <w:rsid w:val="003E2F57"/>
    <w:rsid w:val="003E42FC"/>
    <w:rsid w:val="003E5991"/>
    <w:rsid w:val="003F0AA6"/>
    <w:rsid w:val="003F2135"/>
    <w:rsid w:val="003F344A"/>
    <w:rsid w:val="003F591F"/>
    <w:rsid w:val="00401F89"/>
    <w:rsid w:val="00403FF0"/>
    <w:rsid w:val="00407018"/>
    <w:rsid w:val="004074D2"/>
    <w:rsid w:val="0041464A"/>
    <w:rsid w:val="0042046D"/>
    <w:rsid w:val="004209E3"/>
    <w:rsid w:val="0042116E"/>
    <w:rsid w:val="00424B52"/>
    <w:rsid w:val="00425AEF"/>
    <w:rsid w:val="00425F9F"/>
    <w:rsid w:val="00426518"/>
    <w:rsid w:val="00427B06"/>
    <w:rsid w:val="004371FA"/>
    <w:rsid w:val="00441F59"/>
    <w:rsid w:val="00444E07"/>
    <w:rsid w:val="00444FA9"/>
    <w:rsid w:val="00472038"/>
    <w:rsid w:val="00473E9C"/>
    <w:rsid w:val="00474016"/>
    <w:rsid w:val="004745B2"/>
    <w:rsid w:val="00480099"/>
    <w:rsid w:val="004822E0"/>
    <w:rsid w:val="0048758A"/>
    <w:rsid w:val="004941A2"/>
    <w:rsid w:val="00497858"/>
    <w:rsid w:val="004A21E3"/>
    <w:rsid w:val="004A729A"/>
    <w:rsid w:val="004B2FB3"/>
    <w:rsid w:val="004B4FEA"/>
    <w:rsid w:val="004C0ADA"/>
    <w:rsid w:val="004C0D36"/>
    <w:rsid w:val="004C145D"/>
    <w:rsid w:val="004C3057"/>
    <w:rsid w:val="004C433E"/>
    <w:rsid w:val="004C4512"/>
    <w:rsid w:val="004C4F36"/>
    <w:rsid w:val="004D3D85"/>
    <w:rsid w:val="004D4E23"/>
    <w:rsid w:val="004D7856"/>
    <w:rsid w:val="004E0393"/>
    <w:rsid w:val="004E2BD8"/>
    <w:rsid w:val="004E5EA0"/>
    <w:rsid w:val="004F0F1F"/>
    <w:rsid w:val="00500E42"/>
    <w:rsid w:val="005022AA"/>
    <w:rsid w:val="00504845"/>
    <w:rsid w:val="00505450"/>
    <w:rsid w:val="0050757F"/>
    <w:rsid w:val="00516AD2"/>
    <w:rsid w:val="00524BBF"/>
    <w:rsid w:val="00526DD7"/>
    <w:rsid w:val="005337D4"/>
    <w:rsid w:val="00540C09"/>
    <w:rsid w:val="00545DAE"/>
    <w:rsid w:val="00546A54"/>
    <w:rsid w:val="005646E8"/>
    <w:rsid w:val="00571B83"/>
    <w:rsid w:val="00574BE5"/>
    <w:rsid w:val="00575A00"/>
    <w:rsid w:val="00575E5C"/>
    <w:rsid w:val="00585694"/>
    <w:rsid w:val="00586417"/>
    <w:rsid w:val="0058673C"/>
    <w:rsid w:val="0059391A"/>
    <w:rsid w:val="00594504"/>
    <w:rsid w:val="005A14C1"/>
    <w:rsid w:val="005A1BAE"/>
    <w:rsid w:val="005A7972"/>
    <w:rsid w:val="005B0B66"/>
    <w:rsid w:val="005B17E7"/>
    <w:rsid w:val="005B2643"/>
    <w:rsid w:val="005B2AF0"/>
    <w:rsid w:val="005C0601"/>
    <w:rsid w:val="005C6779"/>
    <w:rsid w:val="005D17FD"/>
    <w:rsid w:val="005E2CB0"/>
    <w:rsid w:val="005F0D55"/>
    <w:rsid w:val="005F183E"/>
    <w:rsid w:val="00600DDA"/>
    <w:rsid w:val="00603A30"/>
    <w:rsid w:val="00604211"/>
    <w:rsid w:val="00606A52"/>
    <w:rsid w:val="00613498"/>
    <w:rsid w:val="00617B94"/>
    <w:rsid w:val="00620BED"/>
    <w:rsid w:val="0062182E"/>
    <w:rsid w:val="00626FFF"/>
    <w:rsid w:val="00630EFB"/>
    <w:rsid w:val="00631F3F"/>
    <w:rsid w:val="00635231"/>
    <w:rsid w:val="006415B4"/>
    <w:rsid w:val="00644E3D"/>
    <w:rsid w:val="00651B9E"/>
    <w:rsid w:val="00652019"/>
    <w:rsid w:val="006550CC"/>
    <w:rsid w:val="00656772"/>
    <w:rsid w:val="00657EC9"/>
    <w:rsid w:val="00665633"/>
    <w:rsid w:val="00671813"/>
    <w:rsid w:val="00674C86"/>
    <w:rsid w:val="0068015E"/>
    <w:rsid w:val="006861AB"/>
    <w:rsid w:val="00686B89"/>
    <w:rsid w:val="006910D9"/>
    <w:rsid w:val="0069420F"/>
    <w:rsid w:val="006A2FC5"/>
    <w:rsid w:val="006A4B05"/>
    <w:rsid w:val="006A7D75"/>
    <w:rsid w:val="006B0065"/>
    <w:rsid w:val="006B0A70"/>
    <w:rsid w:val="006B606A"/>
    <w:rsid w:val="006C169D"/>
    <w:rsid w:val="006C1A47"/>
    <w:rsid w:val="006C33AF"/>
    <w:rsid w:val="006D16EF"/>
    <w:rsid w:val="006D5D22"/>
    <w:rsid w:val="006D748C"/>
    <w:rsid w:val="006D78E7"/>
    <w:rsid w:val="006E0324"/>
    <w:rsid w:val="006E4A76"/>
    <w:rsid w:val="006F1DBD"/>
    <w:rsid w:val="006F3626"/>
    <w:rsid w:val="00700556"/>
    <w:rsid w:val="0070589A"/>
    <w:rsid w:val="00707466"/>
    <w:rsid w:val="00707BFF"/>
    <w:rsid w:val="00713FB7"/>
    <w:rsid w:val="007167DD"/>
    <w:rsid w:val="0072478B"/>
    <w:rsid w:val="00732A52"/>
    <w:rsid w:val="0073414D"/>
    <w:rsid w:val="007475A1"/>
    <w:rsid w:val="00750A11"/>
    <w:rsid w:val="0075235E"/>
    <w:rsid w:val="007528A5"/>
    <w:rsid w:val="00755972"/>
    <w:rsid w:val="00757095"/>
    <w:rsid w:val="0076171E"/>
    <w:rsid w:val="007630FD"/>
    <w:rsid w:val="00772C57"/>
    <w:rsid w:val="007732CC"/>
    <w:rsid w:val="00774079"/>
    <w:rsid w:val="0077752B"/>
    <w:rsid w:val="007926F8"/>
    <w:rsid w:val="00793D6F"/>
    <w:rsid w:val="00794090"/>
    <w:rsid w:val="00795AAB"/>
    <w:rsid w:val="007A2012"/>
    <w:rsid w:val="007A44F8"/>
    <w:rsid w:val="007A5DC6"/>
    <w:rsid w:val="007B41C7"/>
    <w:rsid w:val="007B4A64"/>
    <w:rsid w:val="007D21BF"/>
    <w:rsid w:val="007D221D"/>
    <w:rsid w:val="007F1F21"/>
    <w:rsid w:val="007F3C12"/>
    <w:rsid w:val="007F418E"/>
    <w:rsid w:val="007F5205"/>
    <w:rsid w:val="007F75C9"/>
    <w:rsid w:val="007F7AD5"/>
    <w:rsid w:val="0080486B"/>
    <w:rsid w:val="00817F58"/>
    <w:rsid w:val="008215E7"/>
    <w:rsid w:val="00822A76"/>
    <w:rsid w:val="00830FC6"/>
    <w:rsid w:val="008400B5"/>
    <w:rsid w:val="00840BD0"/>
    <w:rsid w:val="00843667"/>
    <w:rsid w:val="00847EDC"/>
    <w:rsid w:val="00850E26"/>
    <w:rsid w:val="00852BF6"/>
    <w:rsid w:val="00857F91"/>
    <w:rsid w:val="00861CBF"/>
    <w:rsid w:val="008620EF"/>
    <w:rsid w:val="00865EAA"/>
    <w:rsid w:val="00866F06"/>
    <w:rsid w:val="008728F5"/>
    <w:rsid w:val="008763AA"/>
    <w:rsid w:val="00881F13"/>
    <w:rsid w:val="008824C2"/>
    <w:rsid w:val="00887691"/>
    <w:rsid w:val="008960E4"/>
    <w:rsid w:val="008A3940"/>
    <w:rsid w:val="008B13C9"/>
    <w:rsid w:val="008B401E"/>
    <w:rsid w:val="008B4633"/>
    <w:rsid w:val="008B74C3"/>
    <w:rsid w:val="008C248C"/>
    <w:rsid w:val="008C5432"/>
    <w:rsid w:val="008C7BF1"/>
    <w:rsid w:val="008D00D6"/>
    <w:rsid w:val="008D03F3"/>
    <w:rsid w:val="008D309C"/>
    <w:rsid w:val="008D484B"/>
    <w:rsid w:val="008D4D00"/>
    <w:rsid w:val="008D4E5E"/>
    <w:rsid w:val="008D7ABD"/>
    <w:rsid w:val="008E06D7"/>
    <w:rsid w:val="008E55A2"/>
    <w:rsid w:val="008F1609"/>
    <w:rsid w:val="008F18E8"/>
    <w:rsid w:val="008F78D8"/>
    <w:rsid w:val="00913D13"/>
    <w:rsid w:val="00913F51"/>
    <w:rsid w:val="0091546D"/>
    <w:rsid w:val="009316E4"/>
    <w:rsid w:val="0093373C"/>
    <w:rsid w:val="00933977"/>
    <w:rsid w:val="00936A5F"/>
    <w:rsid w:val="009371DF"/>
    <w:rsid w:val="00954C62"/>
    <w:rsid w:val="00961620"/>
    <w:rsid w:val="00966815"/>
    <w:rsid w:val="009734B6"/>
    <w:rsid w:val="0097354F"/>
    <w:rsid w:val="0098096F"/>
    <w:rsid w:val="0098437A"/>
    <w:rsid w:val="00986C92"/>
    <w:rsid w:val="00993C47"/>
    <w:rsid w:val="009972BC"/>
    <w:rsid w:val="009B07DE"/>
    <w:rsid w:val="009B4B16"/>
    <w:rsid w:val="009B7F2E"/>
    <w:rsid w:val="009C5D68"/>
    <w:rsid w:val="009C7D13"/>
    <w:rsid w:val="009E1C9A"/>
    <w:rsid w:val="009E3407"/>
    <w:rsid w:val="009E54A1"/>
    <w:rsid w:val="009E5F77"/>
    <w:rsid w:val="009F0DAE"/>
    <w:rsid w:val="009F3394"/>
    <w:rsid w:val="009F4E25"/>
    <w:rsid w:val="009F5B1F"/>
    <w:rsid w:val="00A205EA"/>
    <w:rsid w:val="00A225A9"/>
    <w:rsid w:val="00A25403"/>
    <w:rsid w:val="00A3308E"/>
    <w:rsid w:val="00A35757"/>
    <w:rsid w:val="00A35DFD"/>
    <w:rsid w:val="00A37E42"/>
    <w:rsid w:val="00A441E5"/>
    <w:rsid w:val="00A459C3"/>
    <w:rsid w:val="00A50722"/>
    <w:rsid w:val="00A6367C"/>
    <w:rsid w:val="00A64BA6"/>
    <w:rsid w:val="00A6714A"/>
    <w:rsid w:val="00A702DF"/>
    <w:rsid w:val="00A775A3"/>
    <w:rsid w:val="00A81700"/>
    <w:rsid w:val="00A81B5B"/>
    <w:rsid w:val="00A82FAD"/>
    <w:rsid w:val="00A86102"/>
    <w:rsid w:val="00A92D2F"/>
    <w:rsid w:val="00A92D59"/>
    <w:rsid w:val="00A9673A"/>
    <w:rsid w:val="00A96EF2"/>
    <w:rsid w:val="00A973B8"/>
    <w:rsid w:val="00AA5C35"/>
    <w:rsid w:val="00AA5ED9"/>
    <w:rsid w:val="00AA61CE"/>
    <w:rsid w:val="00AC0A38"/>
    <w:rsid w:val="00AC4274"/>
    <w:rsid w:val="00AC4E0E"/>
    <w:rsid w:val="00AC517B"/>
    <w:rsid w:val="00AD0D19"/>
    <w:rsid w:val="00AD4184"/>
    <w:rsid w:val="00AD41C7"/>
    <w:rsid w:val="00AD452E"/>
    <w:rsid w:val="00AE1488"/>
    <w:rsid w:val="00AE35A1"/>
    <w:rsid w:val="00AE375F"/>
    <w:rsid w:val="00AE4C0C"/>
    <w:rsid w:val="00AF0122"/>
    <w:rsid w:val="00AF051B"/>
    <w:rsid w:val="00B037A2"/>
    <w:rsid w:val="00B03A7B"/>
    <w:rsid w:val="00B04BEB"/>
    <w:rsid w:val="00B0582B"/>
    <w:rsid w:val="00B06B50"/>
    <w:rsid w:val="00B12337"/>
    <w:rsid w:val="00B1562D"/>
    <w:rsid w:val="00B20B26"/>
    <w:rsid w:val="00B31870"/>
    <w:rsid w:val="00B320B8"/>
    <w:rsid w:val="00B35569"/>
    <w:rsid w:val="00B35EE2"/>
    <w:rsid w:val="00B36DEF"/>
    <w:rsid w:val="00B42763"/>
    <w:rsid w:val="00B526FE"/>
    <w:rsid w:val="00B57131"/>
    <w:rsid w:val="00B62EB9"/>
    <w:rsid w:val="00B62F2C"/>
    <w:rsid w:val="00B70283"/>
    <w:rsid w:val="00B71F1C"/>
    <w:rsid w:val="00B72307"/>
    <w:rsid w:val="00B727C9"/>
    <w:rsid w:val="00B735C8"/>
    <w:rsid w:val="00B76A63"/>
    <w:rsid w:val="00B80D91"/>
    <w:rsid w:val="00B818BB"/>
    <w:rsid w:val="00B834AE"/>
    <w:rsid w:val="00B84B22"/>
    <w:rsid w:val="00B85B25"/>
    <w:rsid w:val="00B9068D"/>
    <w:rsid w:val="00BA21B2"/>
    <w:rsid w:val="00BA6350"/>
    <w:rsid w:val="00BA77AC"/>
    <w:rsid w:val="00BB4A07"/>
    <w:rsid w:val="00BB4E29"/>
    <w:rsid w:val="00BB74C9"/>
    <w:rsid w:val="00BB7689"/>
    <w:rsid w:val="00BC1B3F"/>
    <w:rsid w:val="00BC3AB6"/>
    <w:rsid w:val="00BD19E8"/>
    <w:rsid w:val="00BD4273"/>
    <w:rsid w:val="00BF1431"/>
    <w:rsid w:val="00BF2BDA"/>
    <w:rsid w:val="00C05B1E"/>
    <w:rsid w:val="00C0698F"/>
    <w:rsid w:val="00C157F1"/>
    <w:rsid w:val="00C26B09"/>
    <w:rsid w:val="00C302F1"/>
    <w:rsid w:val="00C315EA"/>
    <w:rsid w:val="00C3191B"/>
    <w:rsid w:val="00C31ED8"/>
    <w:rsid w:val="00C321B1"/>
    <w:rsid w:val="00C341AD"/>
    <w:rsid w:val="00C41F65"/>
    <w:rsid w:val="00C432E4"/>
    <w:rsid w:val="00C513DA"/>
    <w:rsid w:val="00C65A3C"/>
    <w:rsid w:val="00C70C26"/>
    <w:rsid w:val="00C71600"/>
    <w:rsid w:val="00C72001"/>
    <w:rsid w:val="00C745A1"/>
    <w:rsid w:val="00C7593B"/>
    <w:rsid w:val="00C772B7"/>
    <w:rsid w:val="00C80347"/>
    <w:rsid w:val="00C819F3"/>
    <w:rsid w:val="00C85B09"/>
    <w:rsid w:val="00C870AC"/>
    <w:rsid w:val="00C95762"/>
    <w:rsid w:val="00CA6D21"/>
    <w:rsid w:val="00CA6F64"/>
    <w:rsid w:val="00CB24D2"/>
    <w:rsid w:val="00CB7C1A"/>
    <w:rsid w:val="00CC0538"/>
    <w:rsid w:val="00CC5E08"/>
    <w:rsid w:val="00CC72B0"/>
    <w:rsid w:val="00CD0394"/>
    <w:rsid w:val="00CD7385"/>
    <w:rsid w:val="00CE14FD"/>
    <w:rsid w:val="00CE1BF0"/>
    <w:rsid w:val="00CF1AB1"/>
    <w:rsid w:val="00CF6860"/>
    <w:rsid w:val="00CF7F3C"/>
    <w:rsid w:val="00D02AC6"/>
    <w:rsid w:val="00D03F0C"/>
    <w:rsid w:val="00D04312"/>
    <w:rsid w:val="00D11C82"/>
    <w:rsid w:val="00D13A5E"/>
    <w:rsid w:val="00D14F96"/>
    <w:rsid w:val="00D15874"/>
    <w:rsid w:val="00D16A7F"/>
    <w:rsid w:val="00D16AD2"/>
    <w:rsid w:val="00D20C8F"/>
    <w:rsid w:val="00D20F73"/>
    <w:rsid w:val="00D22596"/>
    <w:rsid w:val="00D22691"/>
    <w:rsid w:val="00D24636"/>
    <w:rsid w:val="00D246C9"/>
    <w:rsid w:val="00D24C3D"/>
    <w:rsid w:val="00D45E2D"/>
    <w:rsid w:val="00D46CB1"/>
    <w:rsid w:val="00D53D48"/>
    <w:rsid w:val="00D72259"/>
    <w:rsid w:val="00D723F0"/>
    <w:rsid w:val="00D80B18"/>
    <w:rsid w:val="00D8133F"/>
    <w:rsid w:val="00D83D6B"/>
    <w:rsid w:val="00D847C1"/>
    <w:rsid w:val="00D85DE7"/>
    <w:rsid w:val="00D861EE"/>
    <w:rsid w:val="00D91649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40AA"/>
    <w:rsid w:val="00DD1750"/>
    <w:rsid w:val="00DD6C13"/>
    <w:rsid w:val="00DF5C25"/>
    <w:rsid w:val="00E0030C"/>
    <w:rsid w:val="00E020F1"/>
    <w:rsid w:val="00E17C8C"/>
    <w:rsid w:val="00E349AA"/>
    <w:rsid w:val="00E41390"/>
    <w:rsid w:val="00E41CA0"/>
    <w:rsid w:val="00E4366B"/>
    <w:rsid w:val="00E50A4A"/>
    <w:rsid w:val="00E606DE"/>
    <w:rsid w:val="00E644FE"/>
    <w:rsid w:val="00E70D4A"/>
    <w:rsid w:val="00E72733"/>
    <w:rsid w:val="00E73C29"/>
    <w:rsid w:val="00E742FA"/>
    <w:rsid w:val="00E76816"/>
    <w:rsid w:val="00E8251F"/>
    <w:rsid w:val="00E83DBF"/>
    <w:rsid w:val="00E87C13"/>
    <w:rsid w:val="00E91E04"/>
    <w:rsid w:val="00E94CD9"/>
    <w:rsid w:val="00E972DA"/>
    <w:rsid w:val="00EA10E8"/>
    <w:rsid w:val="00EA1A76"/>
    <w:rsid w:val="00EA290B"/>
    <w:rsid w:val="00EA3387"/>
    <w:rsid w:val="00EA7AC5"/>
    <w:rsid w:val="00EB19D3"/>
    <w:rsid w:val="00EB2820"/>
    <w:rsid w:val="00EB2D0F"/>
    <w:rsid w:val="00EE0E90"/>
    <w:rsid w:val="00EE0F89"/>
    <w:rsid w:val="00EE5E77"/>
    <w:rsid w:val="00EF3BCA"/>
    <w:rsid w:val="00EF729B"/>
    <w:rsid w:val="00F01B0D"/>
    <w:rsid w:val="00F048FB"/>
    <w:rsid w:val="00F1238F"/>
    <w:rsid w:val="00F16485"/>
    <w:rsid w:val="00F228ED"/>
    <w:rsid w:val="00F26E31"/>
    <w:rsid w:val="00F2776E"/>
    <w:rsid w:val="00F27C6C"/>
    <w:rsid w:val="00F30883"/>
    <w:rsid w:val="00F349AB"/>
    <w:rsid w:val="00F34A8D"/>
    <w:rsid w:val="00F35012"/>
    <w:rsid w:val="00F42168"/>
    <w:rsid w:val="00F430D6"/>
    <w:rsid w:val="00F44937"/>
    <w:rsid w:val="00F5023C"/>
    <w:rsid w:val="00F50D25"/>
    <w:rsid w:val="00F535D8"/>
    <w:rsid w:val="00F61155"/>
    <w:rsid w:val="00F708E3"/>
    <w:rsid w:val="00F76561"/>
    <w:rsid w:val="00F84736"/>
    <w:rsid w:val="00F93569"/>
    <w:rsid w:val="00F95E73"/>
    <w:rsid w:val="00FA6606"/>
    <w:rsid w:val="00FB1B72"/>
    <w:rsid w:val="00FB69EC"/>
    <w:rsid w:val="00FC6C29"/>
    <w:rsid w:val="00FD58E0"/>
    <w:rsid w:val="00FD65F9"/>
    <w:rsid w:val="00FD71AE"/>
    <w:rsid w:val="00FE0198"/>
    <w:rsid w:val="00FE3A7C"/>
    <w:rsid w:val="00FE642A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37A82E"/>
  <w15:docId w15:val="{AA48599C-D826-4C43-B4C8-38123A1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92D2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3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30FD"/>
    <w:rPr>
      <w:b/>
      <w:bCs/>
    </w:rPr>
  </w:style>
  <w:style w:type="paragraph" w:styleId="FootnoteText">
    <w:name w:val="footnote text"/>
    <w:link w:val="FootnoteTextChar"/>
    <w:semiHidden/>
    <w:rsid w:val="00D246C9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semiHidden/>
    <w:rsid w:val="00D246C9"/>
  </w:style>
  <w:style w:type="character" w:styleId="FootnoteReference">
    <w:name w:val="footnote reference"/>
    <w:semiHidden/>
    <w:rsid w:val="00D246C9"/>
    <w:rPr>
      <w:rFonts w:ascii="Times New Roman" w:hAnsi="Times New Roman"/>
      <w:dstrike w:val="0"/>
      <w:color w:val="auto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cc.gov/document/unleashing-american-drone-dominance-public-notice" TargetMode="External" /><Relationship Id="rId6" Type="http://schemas.openxmlformats.org/officeDocument/2006/relationships/hyperlink" Target="https://www.fcc.gov/document/fcc-updates-covered-list-add-certain-uas-and-uas-components-0" TargetMode="External" /><Relationship Id="rId7" Type="http://schemas.openxmlformats.org/officeDocument/2006/relationships/hyperlink" Target="https://www.fcc.gov/document/following-dow-determination-fcc-exempts-1st-batch-trusted-drones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