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8880" w:type="dxa"/>
        <w:tblLook w:val="0000"/>
      </w:tblPr>
      <w:tblGrid>
        <w:gridCol w:w="8880"/>
      </w:tblGrid>
      <w:tr w14:paraId="38A9C0D5" w14:textId="77777777" w:rsidTr="1F00DA7A">
        <w:tblPrEx>
          <w:tblW w:w="8880" w:type="dxa"/>
          <w:tblLook w:val="0000"/>
        </w:tblPrEx>
        <w:trPr>
          <w:trHeight w:val="2181"/>
        </w:trPr>
        <w:tc>
          <w:tcPr>
            <w:tcW w:w="8880" w:type="dxa"/>
          </w:tcPr>
          <w:p w:rsidR="00FF232D" w:rsidP="006A7D75" w14:paraId="431DFCAB" w14:textId="7D92FB44">
            <w:pPr>
              <w:jc w:val="center"/>
              <w:rPr>
                <w:b/>
              </w:rPr>
            </w:pPr>
            <w:r>
              <w:rPr>
                <w:rStyle w:val="wacimagecontainer"/>
                <w:rFonts w:ascii="Segoe UI" w:hAnsi="Segoe UI" w:cs="Segoe UI"/>
                <w:noProof/>
                <w:sz w:val="18"/>
                <w:szCs w:val="18"/>
              </w:rPr>
              <w:drawing>
                <wp:inline distT="0" distB="0" distL="0" distR="0">
                  <wp:extent cx="5486400" cy="766445"/>
                  <wp:effectExtent l="0" t="0" r="0" b="0"/>
                  <wp:docPr id="960977484" name="Picture 1" descr="Graphical user interface, application,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77484" name="Picture 1" descr="Graphical user interface, application, website&#10;&#10;AI-generated content may be incorrect."/>
                          <pic:cNvPicPr>
                            <a:picLocks noChangeAspect="1" noChangeArrowheads="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6400" cy="766445"/>
                          </a:xfrm>
                          <a:prstGeom prst="rect">
                            <a:avLst/>
                          </a:prstGeom>
                          <a:noFill/>
                          <a:ln>
                            <a:noFill/>
                          </a:ln>
                        </pic:spPr>
                      </pic:pic>
                    </a:graphicData>
                  </a:graphic>
                </wp:inline>
              </w:drawing>
            </w:r>
          </w:p>
          <w:p w:rsidR="00426518" w:rsidRPr="004A729A" w:rsidP="00B57131" w14:paraId="7072FDB7" w14:textId="77777777">
            <w:pPr>
              <w:rPr>
                <w:b/>
                <w:bCs/>
                <w:sz w:val="12"/>
                <w:szCs w:val="12"/>
              </w:rPr>
            </w:pPr>
          </w:p>
          <w:p w:rsidR="007A44F8" w:rsidRPr="00E93C65" w:rsidP="00BB4E29" w14:paraId="067C4E45" w14:textId="77777777">
            <w:pPr>
              <w:rPr>
                <w:b/>
                <w:bCs/>
                <w:sz w:val="22"/>
                <w:szCs w:val="22"/>
                <w:lang w:val="es-MX"/>
              </w:rPr>
            </w:pPr>
            <w:r w:rsidRPr="1B3E1BF1">
              <w:rPr>
                <w:b/>
                <w:bCs/>
                <w:sz w:val="22"/>
                <w:szCs w:val="22"/>
                <w:lang w:val="es-MX"/>
              </w:rPr>
              <w:t xml:space="preserve">Media Contact: </w:t>
            </w:r>
          </w:p>
          <w:p w:rsidR="00FF232D" w:rsidRPr="00E93C65" w:rsidP="1B3E1BF1" w14:paraId="6C0C1319" w14:textId="0CFF77CE">
            <w:pPr>
              <w:rPr>
                <w:sz w:val="22"/>
                <w:szCs w:val="22"/>
                <w:lang w:val="es-MX"/>
              </w:rPr>
            </w:pPr>
            <w:r w:rsidRPr="1B3E1BF1">
              <w:rPr>
                <w:sz w:val="22"/>
                <w:szCs w:val="22"/>
                <w:lang w:val="es-MX"/>
              </w:rPr>
              <w:t>Gomez.Press</w:t>
            </w:r>
            <w:r w:rsidRPr="1B3E1BF1" w:rsidR="007A44F8">
              <w:rPr>
                <w:sz w:val="22"/>
                <w:szCs w:val="22"/>
                <w:lang w:val="es-MX"/>
              </w:rPr>
              <w:t>@fcc.gov</w:t>
            </w:r>
          </w:p>
          <w:p w:rsidR="007A44F8" w:rsidRPr="00E93C65" w:rsidP="00BB4E29" w14:paraId="26459BF2" w14:textId="77777777">
            <w:pPr>
              <w:rPr>
                <w:bCs/>
                <w:sz w:val="22"/>
                <w:szCs w:val="22"/>
                <w:lang w:val="es-MX"/>
              </w:rPr>
            </w:pPr>
          </w:p>
          <w:p w:rsidR="007A44F8" w:rsidP="00BB4E29" w14:paraId="577C621D" w14:textId="6ACA9BD8">
            <w:pPr>
              <w:rPr>
                <w:b/>
                <w:bCs/>
                <w:sz w:val="22"/>
                <w:szCs w:val="22"/>
              </w:rPr>
            </w:pPr>
            <w:r w:rsidRPr="4F28AE3C">
              <w:rPr>
                <w:b/>
                <w:bCs/>
                <w:sz w:val="22"/>
                <w:szCs w:val="22"/>
              </w:rPr>
              <w:t>For Immediate Release</w:t>
            </w:r>
            <w:r w:rsidR="00D20053">
              <w:rPr>
                <w:b/>
                <w:bCs/>
                <w:sz w:val="22"/>
                <w:szCs w:val="22"/>
              </w:rPr>
              <w:br/>
            </w:r>
            <w:r w:rsidR="003E6105">
              <w:rPr>
                <w:b/>
                <w:bCs/>
                <w:sz w:val="22"/>
                <w:szCs w:val="22"/>
              </w:rPr>
              <w:t>April</w:t>
            </w:r>
            <w:r w:rsidR="00D20053">
              <w:rPr>
                <w:b/>
                <w:bCs/>
                <w:sz w:val="22"/>
                <w:szCs w:val="22"/>
              </w:rPr>
              <w:t xml:space="preserve"> </w:t>
            </w:r>
            <w:r w:rsidR="00056CEE">
              <w:rPr>
                <w:b/>
                <w:bCs/>
                <w:sz w:val="22"/>
                <w:szCs w:val="22"/>
              </w:rPr>
              <w:t>17</w:t>
            </w:r>
            <w:r w:rsidR="00D20053">
              <w:rPr>
                <w:b/>
                <w:bCs/>
                <w:sz w:val="22"/>
                <w:szCs w:val="22"/>
              </w:rPr>
              <w:t>, 202</w:t>
            </w:r>
            <w:r w:rsidR="003971BC">
              <w:rPr>
                <w:b/>
                <w:bCs/>
                <w:sz w:val="22"/>
                <w:szCs w:val="22"/>
              </w:rPr>
              <w:t>6</w:t>
            </w:r>
          </w:p>
          <w:p w:rsidR="00322048" w:rsidRPr="004A729A" w:rsidP="00152D49" w14:paraId="1B1C6959" w14:textId="77777777">
            <w:pPr>
              <w:rPr>
                <w:b/>
                <w:bCs/>
                <w:sz w:val="22"/>
                <w:szCs w:val="22"/>
              </w:rPr>
            </w:pPr>
          </w:p>
          <w:p w:rsidR="4F28AE3C" w:rsidRPr="007D586A" w:rsidP="003B24C0" w14:paraId="3C39674B" w14:textId="154F876C">
            <w:pPr>
              <w:jc w:val="center"/>
              <w:rPr>
                <w:b/>
                <w:bCs/>
                <w:color w:val="000000" w:themeColor="text1"/>
                <w:sz w:val="28"/>
                <w:szCs w:val="28"/>
              </w:rPr>
            </w:pPr>
            <w:r w:rsidRPr="00ED4049">
              <w:rPr>
                <w:b/>
                <w:bCs/>
                <w:color w:val="000000" w:themeColor="text1"/>
                <w:sz w:val="28"/>
                <w:szCs w:val="28"/>
              </w:rPr>
              <w:t xml:space="preserve">GOMEZ </w:t>
            </w:r>
            <w:r w:rsidR="003E6105">
              <w:rPr>
                <w:b/>
                <w:bCs/>
                <w:color w:val="000000" w:themeColor="text1"/>
                <w:sz w:val="28"/>
                <w:szCs w:val="28"/>
              </w:rPr>
              <w:t xml:space="preserve">APPLAUDS COURT RULING HALTING </w:t>
            </w:r>
            <w:r w:rsidRPr="00ED4049">
              <w:rPr>
                <w:b/>
                <w:bCs/>
                <w:color w:val="000000" w:themeColor="text1"/>
                <w:sz w:val="28"/>
                <w:szCs w:val="28"/>
              </w:rPr>
              <w:t>UNLAWFUL NEXSTAR</w:t>
            </w:r>
            <w:r w:rsidR="003E6105">
              <w:rPr>
                <w:b/>
                <w:bCs/>
                <w:color w:val="000000" w:themeColor="text1"/>
                <w:sz w:val="28"/>
                <w:szCs w:val="28"/>
              </w:rPr>
              <w:t>-</w:t>
            </w:r>
            <w:r w:rsidRPr="00ED4049">
              <w:rPr>
                <w:b/>
                <w:bCs/>
                <w:color w:val="000000" w:themeColor="text1"/>
                <w:sz w:val="28"/>
                <w:szCs w:val="28"/>
              </w:rPr>
              <w:t>TEGNA MERGER</w:t>
            </w:r>
            <w:r w:rsidR="00376354">
              <w:rPr>
                <w:b/>
                <w:bCs/>
                <w:color w:val="000000" w:themeColor="text1"/>
                <w:sz w:val="28"/>
                <w:szCs w:val="28"/>
              </w:rPr>
              <w:br/>
            </w:r>
          </w:p>
          <w:p w:rsidR="003E6105" w:rsidRPr="003E6105" w:rsidP="003E6105" w14:paraId="3AC00FC1" w14:textId="77777777">
            <w:pPr>
              <w:rPr>
                <w:rStyle w:val="normaltextrun"/>
                <w:rFonts w:ascii="Times New Roman" w:eastAsia="Times New Roman" w:hAnsi="Times New Roman" w:cs="Times New Roman"/>
                <w:color w:val="000000" w:themeColor="text1"/>
              </w:rPr>
            </w:pPr>
            <w:r w:rsidRPr="003E6105">
              <w:rPr>
                <w:rStyle w:val="normaltextrun"/>
                <w:rFonts w:ascii="Times New Roman" w:eastAsia="Times New Roman" w:hAnsi="Times New Roman" w:cs="Times New Roman"/>
                <w:color w:val="000000" w:themeColor="text1"/>
              </w:rPr>
              <w:t>WASHINGTON — FCC Commissioner Anna M. Gomez issued the following statement today after the U.S. District Court for the Eastern District of California issued a preliminary injunction halting the unlawful Nexstar-TEGNA merger:</w:t>
            </w:r>
          </w:p>
          <w:p w:rsidR="003E6105" w:rsidRPr="003E6105" w:rsidP="003E6105" w14:paraId="75292551" w14:textId="77777777">
            <w:pPr>
              <w:rPr>
                <w:rStyle w:val="normaltextrun"/>
                <w:rFonts w:ascii="Times New Roman" w:eastAsia="Times New Roman" w:hAnsi="Times New Roman" w:cs="Times New Roman"/>
                <w:color w:val="000000" w:themeColor="text1"/>
              </w:rPr>
            </w:pPr>
          </w:p>
          <w:p w:rsidR="003E6105" w:rsidP="003E6105" w14:paraId="5E16DB70" w14:textId="77777777">
            <w:pPr>
              <w:rPr>
                <w:rStyle w:val="normaltextrun"/>
                <w:rFonts w:ascii="Times New Roman" w:eastAsia="Times New Roman" w:hAnsi="Times New Roman" w:cs="Times New Roman"/>
                <w:color w:val="000000" w:themeColor="text1"/>
              </w:rPr>
            </w:pPr>
            <w:r>
              <w:rPr>
                <w:rStyle w:val="normaltextrun"/>
                <w:rFonts w:ascii="Times New Roman" w:eastAsia="Times New Roman" w:hAnsi="Times New Roman" w:cs="Times New Roman"/>
                <w:color w:val="000000" w:themeColor="text1"/>
              </w:rPr>
              <w:t>“</w:t>
            </w:r>
            <w:r w:rsidRPr="003E6105">
              <w:rPr>
                <w:rStyle w:val="normaltextrun"/>
                <w:rFonts w:ascii="Times New Roman" w:eastAsia="Times New Roman" w:hAnsi="Times New Roman" w:cs="Times New Roman"/>
                <w:color w:val="000000" w:themeColor="text1"/>
              </w:rPr>
              <w:t xml:space="preserve">I welcome the court's decision to pause this transaction and bring much-needed scrutiny to a deeply flawed approval process. What we saw here was a coordinated, multi-agency effort to avoid accountability and judicial review, culminating in a same-day clearance, approval, and closing designed to shield the public from the real harms of this unprecedented merger. </w:t>
            </w:r>
          </w:p>
          <w:p w:rsidR="003E6105" w:rsidP="003E6105" w14:paraId="00FC096D" w14:textId="77777777">
            <w:pPr>
              <w:rPr>
                <w:rStyle w:val="normaltextrun"/>
                <w:rFonts w:ascii="Times New Roman" w:eastAsia="Times New Roman" w:hAnsi="Times New Roman" w:cs="Times New Roman"/>
                <w:color w:val="000000" w:themeColor="text1"/>
              </w:rPr>
            </w:pPr>
          </w:p>
          <w:p w:rsidR="000C0599" w:rsidP="000C0599" w14:paraId="72E6D0A6" w14:textId="13B08F4D">
            <w:r>
              <w:rPr>
                <w:rStyle w:val="normaltextrun"/>
                <w:rFonts w:ascii="Times New Roman" w:eastAsia="Times New Roman" w:hAnsi="Times New Roman" w:cs="Times New Roman"/>
                <w:color w:val="000000" w:themeColor="text1"/>
              </w:rPr>
              <w:t>“</w:t>
            </w:r>
            <w:r w:rsidRPr="003E6105">
              <w:rPr>
                <w:rStyle w:val="normaltextrun"/>
                <w:rFonts w:ascii="Times New Roman" w:eastAsia="Times New Roman" w:hAnsi="Times New Roman" w:cs="Times New Roman"/>
                <w:color w:val="000000" w:themeColor="text1"/>
              </w:rPr>
              <w:t xml:space="preserve">The FCC and other </w:t>
            </w:r>
            <w:r w:rsidRPr="00B80A26">
              <w:rPr>
                <w:rStyle w:val="normaltextrun"/>
                <w:rFonts w:ascii="Times New Roman" w:eastAsia="Times New Roman" w:hAnsi="Times New Roman" w:cs="Times New Roman"/>
                <w:color w:val="000000" w:themeColor="text1"/>
              </w:rPr>
              <w:t xml:space="preserve">government agencies </w:t>
            </w:r>
            <w:r w:rsidRPr="00B80A26" w:rsidR="00B80A26">
              <w:rPr>
                <w:rStyle w:val="normaltextrun"/>
                <w:rFonts w:ascii="Times New Roman" w:eastAsia="Times New Roman" w:hAnsi="Times New Roman" w:cs="Times New Roman"/>
                <w:color w:val="000000" w:themeColor="text1"/>
              </w:rPr>
              <w:t>h</w:t>
            </w:r>
            <w:r w:rsidRPr="00B80A26" w:rsidR="00B80A26">
              <w:rPr>
                <w:rStyle w:val="normaltextrun"/>
                <w:rFonts w:ascii="Times New Roman" w:hAnsi="Times New Roman" w:cs="Times New Roman"/>
                <w:color w:val="000000" w:themeColor="text1"/>
              </w:rPr>
              <w:t xml:space="preserve">ave </w:t>
            </w:r>
            <w:r w:rsidRPr="00B80A26">
              <w:rPr>
                <w:rStyle w:val="normaltextrun"/>
                <w:rFonts w:ascii="Times New Roman" w:eastAsia="Times New Roman" w:hAnsi="Times New Roman" w:cs="Times New Roman"/>
                <w:color w:val="000000" w:themeColor="text1"/>
              </w:rPr>
              <w:t xml:space="preserve">used what is now recognized as the Billionaire Buddy Bypass to grant expedited, closed-door approval to powerful friends of this </w:t>
            </w:r>
            <w:r w:rsidRPr="00B80A26" w:rsidR="005121E3">
              <w:rPr>
                <w:rStyle w:val="normaltextrun"/>
                <w:rFonts w:ascii="Times New Roman" w:eastAsia="Times New Roman" w:hAnsi="Times New Roman" w:cs="Times New Roman"/>
                <w:color w:val="000000" w:themeColor="text1"/>
              </w:rPr>
              <w:t>a</w:t>
            </w:r>
            <w:r w:rsidRPr="00B80A26">
              <w:rPr>
                <w:rStyle w:val="normaltextrun"/>
                <w:rFonts w:ascii="Times New Roman" w:eastAsia="Times New Roman" w:hAnsi="Times New Roman" w:cs="Times New Roman"/>
                <w:color w:val="000000" w:themeColor="text1"/>
              </w:rPr>
              <w:t>dministration. Today's ruling is an important step toward restoring accountability and ensuring that decisions of this magnitude are made with consumers in mind, not billion-dollar companies cutting backroom deals out of public view.”</w:t>
            </w:r>
            <w:r>
              <w:rPr>
                <w:rStyle w:val="normaltextrun"/>
                <w:rFonts w:ascii="Times New Roman" w:eastAsia="Times New Roman" w:hAnsi="Times New Roman" w:cs="Times New Roman"/>
                <w:color w:val="000000" w:themeColor="text1"/>
              </w:rPr>
              <w:br/>
            </w:r>
            <w:r>
              <w:br/>
            </w:r>
            <w:r w:rsidRPr="000C0599">
              <w:rPr>
                <w:b/>
                <w:bCs/>
                <w:u w:val="single"/>
              </w:rPr>
              <w:t>Background:</w:t>
            </w:r>
            <w:r>
              <w:t xml:space="preserve"> The Nexstar-TEGNA merger is the largest local broadcast television transaction in American history, combining the country's two largest station groups into a single company that would reach more than 80 percent of U.S. television households. The combined company would far exceed the FCC's 39 percent national ownership cap, a limit written into law to protect media diversity and local competition, and one the FCC had no legal authority to waive. Critics warn the deal would accelerate harmful consolidation at a time when local journalism is already under extraordinary strain, concentrating broadcast power in fewer corporate hands and shrinking independent editorial voices in communities across the country. The merger would also dramatically increase Nexstar's leverage in retransmission consent negotiations, driving up the </w:t>
            </w:r>
            <w:r>
              <w:t>fee</w:t>
            </w:r>
            <w:r w:rsidR="00100655">
              <w:t>s</w:t>
            </w:r>
            <w:r>
              <w:t xml:space="preserve"> providers must pay to carry local stations, costs that are ultimately passed on to consumers through higher monthly bills.</w:t>
            </w:r>
          </w:p>
          <w:p w:rsidR="000C0599" w:rsidP="000C0599" w14:paraId="1BDF57EF" w14:textId="77777777"/>
          <w:p w:rsidR="00A95EAA" w:rsidRPr="007D586A" w:rsidP="000C0599" w14:paraId="6C7A39BB" w14:textId="5C04FDFC">
            <w:pPr>
              <w:rPr>
                <w:color w:val="000000" w:themeColor="text1"/>
              </w:rPr>
            </w:pPr>
            <w:r>
              <w:t xml:space="preserve">The FCC approved the transaction through a bureau-level process that bypassed a full commission vote, a move that drew bipartisan criticism. Senate </w:t>
            </w:r>
            <w:r w:rsidR="00516967">
              <w:t xml:space="preserve">Commerce </w:t>
            </w:r>
            <w:r>
              <w:t xml:space="preserve">Committee Chair Ted Cruz and Ranking Member Maria Cantwell </w:t>
            </w:r>
            <w:hyperlink r:id="rId5" w:history="1">
              <w:r w:rsidRPr="00CB2D76">
                <w:rPr>
                  <w:rStyle w:val="Hyperlink"/>
                </w:rPr>
                <w:t>formally challenged</w:t>
              </w:r>
            </w:hyperlink>
            <w:r>
              <w:t xml:space="preserve"> the FCC over that approval, calling on the agency to answer for a process they said ignored questions about existing law, and lacked transparency and proper oversight.</w:t>
            </w:r>
            <w:r w:rsidR="00FA661F">
              <w:br/>
            </w:r>
          </w:p>
          <w:p w:rsidR="00083714" w:rsidRPr="007D586A" w:rsidP="00D20053" w14:paraId="4AF9DFD5" w14:textId="7F6BB2FD">
            <w:pPr>
              <w:jc w:val="center"/>
            </w:pPr>
            <w:r w:rsidRPr="007D586A">
              <w:t>###</w:t>
            </w:r>
          </w:p>
          <w:p w:rsidR="00D20053" w:rsidP="00D20053" w14:paraId="64D80A37" w14:textId="77777777">
            <w:pPr>
              <w:jc w:val="center"/>
            </w:pPr>
          </w:p>
          <w:p w:rsidR="00083714" w:rsidP="00083714" w14:paraId="6F0CD062" w14:textId="7E63EF16">
            <w:pPr>
              <w:jc w:val="center"/>
            </w:pPr>
            <w:r>
              <w:t>Office of Commissioner Anna M. Gomez: (202) 418-2100</w:t>
            </w:r>
          </w:p>
          <w:p w:rsidR="00083714" w:rsidP="00083714" w14:paraId="59A32FEB" w14:textId="77777777">
            <w:pPr>
              <w:jc w:val="center"/>
            </w:pPr>
            <w:r>
              <w:t>ASL Videophone: (844) 432-2275</w:t>
            </w:r>
          </w:p>
          <w:p w:rsidR="00083714" w:rsidP="00083714" w14:paraId="64722EFF" w14:textId="77777777">
            <w:pPr>
              <w:jc w:val="center"/>
            </w:pPr>
            <w:hyperlink r:id="rId6" w:history="1">
              <w:r w:rsidRPr="00797352">
                <w:rPr>
                  <w:rStyle w:val="Hyperlink"/>
                </w:rPr>
                <w:t>www.fcc.gov/leadership/anna-gomez</w:t>
              </w:r>
            </w:hyperlink>
          </w:p>
          <w:p w:rsidR="00083714" w:rsidP="00083714" w14:paraId="0B81EAAB" w14:textId="77777777">
            <w:pPr>
              <w:jc w:val="center"/>
            </w:pPr>
          </w:p>
          <w:p w:rsidR="00EE0E90" w:rsidRPr="00502C7E" w:rsidP="00502C7E" w14:paraId="084776EB" w14:textId="185FB74C">
            <w:pPr>
              <w:jc w:val="center"/>
              <w:rPr>
                <w:i/>
                <w:iCs/>
                <w:sz w:val="22"/>
                <w:szCs w:val="22"/>
              </w:rPr>
            </w:pPr>
            <w:r w:rsidRPr="00756338">
              <w:rPr>
                <w:i/>
                <w:iCs/>
                <w:sz w:val="22"/>
                <w:szCs w:val="22"/>
              </w:rPr>
              <w:t>This is an unofficial announcement of Commission action.  Release of the full text of a Commission order constitutes official action.  See MCI v. FCC, 515 F.2d 385 (D.C. Cir. 1974).</w:t>
            </w:r>
          </w:p>
        </w:tc>
      </w:tr>
    </w:tbl>
    <w:p w:rsidR="00D24C3D" w:rsidRPr="007528A5" w14:paraId="63576C57" w14:textId="77777777">
      <w:pPr>
        <w:rPr>
          <w:b/>
          <w:bCs/>
          <w:sz w:val="2"/>
          <w:szCs w:val="2"/>
        </w:rPr>
      </w:pPr>
    </w:p>
    <w:sectPr w:rsidSect="004A729A">
      <w:pgSz w:w="12240" w:h="15840"/>
      <w:pgMar w:top="6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E12"/>
    <w:rsid w:val="000019B7"/>
    <w:rsid w:val="00003846"/>
    <w:rsid w:val="00005AB8"/>
    <w:rsid w:val="0001649E"/>
    <w:rsid w:val="0002047D"/>
    <w:rsid w:val="00020EE3"/>
    <w:rsid w:val="00022E2C"/>
    <w:rsid w:val="0002500C"/>
    <w:rsid w:val="00025A50"/>
    <w:rsid w:val="00025F2E"/>
    <w:rsid w:val="000278B2"/>
    <w:rsid w:val="000309D1"/>
    <w:rsid w:val="000311FC"/>
    <w:rsid w:val="00031AC7"/>
    <w:rsid w:val="000332B5"/>
    <w:rsid w:val="00035E2D"/>
    <w:rsid w:val="00040127"/>
    <w:rsid w:val="00043793"/>
    <w:rsid w:val="0004421F"/>
    <w:rsid w:val="00046B02"/>
    <w:rsid w:val="00055150"/>
    <w:rsid w:val="00055234"/>
    <w:rsid w:val="000565B5"/>
    <w:rsid w:val="00056CEE"/>
    <w:rsid w:val="00057462"/>
    <w:rsid w:val="000614FD"/>
    <w:rsid w:val="000652A8"/>
    <w:rsid w:val="00065E2D"/>
    <w:rsid w:val="00067A39"/>
    <w:rsid w:val="000731F7"/>
    <w:rsid w:val="00081232"/>
    <w:rsid w:val="00083714"/>
    <w:rsid w:val="00085538"/>
    <w:rsid w:val="00091E65"/>
    <w:rsid w:val="00096D4A"/>
    <w:rsid w:val="000A38EA"/>
    <w:rsid w:val="000A3C6C"/>
    <w:rsid w:val="000A794E"/>
    <w:rsid w:val="000C0599"/>
    <w:rsid w:val="000C1E47"/>
    <w:rsid w:val="000C26F3"/>
    <w:rsid w:val="000C2892"/>
    <w:rsid w:val="000C6882"/>
    <w:rsid w:val="000D4438"/>
    <w:rsid w:val="000D5660"/>
    <w:rsid w:val="000D5D88"/>
    <w:rsid w:val="000D71A1"/>
    <w:rsid w:val="000E049E"/>
    <w:rsid w:val="000E3B21"/>
    <w:rsid w:val="000E40D4"/>
    <w:rsid w:val="000E5258"/>
    <w:rsid w:val="000F3622"/>
    <w:rsid w:val="000F4B04"/>
    <w:rsid w:val="000F6BB6"/>
    <w:rsid w:val="00100655"/>
    <w:rsid w:val="0010120D"/>
    <w:rsid w:val="00102E39"/>
    <w:rsid w:val="0010799B"/>
    <w:rsid w:val="001157E3"/>
    <w:rsid w:val="00117DB2"/>
    <w:rsid w:val="00121ED0"/>
    <w:rsid w:val="001230A7"/>
    <w:rsid w:val="00123ED2"/>
    <w:rsid w:val="00124249"/>
    <w:rsid w:val="00125BE0"/>
    <w:rsid w:val="00130547"/>
    <w:rsid w:val="001315CC"/>
    <w:rsid w:val="001338A7"/>
    <w:rsid w:val="00135BE8"/>
    <w:rsid w:val="00135D03"/>
    <w:rsid w:val="00142C13"/>
    <w:rsid w:val="00143F49"/>
    <w:rsid w:val="00150119"/>
    <w:rsid w:val="00152776"/>
    <w:rsid w:val="00152D49"/>
    <w:rsid w:val="00153222"/>
    <w:rsid w:val="00154AC9"/>
    <w:rsid w:val="001577D3"/>
    <w:rsid w:val="00160CFA"/>
    <w:rsid w:val="00162EC8"/>
    <w:rsid w:val="00172912"/>
    <w:rsid w:val="001733A6"/>
    <w:rsid w:val="00174F33"/>
    <w:rsid w:val="001771C0"/>
    <w:rsid w:val="001779CF"/>
    <w:rsid w:val="0018278C"/>
    <w:rsid w:val="00185600"/>
    <w:rsid w:val="001865A9"/>
    <w:rsid w:val="00187DB2"/>
    <w:rsid w:val="00191BEA"/>
    <w:rsid w:val="001947C1"/>
    <w:rsid w:val="001A5588"/>
    <w:rsid w:val="001A6F8B"/>
    <w:rsid w:val="001B1DAF"/>
    <w:rsid w:val="001B20BB"/>
    <w:rsid w:val="001B369E"/>
    <w:rsid w:val="001C2041"/>
    <w:rsid w:val="001C4370"/>
    <w:rsid w:val="001C59E6"/>
    <w:rsid w:val="001D3779"/>
    <w:rsid w:val="001D6088"/>
    <w:rsid w:val="001E48A5"/>
    <w:rsid w:val="001E54EA"/>
    <w:rsid w:val="001F0469"/>
    <w:rsid w:val="001F70A2"/>
    <w:rsid w:val="00202296"/>
    <w:rsid w:val="002038D7"/>
    <w:rsid w:val="00203A98"/>
    <w:rsid w:val="00206EDD"/>
    <w:rsid w:val="0020702C"/>
    <w:rsid w:val="00210EF2"/>
    <w:rsid w:val="0021247E"/>
    <w:rsid w:val="00212872"/>
    <w:rsid w:val="002146F6"/>
    <w:rsid w:val="00215EEE"/>
    <w:rsid w:val="00225541"/>
    <w:rsid w:val="00230709"/>
    <w:rsid w:val="0023138B"/>
    <w:rsid w:val="002319A7"/>
    <w:rsid w:val="00231C32"/>
    <w:rsid w:val="002345ED"/>
    <w:rsid w:val="00240345"/>
    <w:rsid w:val="00240A4A"/>
    <w:rsid w:val="00240D00"/>
    <w:rsid w:val="00240DBB"/>
    <w:rsid w:val="002421F0"/>
    <w:rsid w:val="00243462"/>
    <w:rsid w:val="0024520B"/>
    <w:rsid w:val="00246E8D"/>
    <w:rsid w:val="00247274"/>
    <w:rsid w:val="00250CD5"/>
    <w:rsid w:val="00251FAA"/>
    <w:rsid w:val="00255070"/>
    <w:rsid w:val="00262086"/>
    <w:rsid w:val="00266966"/>
    <w:rsid w:val="00266C25"/>
    <w:rsid w:val="00267F2A"/>
    <w:rsid w:val="0027575B"/>
    <w:rsid w:val="00281A99"/>
    <w:rsid w:val="00283F52"/>
    <w:rsid w:val="002853FC"/>
    <w:rsid w:val="0028561B"/>
    <w:rsid w:val="00285C36"/>
    <w:rsid w:val="002863FD"/>
    <w:rsid w:val="00286596"/>
    <w:rsid w:val="00294C0C"/>
    <w:rsid w:val="002A0934"/>
    <w:rsid w:val="002A0EFA"/>
    <w:rsid w:val="002A25D6"/>
    <w:rsid w:val="002A2693"/>
    <w:rsid w:val="002B1013"/>
    <w:rsid w:val="002B148A"/>
    <w:rsid w:val="002B69B7"/>
    <w:rsid w:val="002B6CFD"/>
    <w:rsid w:val="002C1FE7"/>
    <w:rsid w:val="002C4665"/>
    <w:rsid w:val="002D03E5"/>
    <w:rsid w:val="002D5A87"/>
    <w:rsid w:val="002D6F48"/>
    <w:rsid w:val="002D6FE6"/>
    <w:rsid w:val="002E165B"/>
    <w:rsid w:val="002E1ED6"/>
    <w:rsid w:val="002E3639"/>
    <w:rsid w:val="002E3F1D"/>
    <w:rsid w:val="002E4B17"/>
    <w:rsid w:val="002E5113"/>
    <w:rsid w:val="002F1DE8"/>
    <w:rsid w:val="002F31D0"/>
    <w:rsid w:val="002F3D93"/>
    <w:rsid w:val="00300218"/>
    <w:rsid w:val="00300359"/>
    <w:rsid w:val="0030429C"/>
    <w:rsid w:val="00304FCE"/>
    <w:rsid w:val="00310E12"/>
    <w:rsid w:val="003111CE"/>
    <w:rsid w:val="0031684D"/>
    <w:rsid w:val="003170B4"/>
    <w:rsid w:val="0031773E"/>
    <w:rsid w:val="00317D32"/>
    <w:rsid w:val="00322048"/>
    <w:rsid w:val="0032588A"/>
    <w:rsid w:val="0032592C"/>
    <w:rsid w:val="003316F2"/>
    <w:rsid w:val="00333871"/>
    <w:rsid w:val="00334BF9"/>
    <w:rsid w:val="0034078E"/>
    <w:rsid w:val="0034151B"/>
    <w:rsid w:val="003441F8"/>
    <w:rsid w:val="00347716"/>
    <w:rsid w:val="003506E1"/>
    <w:rsid w:val="00350923"/>
    <w:rsid w:val="003567BA"/>
    <w:rsid w:val="00357512"/>
    <w:rsid w:val="00357B47"/>
    <w:rsid w:val="00361FF7"/>
    <w:rsid w:val="00362F77"/>
    <w:rsid w:val="003648E4"/>
    <w:rsid w:val="00370CED"/>
    <w:rsid w:val="003727E3"/>
    <w:rsid w:val="00376354"/>
    <w:rsid w:val="003768F5"/>
    <w:rsid w:val="003806D0"/>
    <w:rsid w:val="00380A41"/>
    <w:rsid w:val="00380C55"/>
    <w:rsid w:val="00385A93"/>
    <w:rsid w:val="0038605A"/>
    <w:rsid w:val="003908A9"/>
    <w:rsid w:val="003910F1"/>
    <w:rsid w:val="003941CB"/>
    <w:rsid w:val="00395851"/>
    <w:rsid w:val="003971BC"/>
    <w:rsid w:val="003A0ECE"/>
    <w:rsid w:val="003A11E8"/>
    <w:rsid w:val="003A3962"/>
    <w:rsid w:val="003B24C0"/>
    <w:rsid w:val="003B76F5"/>
    <w:rsid w:val="003C2B59"/>
    <w:rsid w:val="003C47D9"/>
    <w:rsid w:val="003D173B"/>
    <w:rsid w:val="003D44A3"/>
    <w:rsid w:val="003D4A8D"/>
    <w:rsid w:val="003D5B5B"/>
    <w:rsid w:val="003D5D72"/>
    <w:rsid w:val="003D6499"/>
    <w:rsid w:val="003D7499"/>
    <w:rsid w:val="003E0A50"/>
    <w:rsid w:val="003E2976"/>
    <w:rsid w:val="003E2A6E"/>
    <w:rsid w:val="003E42FC"/>
    <w:rsid w:val="003E5991"/>
    <w:rsid w:val="003E6105"/>
    <w:rsid w:val="003E7E9E"/>
    <w:rsid w:val="003F344A"/>
    <w:rsid w:val="00403FF0"/>
    <w:rsid w:val="00406F52"/>
    <w:rsid w:val="00414332"/>
    <w:rsid w:val="00414BD4"/>
    <w:rsid w:val="0042046D"/>
    <w:rsid w:val="0042116E"/>
    <w:rsid w:val="00422641"/>
    <w:rsid w:val="00423F63"/>
    <w:rsid w:val="00425AEF"/>
    <w:rsid w:val="00425B8B"/>
    <w:rsid w:val="00426518"/>
    <w:rsid w:val="00427B06"/>
    <w:rsid w:val="00430736"/>
    <w:rsid w:val="00436BFA"/>
    <w:rsid w:val="00437B75"/>
    <w:rsid w:val="00441F59"/>
    <w:rsid w:val="0044260A"/>
    <w:rsid w:val="00442EB2"/>
    <w:rsid w:val="00443D8B"/>
    <w:rsid w:val="00444E07"/>
    <w:rsid w:val="00444FA9"/>
    <w:rsid w:val="00447605"/>
    <w:rsid w:val="00447CB8"/>
    <w:rsid w:val="0045483A"/>
    <w:rsid w:val="00454E6E"/>
    <w:rsid w:val="00455AA7"/>
    <w:rsid w:val="0046051E"/>
    <w:rsid w:val="00460600"/>
    <w:rsid w:val="0046387B"/>
    <w:rsid w:val="00463B3E"/>
    <w:rsid w:val="004652BD"/>
    <w:rsid w:val="00471DAC"/>
    <w:rsid w:val="00473E9C"/>
    <w:rsid w:val="004760E8"/>
    <w:rsid w:val="00476960"/>
    <w:rsid w:val="00480099"/>
    <w:rsid w:val="004816C7"/>
    <w:rsid w:val="004818D9"/>
    <w:rsid w:val="00482579"/>
    <w:rsid w:val="00485969"/>
    <w:rsid w:val="004861D7"/>
    <w:rsid w:val="00486808"/>
    <w:rsid w:val="00487BF9"/>
    <w:rsid w:val="00493A57"/>
    <w:rsid w:val="004941A2"/>
    <w:rsid w:val="0049466C"/>
    <w:rsid w:val="00497858"/>
    <w:rsid w:val="004A1A76"/>
    <w:rsid w:val="004A315A"/>
    <w:rsid w:val="004A729A"/>
    <w:rsid w:val="004B0F8E"/>
    <w:rsid w:val="004B4413"/>
    <w:rsid w:val="004B4CFA"/>
    <w:rsid w:val="004B4FEA"/>
    <w:rsid w:val="004B66FC"/>
    <w:rsid w:val="004C08F5"/>
    <w:rsid w:val="004C0ADA"/>
    <w:rsid w:val="004C217D"/>
    <w:rsid w:val="004C433E"/>
    <w:rsid w:val="004C4512"/>
    <w:rsid w:val="004C4F36"/>
    <w:rsid w:val="004D144C"/>
    <w:rsid w:val="004D2073"/>
    <w:rsid w:val="004D3D85"/>
    <w:rsid w:val="004E2BD8"/>
    <w:rsid w:val="004E3EEE"/>
    <w:rsid w:val="004F0F1F"/>
    <w:rsid w:val="004F1796"/>
    <w:rsid w:val="004F7D1E"/>
    <w:rsid w:val="005001DB"/>
    <w:rsid w:val="005022AA"/>
    <w:rsid w:val="00502C7E"/>
    <w:rsid w:val="00504845"/>
    <w:rsid w:val="005056AB"/>
    <w:rsid w:val="0050757F"/>
    <w:rsid w:val="005112D0"/>
    <w:rsid w:val="005121E3"/>
    <w:rsid w:val="00513E37"/>
    <w:rsid w:val="00516967"/>
    <w:rsid w:val="00516AD2"/>
    <w:rsid w:val="00524889"/>
    <w:rsid w:val="00524CE1"/>
    <w:rsid w:val="00532671"/>
    <w:rsid w:val="0053562A"/>
    <w:rsid w:val="005373B5"/>
    <w:rsid w:val="00541DD4"/>
    <w:rsid w:val="0054458E"/>
    <w:rsid w:val="00545974"/>
    <w:rsid w:val="00545DAE"/>
    <w:rsid w:val="00545E56"/>
    <w:rsid w:val="005621FC"/>
    <w:rsid w:val="0056653A"/>
    <w:rsid w:val="00571B83"/>
    <w:rsid w:val="005744FB"/>
    <w:rsid w:val="005756E6"/>
    <w:rsid w:val="00575A00"/>
    <w:rsid w:val="00576F2C"/>
    <w:rsid w:val="005802DF"/>
    <w:rsid w:val="00584479"/>
    <w:rsid w:val="00586417"/>
    <w:rsid w:val="0058673C"/>
    <w:rsid w:val="005A17D7"/>
    <w:rsid w:val="005A5408"/>
    <w:rsid w:val="005A72F9"/>
    <w:rsid w:val="005A736D"/>
    <w:rsid w:val="005A7972"/>
    <w:rsid w:val="005B17E7"/>
    <w:rsid w:val="005B1815"/>
    <w:rsid w:val="005B2643"/>
    <w:rsid w:val="005B6A4D"/>
    <w:rsid w:val="005C342D"/>
    <w:rsid w:val="005C4902"/>
    <w:rsid w:val="005D17FD"/>
    <w:rsid w:val="005D5980"/>
    <w:rsid w:val="005E0074"/>
    <w:rsid w:val="005E3FFA"/>
    <w:rsid w:val="005E4602"/>
    <w:rsid w:val="005E4DE3"/>
    <w:rsid w:val="005F0D55"/>
    <w:rsid w:val="005F183E"/>
    <w:rsid w:val="005F26C5"/>
    <w:rsid w:val="00600DDA"/>
    <w:rsid w:val="0060221A"/>
    <w:rsid w:val="00603A30"/>
    <w:rsid w:val="00604211"/>
    <w:rsid w:val="0061047A"/>
    <w:rsid w:val="006125F4"/>
    <w:rsid w:val="00613498"/>
    <w:rsid w:val="00617757"/>
    <w:rsid w:val="00617895"/>
    <w:rsid w:val="00617B94"/>
    <w:rsid w:val="00620BED"/>
    <w:rsid w:val="00621A64"/>
    <w:rsid w:val="00622854"/>
    <w:rsid w:val="006239BB"/>
    <w:rsid w:val="00630DCB"/>
    <w:rsid w:val="00631AB9"/>
    <w:rsid w:val="00632000"/>
    <w:rsid w:val="006360E9"/>
    <w:rsid w:val="006404F4"/>
    <w:rsid w:val="006415B4"/>
    <w:rsid w:val="00644E3D"/>
    <w:rsid w:val="0064532D"/>
    <w:rsid w:val="00645E25"/>
    <w:rsid w:val="006510B3"/>
    <w:rsid w:val="00651B9E"/>
    <w:rsid w:val="00652019"/>
    <w:rsid w:val="00652919"/>
    <w:rsid w:val="0065441F"/>
    <w:rsid w:val="00656939"/>
    <w:rsid w:val="00657EC9"/>
    <w:rsid w:val="00665633"/>
    <w:rsid w:val="006711FE"/>
    <w:rsid w:val="00672E8A"/>
    <w:rsid w:val="00674C86"/>
    <w:rsid w:val="00676536"/>
    <w:rsid w:val="0068015E"/>
    <w:rsid w:val="006803A8"/>
    <w:rsid w:val="0068242A"/>
    <w:rsid w:val="006843C9"/>
    <w:rsid w:val="006856D1"/>
    <w:rsid w:val="006861AB"/>
    <w:rsid w:val="00686672"/>
    <w:rsid w:val="00686B89"/>
    <w:rsid w:val="0069420F"/>
    <w:rsid w:val="0069754D"/>
    <w:rsid w:val="006A2FC5"/>
    <w:rsid w:val="006A36F5"/>
    <w:rsid w:val="006A60D7"/>
    <w:rsid w:val="006A626A"/>
    <w:rsid w:val="006A6D6F"/>
    <w:rsid w:val="006A7278"/>
    <w:rsid w:val="006A7D75"/>
    <w:rsid w:val="006B0602"/>
    <w:rsid w:val="006B0A70"/>
    <w:rsid w:val="006B2347"/>
    <w:rsid w:val="006B247B"/>
    <w:rsid w:val="006B35EE"/>
    <w:rsid w:val="006B434C"/>
    <w:rsid w:val="006B606A"/>
    <w:rsid w:val="006C0D2E"/>
    <w:rsid w:val="006C19DB"/>
    <w:rsid w:val="006C33AF"/>
    <w:rsid w:val="006C7AD1"/>
    <w:rsid w:val="006D16EF"/>
    <w:rsid w:val="006D2F42"/>
    <w:rsid w:val="006D341D"/>
    <w:rsid w:val="006D5B4D"/>
    <w:rsid w:val="006D5D22"/>
    <w:rsid w:val="006D7B87"/>
    <w:rsid w:val="006E0324"/>
    <w:rsid w:val="006E2B61"/>
    <w:rsid w:val="006E4A76"/>
    <w:rsid w:val="006F1DBD"/>
    <w:rsid w:val="006F67C4"/>
    <w:rsid w:val="006F7AC4"/>
    <w:rsid w:val="00700556"/>
    <w:rsid w:val="00704F4C"/>
    <w:rsid w:val="0070589A"/>
    <w:rsid w:val="00714B68"/>
    <w:rsid w:val="00715C48"/>
    <w:rsid w:val="007167DD"/>
    <w:rsid w:val="00716C0E"/>
    <w:rsid w:val="0072215F"/>
    <w:rsid w:val="00722506"/>
    <w:rsid w:val="00723903"/>
    <w:rsid w:val="00724680"/>
    <w:rsid w:val="0072478B"/>
    <w:rsid w:val="00724BFE"/>
    <w:rsid w:val="00726E38"/>
    <w:rsid w:val="00732A58"/>
    <w:rsid w:val="0073414D"/>
    <w:rsid w:val="00742266"/>
    <w:rsid w:val="007475A1"/>
    <w:rsid w:val="00750D41"/>
    <w:rsid w:val="0075235E"/>
    <w:rsid w:val="007528A5"/>
    <w:rsid w:val="0075375E"/>
    <w:rsid w:val="00756338"/>
    <w:rsid w:val="007614FA"/>
    <w:rsid w:val="00764000"/>
    <w:rsid w:val="007663E9"/>
    <w:rsid w:val="0076707D"/>
    <w:rsid w:val="00767C20"/>
    <w:rsid w:val="007704EA"/>
    <w:rsid w:val="007707FF"/>
    <w:rsid w:val="00770F8A"/>
    <w:rsid w:val="00771AD1"/>
    <w:rsid w:val="007732CC"/>
    <w:rsid w:val="00774079"/>
    <w:rsid w:val="00774617"/>
    <w:rsid w:val="0077752B"/>
    <w:rsid w:val="00781702"/>
    <w:rsid w:val="00781FE7"/>
    <w:rsid w:val="007931D0"/>
    <w:rsid w:val="00793478"/>
    <w:rsid w:val="00793D6F"/>
    <w:rsid w:val="00794090"/>
    <w:rsid w:val="00794287"/>
    <w:rsid w:val="00795988"/>
    <w:rsid w:val="0079599F"/>
    <w:rsid w:val="00797352"/>
    <w:rsid w:val="0079779A"/>
    <w:rsid w:val="007A1AFA"/>
    <w:rsid w:val="007A1DCD"/>
    <w:rsid w:val="007A44F8"/>
    <w:rsid w:val="007A5724"/>
    <w:rsid w:val="007A63BB"/>
    <w:rsid w:val="007C10B6"/>
    <w:rsid w:val="007C325E"/>
    <w:rsid w:val="007C654F"/>
    <w:rsid w:val="007D21BF"/>
    <w:rsid w:val="007D586A"/>
    <w:rsid w:val="007E0BE3"/>
    <w:rsid w:val="007E0CE2"/>
    <w:rsid w:val="007E279D"/>
    <w:rsid w:val="007E4DAC"/>
    <w:rsid w:val="007F0632"/>
    <w:rsid w:val="007F3C12"/>
    <w:rsid w:val="007F5205"/>
    <w:rsid w:val="007F7BBF"/>
    <w:rsid w:val="0080486B"/>
    <w:rsid w:val="00804C8F"/>
    <w:rsid w:val="008059FC"/>
    <w:rsid w:val="00810295"/>
    <w:rsid w:val="00816ED5"/>
    <w:rsid w:val="008215E7"/>
    <w:rsid w:val="00822383"/>
    <w:rsid w:val="00824479"/>
    <w:rsid w:val="00825020"/>
    <w:rsid w:val="00825859"/>
    <w:rsid w:val="0082794E"/>
    <w:rsid w:val="00830FC6"/>
    <w:rsid w:val="0083339F"/>
    <w:rsid w:val="0083623D"/>
    <w:rsid w:val="00836452"/>
    <w:rsid w:val="00840264"/>
    <w:rsid w:val="00844403"/>
    <w:rsid w:val="008448EA"/>
    <w:rsid w:val="008463F2"/>
    <w:rsid w:val="0084789E"/>
    <w:rsid w:val="00850E26"/>
    <w:rsid w:val="008519B7"/>
    <w:rsid w:val="00853CC0"/>
    <w:rsid w:val="00854513"/>
    <w:rsid w:val="00861615"/>
    <w:rsid w:val="008621A4"/>
    <w:rsid w:val="00862EF0"/>
    <w:rsid w:val="00863DC3"/>
    <w:rsid w:val="00865EAA"/>
    <w:rsid w:val="00866CBE"/>
    <w:rsid w:val="00866F06"/>
    <w:rsid w:val="00866FEC"/>
    <w:rsid w:val="00867038"/>
    <w:rsid w:val="00871FB0"/>
    <w:rsid w:val="008728F5"/>
    <w:rsid w:val="008824C2"/>
    <w:rsid w:val="0088783B"/>
    <w:rsid w:val="00895B24"/>
    <w:rsid w:val="008960E4"/>
    <w:rsid w:val="00896B26"/>
    <w:rsid w:val="00896D9D"/>
    <w:rsid w:val="008A25ED"/>
    <w:rsid w:val="008A3940"/>
    <w:rsid w:val="008A4EDC"/>
    <w:rsid w:val="008B13C9"/>
    <w:rsid w:val="008B217F"/>
    <w:rsid w:val="008B5AB6"/>
    <w:rsid w:val="008B5D7C"/>
    <w:rsid w:val="008C248C"/>
    <w:rsid w:val="008C5432"/>
    <w:rsid w:val="008C5E37"/>
    <w:rsid w:val="008C7BF1"/>
    <w:rsid w:val="008D00D6"/>
    <w:rsid w:val="008D4D00"/>
    <w:rsid w:val="008D4E5E"/>
    <w:rsid w:val="008D7ABD"/>
    <w:rsid w:val="008E23A3"/>
    <w:rsid w:val="008E3316"/>
    <w:rsid w:val="008E55A2"/>
    <w:rsid w:val="008F1609"/>
    <w:rsid w:val="008F2384"/>
    <w:rsid w:val="008F68F0"/>
    <w:rsid w:val="008F78D8"/>
    <w:rsid w:val="00902755"/>
    <w:rsid w:val="00915A2D"/>
    <w:rsid w:val="00917BEA"/>
    <w:rsid w:val="00923699"/>
    <w:rsid w:val="0092421A"/>
    <w:rsid w:val="0093373C"/>
    <w:rsid w:val="00935955"/>
    <w:rsid w:val="00936C44"/>
    <w:rsid w:val="009412EB"/>
    <w:rsid w:val="00942228"/>
    <w:rsid w:val="00942B6F"/>
    <w:rsid w:val="0094305D"/>
    <w:rsid w:val="00944396"/>
    <w:rsid w:val="00945BFB"/>
    <w:rsid w:val="00946C46"/>
    <w:rsid w:val="00947602"/>
    <w:rsid w:val="00950C2A"/>
    <w:rsid w:val="00953337"/>
    <w:rsid w:val="00954068"/>
    <w:rsid w:val="00954E6A"/>
    <w:rsid w:val="00954EAA"/>
    <w:rsid w:val="0095668F"/>
    <w:rsid w:val="00956F0C"/>
    <w:rsid w:val="00961620"/>
    <w:rsid w:val="009734B6"/>
    <w:rsid w:val="0098096F"/>
    <w:rsid w:val="00983B2E"/>
    <w:rsid w:val="0098437A"/>
    <w:rsid w:val="00984644"/>
    <w:rsid w:val="00986C92"/>
    <w:rsid w:val="00993C47"/>
    <w:rsid w:val="009972BC"/>
    <w:rsid w:val="009A0300"/>
    <w:rsid w:val="009A3CB2"/>
    <w:rsid w:val="009B4B16"/>
    <w:rsid w:val="009C2535"/>
    <w:rsid w:val="009C6DC1"/>
    <w:rsid w:val="009D0EAD"/>
    <w:rsid w:val="009D2CE1"/>
    <w:rsid w:val="009D615C"/>
    <w:rsid w:val="009D6A7D"/>
    <w:rsid w:val="009D6DA9"/>
    <w:rsid w:val="009E4FD0"/>
    <w:rsid w:val="009E538A"/>
    <w:rsid w:val="009E54A1"/>
    <w:rsid w:val="009E7136"/>
    <w:rsid w:val="009F0CAD"/>
    <w:rsid w:val="009F34C5"/>
    <w:rsid w:val="009F4E25"/>
    <w:rsid w:val="009F5B1F"/>
    <w:rsid w:val="009F6CC6"/>
    <w:rsid w:val="009F6D22"/>
    <w:rsid w:val="009F6DFD"/>
    <w:rsid w:val="00A06CBE"/>
    <w:rsid w:val="00A14909"/>
    <w:rsid w:val="00A225A9"/>
    <w:rsid w:val="00A30BCB"/>
    <w:rsid w:val="00A3308E"/>
    <w:rsid w:val="00A35DFD"/>
    <w:rsid w:val="00A5267D"/>
    <w:rsid w:val="00A5446B"/>
    <w:rsid w:val="00A5649A"/>
    <w:rsid w:val="00A61335"/>
    <w:rsid w:val="00A62EE7"/>
    <w:rsid w:val="00A63DBB"/>
    <w:rsid w:val="00A702DF"/>
    <w:rsid w:val="00A71D72"/>
    <w:rsid w:val="00A746E6"/>
    <w:rsid w:val="00A775A3"/>
    <w:rsid w:val="00A803C7"/>
    <w:rsid w:val="00A8097E"/>
    <w:rsid w:val="00A81700"/>
    <w:rsid w:val="00A81B5B"/>
    <w:rsid w:val="00A82FAD"/>
    <w:rsid w:val="00A87E14"/>
    <w:rsid w:val="00A90A9D"/>
    <w:rsid w:val="00A93DCC"/>
    <w:rsid w:val="00A957DB"/>
    <w:rsid w:val="00A95EAA"/>
    <w:rsid w:val="00A9673A"/>
    <w:rsid w:val="00A96EF2"/>
    <w:rsid w:val="00AA1B77"/>
    <w:rsid w:val="00AA3602"/>
    <w:rsid w:val="00AA446C"/>
    <w:rsid w:val="00AA5C35"/>
    <w:rsid w:val="00AA5ED9"/>
    <w:rsid w:val="00AB33E4"/>
    <w:rsid w:val="00AB55B5"/>
    <w:rsid w:val="00AC0A38"/>
    <w:rsid w:val="00AC1E92"/>
    <w:rsid w:val="00AC4E0E"/>
    <w:rsid w:val="00AC517B"/>
    <w:rsid w:val="00AC7C5D"/>
    <w:rsid w:val="00AD0D19"/>
    <w:rsid w:val="00AD2DB7"/>
    <w:rsid w:val="00AD4184"/>
    <w:rsid w:val="00AD6670"/>
    <w:rsid w:val="00AE0989"/>
    <w:rsid w:val="00AE0A31"/>
    <w:rsid w:val="00AE1F33"/>
    <w:rsid w:val="00AE36A2"/>
    <w:rsid w:val="00AE4826"/>
    <w:rsid w:val="00AE7B9B"/>
    <w:rsid w:val="00AF051B"/>
    <w:rsid w:val="00AF23A4"/>
    <w:rsid w:val="00AF6C29"/>
    <w:rsid w:val="00AF7FB2"/>
    <w:rsid w:val="00B035AA"/>
    <w:rsid w:val="00B037A2"/>
    <w:rsid w:val="00B05E58"/>
    <w:rsid w:val="00B078C8"/>
    <w:rsid w:val="00B11383"/>
    <w:rsid w:val="00B1348C"/>
    <w:rsid w:val="00B17AFC"/>
    <w:rsid w:val="00B216F6"/>
    <w:rsid w:val="00B2295A"/>
    <w:rsid w:val="00B253E2"/>
    <w:rsid w:val="00B31870"/>
    <w:rsid w:val="00B320B8"/>
    <w:rsid w:val="00B34328"/>
    <w:rsid w:val="00B347D1"/>
    <w:rsid w:val="00B349BF"/>
    <w:rsid w:val="00B34C81"/>
    <w:rsid w:val="00B35EE2"/>
    <w:rsid w:val="00B36DEF"/>
    <w:rsid w:val="00B373C3"/>
    <w:rsid w:val="00B4450C"/>
    <w:rsid w:val="00B47544"/>
    <w:rsid w:val="00B4799B"/>
    <w:rsid w:val="00B51FAB"/>
    <w:rsid w:val="00B5231A"/>
    <w:rsid w:val="00B53D5B"/>
    <w:rsid w:val="00B5556F"/>
    <w:rsid w:val="00B56E73"/>
    <w:rsid w:val="00B57131"/>
    <w:rsid w:val="00B60F58"/>
    <w:rsid w:val="00B62F2C"/>
    <w:rsid w:val="00B658BD"/>
    <w:rsid w:val="00B727C9"/>
    <w:rsid w:val="00B735C8"/>
    <w:rsid w:val="00B74988"/>
    <w:rsid w:val="00B76A63"/>
    <w:rsid w:val="00B76F82"/>
    <w:rsid w:val="00B80A26"/>
    <w:rsid w:val="00B82681"/>
    <w:rsid w:val="00B878AA"/>
    <w:rsid w:val="00B9502C"/>
    <w:rsid w:val="00BA0887"/>
    <w:rsid w:val="00BA1D12"/>
    <w:rsid w:val="00BA31D9"/>
    <w:rsid w:val="00BA6350"/>
    <w:rsid w:val="00BA727C"/>
    <w:rsid w:val="00BA7AD6"/>
    <w:rsid w:val="00BB4E29"/>
    <w:rsid w:val="00BB74C9"/>
    <w:rsid w:val="00BB7F56"/>
    <w:rsid w:val="00BC0AB3"/>
    <w:rsid w:val="00BC290F"/>
    <w:rsid w:val="00BC3AB6"/>
    <w:rsid w:val="00BCF69B"/>
    <w:rsid w:val="00BD0A94"/>
    <w:rsid w:val="00BD19E8"/>
    <w:rsid w:val="00BD4273"/>
    <w:rsid w:val="00BD562A"/>
    <w:rsid w:val="00BD5F8A"/>
    <w:rsid w:val="00BF7CD4"/>
    <w:rsid w:val="00C018F8"/>
    <w:rsid w:val="00C02033"/>
    <w:rsid w:val="00C04EBA"/>
    <w:rsid w:val="00C20731"/>
    <w:rsid w:val="00C234F9"/>
    <w:rsid w:val="00C23B54"/>
    <w:rsid w:val="00C24978"/>
    <w:rsid w:val="00C31ED8"/>
    <w:rsid w:val="00C32090"/>
    <w:rsid w:val="00C325E9"/>
    <w:rsid w:val="00C328F1"/>
    <w:rsid w:val="00C412EF"/>
    <w:rsid w:val="00C432E4"/>
    <w:rsid w:val="00C46CB4"/>
    <w:rsid w:val="00C50A39"/>
    <w:rsid w:val="00C61982"/>
    <w:rsid w:val="00C66E1C"/>
    <w:rsid w:val="00C70C26"/>
    <w:rsid w:val="00C72001"/>
    <w:rsid w:val="00C736F2"/>
    <w:rsid w:val="00C73D95"/>
    <w:rsid w:val="00C75214"/>
    <w:rsid w:val="00C75DC8"/>
    <w:rsid w:val="00C772B7"/>
    <w:rsid w:val="00C80347"/>
    <w:rsid w:val="00C8251E"/>
    <w:rsid w:val="00C82D50"/>
    <w:rsid w:val="00C82F56"/>
    <w:rsid w:val="00C8392A"/>
    <w:rsid w:val="00CA0CA4"/>
    <w:rsid w:val="00CA1305"/>
    <w:rsid w:val="00CA38D5"/>
    <w:rsid w:val="00CA78EE"/>
    <w:rsid w:val="00CB24D2"/>
    <w:rsid w:val="00CB2D76"/>
    <w:rsid w:val="00CB666C"/>
    <w:rsid w:val="00CB7C1A"/>
    <w:rsid w:val="00CC57C4"/>
    <w:rsid w:val="00CC5E08"/>
    <w:rsid w:val="00CE0623"/>
    <w:rsid w:val="00CE14FD"/>
    <w:rsid w:val="00CE402C"/>
    <w:rsid w:val="00CE48F3"/>
    <w:rsid w:val="00CF2157"/>
    <w:rsid w:val="00CF2E1D"/>
    <w:rsid w:val="00CF3828"/>
    <w:rsid w:val="00CF6860"/>
    <w:rsid w:val="00CF69A7"/>
    <w:rsid w:val="00D02AC6"/>
    <w:rsid w:val="00D03F0C"/>
    <w:rsid w:val="00D04312"/>
    <w:rsid w:val="00D054D7"/>
    <w:rsid w:val="00D143F8"/>
    <w:rsid w:val="00D16A7F"/>
    <w:rsid w:val="00D16AD2"/>
    <w:rsid w:val="00D20053"/>
    <w:rsid w:val="00D22596"/>
    <w:rsid w:val="00D22691"/>
    <w:rsid w:val="00D22EF3"/>
    <w:rsid w:val="00D24C3D"/>
    <w:rsid w:val="00D24DBA"/>
    <w:rsid w:val="00D268CB"/>
    <w:rsid w:val="00D26A60"/>
    <w:rsid w:val="00D335C6"/>
    <w:rsid w:val="00D37D8D"/>
    <w:rsid w:val="00D40E75"/>
    <w:rsid w:val="00D41CD5"/>
    <w:rsid w:val="00D429A7"/>
    <w:rsid w:val="00D43609"/>
    <w:rsid w:val="00D449EF"/>
    <w:rsid w:val="00D46CB1"/>
    <w:rsid w:val="00D53F74"/>
    <w:rsid w:val="00D54476"/>
    <w:rsid w:val="00D54E2E"/>
    <w:rsid w:val="00D6149B"/>
    <w:rsid w:val="00D64D15"/>
    <w:rsid w:val="00D677F9"/>
    <w:rsid w:val="00D67A2E"/>
    <w:rsid w:val="00D723F0"/>
    <w:rsid w:val="00D8133F"/>
    <w:rsid w:val="00D821AA"/>
    <w:rsid w:val="00D861EE"/>
    <w:rsid w:val="00D95B05"/>
    <w:rsid w:val="00D95B29"/>
    <w:rsid w:val="00D97E2D"/>
    <w:rsid w:val="00DA0EFE"/>
    <w:rsid w:val="00DA103D"/>
    <w:rsid w:val="00DA45D3"/>
    <w:rsid w:val="00DA4772"/>
    <w:rsid w:val="00DA511A"/>
    <w:rsid w:val="00DA5ECB"/>
    <w:rsid w:val="00DA7B44"/>
    <w:rsid w:val="00DB0BE4"/>
    <w:rsid w:val="00DB2667"/>
    <w:rsid w:val="00DB443A"/>
    <w:rsid w:val="00DB55BD"/>
    <w:rsid w:val="00DB59B6"/>
    <w:rsid w:val="00DB67B7"/>
    <w:rsid w:val="00DB6C3C"/>
    <w:rsid w:val="00DC15A9"/>
    <w:rsid w:val="00DC40AA"/>
    <w:rsid w:val="00DC4E7C"/>
    <w:rsid w:val="00DC5468"/>
    <w:rsid w:val="00DC78AB"/>
    <w:rsid w:val="00DC7D20"/>
    <w:rsid w:val="00DD096F"/>
    <w:rsid w:val="00DD1750"/>
    <w:rsid w:val="00DD43AF"/>
    <w:rsid w:val="00DD59E1"/>
    <w:rsid w:val="00DD70CC"/>
    <w:rsid w:val="00DD7651"/>
    <w:rsid w:val="00DE38F9"/>
    <w:rsid w:val="00DE62D4"/>
    <w:rsid w:val="00DF106B"/>
    <w:rsid w:val="00DF13A8"/>
    <w:rsid w:val="00DF20E5"/>
    <w:rsid w:val="00DF441F"/>
    <w:rsid w:val="00DF6A16"/>
    <w:rsid w:val="00E01B3D"/>
    <w:rsid w:val="00E03D59"/>
    <w:rsid w:val="00E1367A"/>
    <w:rsid w:val="00E148C0"/>
    <w:rsid w:val="00E17018"/>
    <w:rsid w:val="00E23119"/>
    <w:rsid w:val="00E23EDA"/>
    <w:rsid w:val="00E24C1C"/>
    <w:rsid w:val="00E30F70"/>
    <w:rsid w:val="00E3202A"/>
    <w:rsid w:val="00E349AA"/>
    <w:rsid w:val="00E35520"/>
    <w:rsid w:val="00E36C50"/>
    <w:rsid w:val="00E36D62"/>
    <w:rsid w:val="00E40AC5"/>
    <w:rsid w:val="00E41390"/>
    <w:rsid w:val="00E41CA0"/>
    <w:rsid w:val="00E4284F"/>
    <w:rsid w:val="00E4366B"/>
    <w:rsid w:val="00E46DA1"/>
    <w:rsid w:val="00E50A4A"/>
    <w:rsid w:val="00E55DEC"/>
    <w:rsid w:val="00E606DE"/>
    <w:rsid w:val="00E644FE"/>
    <w:rsid w:val="00E667C0"/>
    <w:rsid w:val="00E72733"/>
    <w:rsid w:val="00E73BBF"/>
    <w:rsid w:val="00E742FA"/>
    <w:rsid w:val="00E76816"/>
    <w:rsid w:val="00E82C1A"/>
    <w:rsid w:val="00E83DBF"/>
    <w:rsid w:val="00E852B7"/>
    <w:rsid w:val="00E87C13"/>
    <w:rsid w:val="00E91C3B"/>
    <w:rsid w:val="00E93C65"/>
    <w:rsid w:val="00E94CD9"/>
    <w:rsid w:val="00E95C5B"/>
    <w:rsid w:val="00EA1A76"/>
    <w:rsid w:val="00EA290B"/>
    <w:rsid w:val="00EA3049"/>
    <w:rsid w:val="00EA46E0"/>
    <w:rsid w:val="00EA679D"/>
    <w:rsid w:val="00EB1919"/>
    <w:rsid w:val="00EB2820"/>
    <w:rsid w:val="00EB3343"/>
    <w:rsid w:val="00EB6597"/>
    <w:rsid w:val="00EC0256"/>
    <w:rsid w:val="00EC1464"/>
    <w:rsid w:val="00EC5FC8"/>
    <w:rsid w:val="00ED2064"/>
    <w:rsid w:val="00ED4049"/>
    <w:rsid w:val="00EE0E90"/>
    <w:rsid w:val="00EE2411"/>
    <w:rsid w:val="00EE413A"/>
    <w:rsid w:val="00EE73AB"/>
    <w:rsid w:val="00EF3249"/>
    <w:rsid w:val="00EF3BCA"/>
    <w:rsid w:val="00EF682A"/>
    <w:rsid w:val="00EF729B"/>
    <w:rsid w:val="00EF7B85"/>
    <w:rsid w:val="00F00295"/>
    <w:rsid w:val="00F01B0D"/>
    <w:rsid w:val="00F10762"/>
    <w:rsid w:val="00F1238F"/>
    <w:rsid w:val="00F135C1"/>
    <w:rsid w:val="00F141D0"/>
    <w:rsid w:val="00F16485"/>
    <w:rsid w:val="00F228ED"/>
    <w:rsid w:val="00F25327"/>
    <w:rsid w:val="00F26E31"/>
    <w:rsid w:val="00F27C6C"/>
    <w:rsid w:val="00F34A8D"/>
    <w:rsid w:val="00F36C57"/>
    <w:rsid w:val="00F41CA3"/>
    <w:rsid w:val="00F42367"/>
    <w:rsid w:val="00F42E6E"/>
    <w:rsid w:val="00F4429D"/>
    <w:rsid w:val="00F47FEC"/>
    <w:rsid w:val="00F50401"/>
    <w:rsid w:val="00F50D25"/>
    <w:rsid w:val="00F535D8"/>
    <w:rsid w:val="00F55347"/>
    <w:rsid w:val="00F55660"/>
    <w:rsid w:val="00F55B49"/>
    <w:rsid w:val="00F6107B"/>
    <w:rsid w:val="00F61155"/>
    <w:rsid w:val="00F667E5"/>
    <w:rsid w:val="00F7041B"/>
    <w:rsid w:val="00F708E3"/>
    <w:rsid w:val="00F75F71"/>
    <w:rsid w:val="00F76561"/>
    <w:rsid w:val="00F767D3"/>
    <w:rsid w:val="00F80ED0"/>
    <w:rsid w:val="00F814E7"/>
    <w:rsid w:val="00F84012"/>
    <w:rsid w:val="00F84736"/>
    <w:rsid w:val="00F90631"/>
    <w:rsid w:val="00FA1143"/>
    <w:rsid w:val="00FA291B"/>
    <w:rsid w:val="00FA661F"/>
    <w:rsid w:val="00FA7BB2"/>
    <w:rsid w:val="00FB1541"/>
    <w:rsid w:val="00FB1852"/>
    <w:rsid w:val="00FB3F92"/>
    <w:rsid w:val="00FB43EF"/>
    <w:rsid w:val="00FB4A7F"/>
    <w:rsid w:val="00FC12D4"/>
    <w:rsid w:val="00FC22A5"/>
    <w:rsid w:val="00FC45A8"/>
    <w:rsid w:val="00FC6C29"/>
    <w:rsid w:val="00FD2744"/>
    <w:rsid w:val="00FD4E98"/>
    <w:rsid w:val="00FD517E"/>
    <w:rsid w:val="00FD58E0"/>
    <w:rsid w:val="00FD71AE"/>
    <w:rsid w:val="00FE0152"/>
    <w:rsid w:val="00FE0198"/>
    <w:rsid w:val="00FE03E9"/>
    <w:rsid w:val="00FE185B"/>
    <w:rsid w:val="00FE2BFF"/>
    <w:rsid w:val="00FE3924"/>
    <w:rsid w:val="00FE3A7C"/>
    <w:rsid w:val="00FF1C0B"/>
    <w:rsid w:val="00FF232D"/>
    <w:rsid w:val="00FF2BEA"/>
    <w:rsid w:val="00FF7D17"/>
    <w:rsid w:val="00FF7F9B"/>
    <w:rsid w:val="011182B2"/>
    <w:rsid w:val="012338A1"/>
    <w:rsid w:val="05229392"/>
    <w:rsid w:val="0524BEF7"/>
    <w:rsid w:val="0547EE84"/>
    <w:rsid w:val="09B372E5"/>
    <w:rsid w:val="0A963917"/>
    <w:rsid w:val="0B0090FA"/>
    <w:rsid w:val="0B2BDE42"/>
    <w:rsid w:val="0B91684F"/>
    <w:rsid w:val="0CB17E57"/>
    <w:rsid w:val="0CBA5D42"/>
    <w:rsid w:val="0EE32107"/>
    <w:rsid w:val="1073ECD7"/>
    <w:rsid w:val="10FEC873"/>
    <w:rsid w:val="1228052E"/>
    <w:rsid w:val="12CFA7F3"/>
    <w:rsid w:val="13015601"/>
    <w:rsid w:val="14BC6646"/>
    <w:rsid w:val="177A4121"/>
    <w:rsid w:val="17CDE12D"/>
    <w:rsid w:val="1915320E"/>
    <w:rsid w:val="195384F7"/>
    <w:rsid w:val="19548D82"/>
    <w:rsid w:val="1B01FFD1"/>
    <w:rsid w:val="1B3E1BF1"/>
    <w:rsid w:val="1B7C0DBE"/>
    <w:rsid w:val="1B81C5D5"/>
    <w:rsid w:val="1BD83613"/>
    <w:rsid w:val="1CE8D400"/>
    <w:rsid w:val="1DDD3C71"/>
    <w:rsid w:val="1E4310A1"/>
    <w:rsid w:val="1E566DFE"/>
    <w:rsid w:val="1EE8D3A8"/>
    <w:rsid w:val="1F00DA7A"/>
    <w:rsid w:val="22532390"/>
    <w:rsid w:val="23410D6F"/>
    <w:rsid w:val="23A9781A"/>
    <w:rsid w:val="23F06B5D"/>
    <w:rsid w:val="24BB9F31"/>
    <w:rsid w:val="251DE612"/>
    <w:rsid w:val="262072B8"/>
    <w:rsid w:val="272DA594"/>
    <w:rsid w:val="272EC40B"/>
    <w:rsid w:val="2809F459"/>
    <w:rsid w:val="282C7DAA"/>
    <w:rsid w:val="29462400"/>
    <w:rsid w:val="298F14A9"/>
    <w:rsid w:val="29CF5A55"/>
    <w:rsid w:val="2B72FD01"/>
    <w:rsid w:val="2C1734D0"/>
    <w:rsid w:val="2F0620F0"/>
    <w:rsid w:val="2F1FF8AC"/>
    <w:rsid w:val="30CE9AAD"/>
    <w:rsid w:val="30FEC278"/>
    <w:rsid w:val="31ED3A67"/>
    <w:rsid w:val="329F078F"/>
    <w:rsid w:val="32E82564"/>
    <w:rsid w:val="334019C9"/>
    <w:rsid w:val="341B62CD"/>
    <w:rsid w:val="35511C52"/>
    <w:rsid w:val="356A578C"/>
    <w:rsid w:val="361BB872"/>
    <w:rsid w:val="36A0844A"/>
    <w:rsid w:val="36CBB4D0"/>
    <w:rsid w:val="36CC8A1D"/>
    <w:rsid w:val="36FF2509"/>
    <w:rsid w:val="395EF286"/>
    <w:rsid w:val="3A41F1F2"/>
    <w:rsid w:val="3A790681"/>
    <w:rsid w:val="3C32210E"/>
    <w:rsid w:val="3DDEADF5"/>
    <w:rsid w:val="3F746BA1"/>
    <w:rsid w:val="402D3B43"/>
    <w:rsid w:val="40E4C428"/>
    <w:rsid w:val="414D7CA3"/>
    <w:rsid w:val="41A4EA13"/>
    <w:rsid w:val="424455D3"/>
    <w:rsid w:val="431870C0"/>
    <w:rsid w:val="433C1E90"/>
    <w:rsid w:val="4436A5B8"/>
    <w:rsid w:val="45403E57"/>
    <w:rsid w:val="45F0A7E1"/>
    <w:rsid w:val="46BA08B5"/>
    <w:rsid w:val="470BAF34"/>
    <w:rsid w:val="47B326E0"/>
    <w:rsid w:val="48C38BEB"/>
    <w:rsid w:val="4B366586"/>
    <w:rsid w:val="4BECA28B"/>
    <w:rsid w:val="4C00D25B"/>
    <w:rsid w:val="4C5F7158"/>
    <w:rsid w:val="4C6EB665"/>
    <w:rsid w:val="4CADBE7A"/>
    <w:rsid w:val="4CC30D4F"/>
    <w:rsid w:val="4D3456D0"/>
    <w:rsid w:val="4D6119F8"/>
    <w:rsid w:val="4D7D404C"/>
    <w:rsid w:val="4E001FC6"/>
    <w:rsid w:val="4F1CF53C"/>
    <w:rsid w:val="4F28AE3C"/>
    <w:rsid w:val="50D0F8CE"/>
    <w:rsid w:val="51F04FD6"/>
    <w:rsid w:val="52229F48"/>
    <w:rsid w:val="52E81E64"/>
    <w:rsid w:val="53BF15EC"/>
    <w:rsid w:val="53F43EDC"/>
    <w:rsid w:val="54E9EC6D"/>
    <w:rsid w:val="5589DB61"/>
    <w:rsid w:val="56FC226A"/>
    <w:rsid w:val="5B484199"/>
    <w:rsid w:val="5E233199"/>
    <w:rsid w:val="5E75DB43"/>
    <w:rsid w:val="5FF7E7B2"/>
    <w:rsid w:val="6014D160"/>
    <w:rsid w:val="6050D9F8"/>
    <w:rsid w:val="60904441"/>
    <w:rsid w:val="611424D7"/>
    <w:rsid w:val="620409B3"/>
    <w:rsid w:val="64899BFC"/>
    <w:rsid w:val="6495F350"/>
    <w:rsid w:val="6549AAFC"/>
    <w:rsid w:val="65B39AC4"/>
    <w:rsid w:val="66EABC8C"/>
    <w:rsid w:val="678D1911"/>
    <w:rsid w:val="69EAB978"/>
    <w:rsid w:val="6AFE1E1F"/>
    <w:rsid w:val="6D596C8B"/>
    <w:rsid w:val="6D6672F5"/>
    <w:rsid w:val="6DFE5787"/>
    <w:rsid w:val="6F7909EA"/>
    <w:rsid w:val="6FF286E5"/>
    <w:rsid w:val="719C67A6"/>
    <w:rsid w:val="719FBFAB"/>
    <w:rsid w:val="7230E700"/>
    <w:rsid w:val="72AF5C1E"/>
    <w:rsid w:val="738C5438"/>
    <w:rsid w:val="73FF025D"/>
    <w:rsid w:val="74356C98"/>
    <w:rsid w:val="74B8069A"/>
    <w:rsid w:val="760110F5"/>
    <w:rsid w:val="768A99BC"/>
    <w:rsid w:val="76F04C2D"/>
    <w:rsid w:val="7844F18D"/>
    <w:rsid w:val="7A3CFA83"/>
    <w:rsid w:val="7CB94BFD"/>
    <w:rsid w:val="7D4F47FD"/>
    <w:rsid w:val="7D99F597"/>
    <w:rsid w:val="7FC0385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BCA4AE9"/>
  <w15:docId w15:val="{88A62EEF-0BFF-4CE6-BCAE-2CACBB990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character" w:styleId="Strong">
    <w:name w:val="Strong"/>
    <w:basedOn w:val="DefaultParagraphFont"/>
    <w:uiPriority w:val="22"/>
    <w:qFormat/>
    <w:rsid w:val="00083714"/>
    <w:rPr>
      <w:b/>
      <w:bCs/>
    </w:rPr>
  </w:style>
  <w:style w:type="paragraph" w:styleId="HTMLPreformatted">
    <w:name w:val="HTML Preformatted"/>
    <w:basedOn w:val="Normal"/>
    <w:link w:val="HTMLPreformattedChar"/>
    <w:uiPriority w:val="99"/>
    <w:semiHidden/>
    <w:unhideWhenUsed/>
    <w:rsid w:val="00BA7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A727C"/>
    <w:rPr>
      <w:rFonts w:ascii="Courier New" w:hAnsi="Courier New" w:cs="Courier New"/>
    </w:rPr>
  </w:style>
  <w:style w:type="character" w:customStyle="1" w:styleId="y2iqfc">
    <w:name w:val="y2iqfc"/>
    <w:basedOn w:val="DefaultParagraphFont"/>
    <w:rsid w:val="00BA727C"/>
  </w:style>
  <w:style w:type="paragraph" w:styleId="Revision">
    <w:name w:val="Revision"/>
    <w:hidden/>
    <w:uiPriority w:val="99"/>
    <w:semiHidden/>
    <w:rsid w:val="00F55347"/>
    <w:rPr>
      <w:sz w:val="24"/>
      <w:szCs w:val="24"/>
    </w:rPr>
  </w:style>
  <w:style w:type="character" w:customStyle="1" w:styleId="normaltextrun">
    <w:name w:val="normaltextrun"/>
    <w:basedOn w:val="DefaultParagraphFont"/>
    <w:uiPriority w:val="1"/>
    <w:rsid w:val="4F28AE3C"/>
    <w:rPr>
      <w:rFonts w:asciiTheme="minorHAnsi" w:eastAsiaTheme="minorEastAsia" w:hAnsiTheme="minorHAnsi" w:cstheme="minorBidi"/>
      <w:sz w:val="24"/>
      <w:szCs w:val="24"/>
    </w:rPr>
  </w:style>
  <w:style w:type="character" w:customStyle="1" w:styleId="wacimagecontainer">
    <w:name w:val="wacimagecontainer"/>
    <w:basedOn w:val="DefaultParagraphFont"/>
    <w:rsid w:val="00EA46E0"/>
  </w:style>
  <w:style w:type="character" w:styleId="CommentReference">
    <w:name w:val="annotation reference"/>
    <w:basedOn w:val="DefaultParagraphFont"/>
    <w:semiHidden/>
    <w:unhideWhenUsed/>
    <w:rsid w:val="006A7278"/>
    <w:rPr>
      <w:sz w:val="16"/>
      <w:szCs w:val="16"/>
    </w:rPr>
  </w:style>
  <w:style w:type="paragraph" w:styleId="CommentText">
    <w:name w:val="annotation text"/>
    <w:basedOn w:val="Normal"/>
    <w:link w:val="CommentTextChar"/>
    <w:unhideWhenUsed/>
    <w:rsid w:val="006A7278"/>
    <w:rPr>
      <w:sz w:val="20"/>
      <w:szCs w:val="20"/>
    </w:rPr>
  </w:style>
  <w:style w:type="character" w:customStyle="1" w:styleId="CommentTextChar">
    <w:name w:val="Comment Text Char"/>
    <w:basedOn w:val="DefaultParagraphFont"/>
    <w:link w:val="CommentText"/>
    <w:rsid w:val="006A7278"/>
  </w:style>
  <w:style w:type="paragraph" w:styleId="CommentSubject">
    <w:name w:val="annotation subject"/>
    <w:basedOn w:val="CommentText"/>
    <w:next w:val="CommentText"/>
    <w:link w:val="CommentSubjectChar"/>
    <w:semiHidden/>
    <w:unhideWhenUsed/>
    <w:rsid w:val="006A7278"/>
    <w:rPr>
      <w:b/>
      <w:bCs/>
    </w:rPr>
  </w:style>
  <w:style w:type="character" w:customStyle="1" w:styleId="CommentSubjectChar">
    <w:name w:val="Comment Subject Char"/>
    <w:basedOn w:val="CommentTextChar"/>
    <w:link w:val="CommentSubject"/>
    <w:semiHidden/>
    <w:rsid w:val="006A7278"/>
    <w:rPr>
      <w:b/>
      <w:bCs/>
    </w:rPr>
  </w:style>
  <w:style w:type="paragraph" w:styleId="Header">
    <w:name w:val="header"/>
    <w:basedOn w:val="Normal"/>
    <w:link w:val="HeaderChar"/>
    <w:semiHidden/>
    <w:unhideWhenUsed/>
    <w:rsid w:val="0053562A"/>
    <w:pPr>
      <w:tabs>
        <w:tab w:val="center" w:pos="4680"/>
        <w:tab w:val="right" w:pos="9360"/>
      </w:tabs>
    </w:pPr>
  </w:style>
  <w:style w:type="character" w:customStyle="1" w:styleId="HeaderChar">
    <w:name w:val="Header Char"/>
    <w:basedOn w:val="DefaultParagraphFont"/>
    <w:link w:val="Header"/>
    <w:semiHidden/>
    <w:rsid w:val="0053562A"/>
    <w:rPr>
      <w:sz w:val="24"/>
      <w:szCs w:val="24"/>
    </w:rPr>
  </w:style>
  <w:style w:type="paragraph" w:styleId="Footer">
    <w:name w:val="footer"/>
    <w:basedOn w:val="Normal"/>
    <w:link w:val="FooterChar"/>
    <w:semiHidden/>
    <w:unhideWhenUsed/>
    <w:rsid w:val="0053562A"/>
    <w:pPr>
      <w:tabs>
        <w:tab w:val="center" w:pos="4680"/>
        <w:tab w:val="right" w:pos="9360"/>
      </w:tabs>
    </w:pPr>
  </w:style>
  <w:style w:type="character" w:customStyle="1" w:styleId="FooterChar">
    <w:name w:val="Footer Char"/>
    <w:basedOn w:val="DefaultParagraphFont"/>
    <w:link w:val="Footer"/>
    <w:semiHidden/>
    <w:rsid w:val="0053562A"/>
    <w:rPr>
      <w:sz w:val="24"/>
      <w:szCs w:val="24"/>
    </w:rPr>
  </w:style>
  <w:style w:type="character" w:styleId="FootnoteReference">
    <w:name w:val="footnote reference"/>
    <w:basedOn w:val="DefaultParagraphFont"/>
    <w:uiPriority w:val="99"/>
    <w:semiHidden/>
    <w:unhideWhenUsed/>
    <w:rsid w:val="005356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hyperlink" Target="https://x.com/AGomezFCC/status/2038993342931915009?s=20" TargetMode="External" /><Relationship Id="rId6" Type="http://schemas.openxmlformats.org/officeDocument/2006/relationships/hyperlink" Target="http://www.fcc.gov/leadership/anna-gomez" TargetMode="Externa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edyael.casaperalta\OneDrive%20-%20FCC\AG\Press\Template%20-%20Press%20Releas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Press Release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