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03245" w:rsidP="00C03245" w14:paraId="4EDEE88E" w14:textId="3551E57B">
      <w:pPr>
        <w:pStyle w:val="TOAHeading"/>
        <w:spacing w:line="240" w:lineRule="auto"/>
        <w:jc w:val="right"/>
        <w:rPr>
          <w:rFonts w:ascii="Times New Roman" w:hAnsi="Times New Roman"/>
        </w:rPr>
      </w:pPr>
      <w:r>
        <w:rPr>
          <w:rFonts w:ascii="Times New Roman" w:hAnsi="Times New Roman"/>
        </w:rPr>
        <w:t>April</w:t>
      </w:r>
      <w:r w:rsidR="00F62EE2">
        <w:rPr>
          <w:rFonts w:ascii="Times New Roman" w:hAnsi="Times New Roman"/>
        </w:rPr>
        <w:t xml:space="preserve"> </w:t>
      </w:r>
      <w:r w:rsidR="00E9771B">
        <w:rPr>
          <w:rFonts w:ascii="Times New Roman" w:hAnsi="Times New Roman"/>
        </w:rPr>
        <w:t>23</w:t>
      </w:r>
      <w:r>
        <w:rPr>
          <w:rFonts w:ascii="Times New Roman" w:hAnsi="Times New Roman"/>
        </w:rPr>
        <w:t>, 20</w:t>
      </w:r>
      <w:r w:rsidR="00974430">
        <w:rPr>
          <w:rFonts w:ascii="Times New Roman" w:hAnsi="Times New Roman"/>
        </w:rPr>
        <w:t>2</w:t>
      </w:r>
      <w:r w:rsidR="00F62EE2">
        <w:rPr>
          <w:rFonts w:ascii="Times New Roman" w:hAnsi="Times New Roman"/>
        </w:rPr>
        <w:t>6</w:t>
      </w:r>
    </w:p>
    <w:p w:rsidR="00C03245" w:rsidP="00C03245" w14:paraId="588C6FF1" w14:textId="77777777">
      <w:pPr>
        <w:tabs>
          <w:tab w:val="left" w:pos="-720"/>
        </w:tabs>
        <w:suppressAutoHyphens/>
        <w:rPr>
          <w:rFonts w:ascii="Times New Roman" w:hAnsi="Times New Roman"/>
        </w:rPr>
      </w:pPr>
    </w:p>
    <w:p w:rsidR="00C03245" w:rsidP="00C03245" w14:paraId="1EAF6105" w14:textId="77777777">
      <w:pPr>
        <w:pStyle w:val="NewHeading"/>
        <w:tabs>
          <w:tab w:val="clear" w:pos="4680"/>
        </w:tabs>
        <w:spacing w:line="240" w:lineRule="auto"/>
        <w:rPr>
          <w:rFonts w:ascii="Times New Roman" w:hAnsi="Times New Roman"/>
        </w:rPr>
      </w:pPr>
      <w:r>
        <w:rPr>
          <w:rFonts w:ascii="Times New Roman" w:hAnsi="Times New Roman"/>
        </w:rPr>
        <w:t>FCC TO HOLD OPEN COMMISSION MEETING</w:t>
      </w:r>
    </w:p>
    <w:p w:rsidR="00C03245" w:rsidP="00C03245" w14:paraId="4929C8F1" w14:textId="08FE5304">
      <w:pPr>
        <w:pStyle w:val="NewHeading"/>
        <w:tabs>
          <w:tab w:val="clear" w:pos="4680"/>
        </w:tabs>
        <w:spacing w:line="240" w:lineRule="auto"/>
        <w:rPr>
          <w:rFonts w:ascii="Times New Roman" w:hAnsi="Times New Roman"/>
        </w:rPr>
      </w:pPr>
      <w:bookmarkStart w:id="0" w:name="_Hlk124326003"/>
      <w:r>
        <w:rPr>
          <w:rFonts w:ascii="Times New Roman" w:hAnsi="Times New Roman"/>
        </w:rPr>
        <w:t>T</w:t>
      </w:r>
      <w:r w:rsidR="000120A6">
        <w:rPr>
          <w:rFonts w:ascii="Times New Roman" w:hAnsi="Times New Roman"/>
        </w:rPr>
        <w:t>HURSDAY</w:t>
      </w:r>
      <w:r>
        <w:rPr>
          <w:rFonts w:ascii="Times New Roman" w:hAnsi="Times New Roman"/>
        </w:rPr>
        <w:t xml:space="preserve">, </w:t>
      </w:r>
      <w:r w:rsidR="00E10E73">
        <w:rPr>
          <w:rFonts w:ascii="Times New Roman" w:hAnsi="Times New Roman"/>
        </w:rPr>
        <w:t>APRIL</w:t>
      </w:r>
      <w:r w:rsidR="00F62EE2">
        <w:rPr>
          <w:rFonts w:ascii="Times New Roman" w:hAnsi="Times New Roman"/>
        </w:rPr>
        <w:t xml:space="preserve"> </w:t>
      </w:r>
      <w:r w:rsidR="00E9771B">
        <w:rPr>
          <w:rFonts w:ascii="Times New Roman" w:hAnsi="Times New Roman"/>
        </w:rPr>
        <w:t>30</w:t>
      </w:r>
      <w:r w:rsidR="00F62EE2">
        <w:rPr>
          <w:rFonts w:ascii="Times New Roman" w:hAnsi="Times New Roman"/>
        </w:rPr>
        <w:t>, 2026</w:t>
      </w:r>
    </w:p>
    <w:bookmarkEnd w:id="0"/>
    <w:p w:rsidR="00D25E7E" w:rsidP="00C03245" w14:paraId="4FCBF762" w14:textId="630EB45E">
      <w:pPr>
        <w:pStyle w:val="TOAHeading"/>
        <w:spacing w:line="240" w:lineRule="auto"/>
        <w:rPr>
          <w:rFonts w:ascii="Times New Roman" w:hAnsi="Times New Roman"/>
        </w:rPr>
      </w:pPr>
    </w:p>
    <w:p w:rsidR="00D25E7E" w:rsidP="004E3901" w14:paraId="5EDE3E4B" w14:textId="77777777">
      <w:pPr>
        <w:pStyle w:val="BodyText"/>
        <w:tabs>
          <w:tab w:val="clear" w:pos="-720"/>
        </w:tabs>
        <w:spacing w:line="240" w:lineRule="auto"/>
      </w:pPr>
    </w:p>
    <w:p w:rsidR="00B12A6D" w:rsidP="00B12A6D" w14:paraId="74103496" w14:textId="224CA63A">
      <w:pPr>
        <w:pStyle w:val="BodyText"/>
      </w:pPr>
      <w:r>
        <w:t xml:space="preserve">The Federal Communications Commission will hold an Open Meeting on the subjects listed below on </w:t>
      </w:r>
      <w:r w:rsidR="00B33BFE">
        <w:t>T</w:t>
      </w:r>
      <w:r w:rsidR="000120A6">
        <w:t>hursday</w:t>
      </w:r>
      <w:r w:rsidRPr="00C03245" w:rsidR="00C03245">
        <w:t xml:space="preserve">, </w:t>
      </w:r>
      <w:r w:rsidR="007E468D">
        <w:t>April</w:t>
      </w:r>
      <w:r w:rsidR="00F62EE2">
        <w:t xml:space="preserve"> </w:t>
      </w:r>
      <w:r w:rsidR="007E468D">
        <w:t>30</w:t>
      </w:r>
      <w:r w:rsidR="00F62EE2">
        <w:t>, 2026</w:t>
      </w:r>
      <w:r>
        <w:t xml:space="preserve">, which is scheduled to commence at 10:30 a.m. in the Commission Meeting Room of the Federal Communications Commission, 45 L Street, N.E., Washington, D.C. </w:t>
      </w:r>
    </w:p>
    <w:p w:rsidR="00B12A6D" w:rsidP="00B12A6D" w14:paraId="2CBE5508" w14:textId="77777777">
      <w:pPr>
        <w:pStyle w:val="BodyText"/>
      </w:pPr>
    </w:p>
    <w:p w:rsidR="00D25E7E" w:rsidP="00B12A6D" w14:paraId="5DA0CB90" w14:textId="3776F128">
      <w:pPr>
        <w:pStyle w:val="BodyText"/>
        <w:tabs>
          <w:tab w:val="clear" w:pos="-720"/>
        </w:tabs>
        <w:spacing w:line="240" w:lineRule="auto"/>
      </w:pPr>
      <w:r>
        <w:t xml:space="preserve">While attendance at the Open Meeting is available to the public, the FCC headquarters building is not open access and all guests must check in with and be screened by FCC security at the main entrance on L Street. Attendees at the Open Meeting will not be required to have an appointment but must otherwise comply with protocols outlined at: </w:t>
      </w:r>
      <w:hyperlink r:id="rId4" w:history="1">
        <w:r w:rsidRPr="00D60C7F" w:rsidR="00021CBF">
          <w:rPr>
            <w:rStyle w:val="Hyperlink"/>
          </w:rPr>
          <w:t>www.fcc.gov/visit</w:t>
        </w:r>
      </w:hyperlink>
      <w:r w:rsidR="00021CBF">
        <w:t xml:space="preserve">.  </w:t>
      </w:r>
      <w:r>
        <w:t xml:space="preserve">Open Meetings are streamed live at: </w:t>
      </w:r>
      <w:hyperlink r:id="rId5" w:history="1">
        <w:r w:rsidRPr="00625FB8" w:rsidR="008C7EF5">
          <w:rPr>
            <w:rStyle w:val="Hyperlink"/>
          </w:rPr>
          <w:t>www.fcc.gov/live</w:t>
        </w:r>
      </w:hyperlink>
      <w:r w:rsidR="008C7EF5">
        <w:t xml:space="preserve"> </w:t>
      </w:r>
      <w:r>
        <w:t>and on the FCC’s YouTube channel.</w:t>
      </w:r>
    </w:p>
    <w:p w:rsidR="00B12A6D" w:rsidP="00B12A6D" w14:paraId="3D2A4160" w14:textId="191AC8EF">
      <w:pPr>
        <w:pStyle w:val="BodyText"/>
        <w:tabs>
          <w:tab w:val="clear" w:pos="-720"/>
        </w:tabs>
        <w:spacing w:line="240" w:lineRule="auto"/>
      </w:pPr>
    </w:p>
    <w:p w:rsidR="00B12A6D" w:rsidP="00B12A6D" w14:paraId="339B301F" w14:textId="77777777">
      <w:pPr>
        <w:pStyle w:val="BodyText"/>
        <w:tabs>
          <w:tab w:val="clear" w:pos="-720"/>
        </w:tabs>
        <w:spacing w:line="240" w:lineRule="auto"/>
      </w:pPr>
    </w:p>
    <w:tbl>
      <w:tblPr>
        <w:tblW w:w="9566" w:type="dxa"/>
        <w:tblInd w:w="-185" w:type="dxa"/>
        <w:tblLayout w:type="fixed"/>
        <w:tblCellMar>
          <w:left w:w="120" w:type="dxa"/>
          <w:right w:w="120" w:type="dxa"/>
        </w:tblCellMar>
        <w:tblLook w:val="0000"/>
      </w:tblPr>
      <w:tblGrid>
        <w:gridCol w:w="1441"/>
        <w:gridCol w:w="25"/>
        <w:gridCol w:w="2855"/>
        <w:gridCol w:w="25"/>
        <w:gridCol w:w="5195"/>
        <w:gridCol w:w="25"/>
      </w:tblGrid>
      <w:tr w14:paraId="3535DA7D" w14:textId="77777777" w:rsidTr="009111E0">
        <w:tblPrEx>
          <w:tblW w:w="9566" w:type="dxa"/>
          <w:tblInd w:w="-185" w:type="dxa"/>
          <w:tblLayout w:type="fixed"/>
          <w:tblLook w:val="0000"/>
        </w:tblPrEx>
        <w:trPr>
          <w:gridAfter w:val="1"/>
          <w:wAfter w:w="25" w:type="dxa"/>
        </w:trPr>
        <w:tc>
          <w:tcPr>
            <w:tcW w:w="1441" w:type="dxa"/>
          </w:tcPr>
          <w:p w:rsidR="00D25E7E" w:rsidRPr="00986C70" w:rsidP="004E3901" w14:paraId="7CAE292D" w14:textId="77777777">
            <w:pPr>
              <w:suppressAutoHyphens/>
              <w:spacing w:before="90" w:after="54"/>
              <w:jc w:val="center"/>
              <w:rPr>
                <w:rFonts w:ascii="Times New Roman" w:hAnsi="Times New Roman"/>
                <w:b/>
                <w:u w:val="single"/>
              </w:rPr>
            </w:pPr>
            <w:r w:rsidRPr="00986C70">
              <w:rPr>
                <w:rFonts w:ascii="Times New Roman" w:hAnsi="Times New Roman"/>
                <w:b/>
                <w:u w:val="single"/>
              </w:rPr>
              <w:t>ITEM NO.</w:t>
            </w:r>
          </w:p>
        </w:tc>
        <w:tc>
          <w:tcPr>
            <w:tcW w:w="2880" w:type="dxa"/>
            <w:gridSpan w:val="2"/>
          </w:tcPr>
          <w:p w:rsidR="00D25E7E" w:rsidRPr="00986C70" w:rsidP="004E3901" w14:paraId="406EA9B2" w14:textId="12BBF18F">
            <w:pPr>
              <w:suppressAutoHyphens/>
              <w:spacing w:before="90" w:after="54"/>
              <w:jc w:val="center"/>
              <w:rPr>
                <w:rFonts w:ascii="Times New Roman" w:hAnsi="Times New Roman"/>
                <w:b/>
                <w:u w:val="single"/>
              </w:rPr>
            </w:pPr>
            <w:r w:rsidRPr="00986C70">
              <w:rPr>
                <w:rFonts w:ascii="Times New Roman" w:hAnsi="Times New Roman"/>
                <w:b/>
                <w:u w:val="single"/>
              </w:rPr>
              <w:t>BUREAU</w:t>
            </w:r>
            <w:r w:rsidR="002E75C7">
              <w:rPr>
                <w:rFonts w:ascii="Times New Roman" w:hAnsi="Times New Roman"/>
                <w:b/>
                <w:u w:val="single"/>
              </w:rPr>
              <w:t>/OFFICE</w:t>
            </w:r>
          </w:p>
        </w:tc>
        <w:tc>
          <w:tcPr>
            <w:tcW w:w="5220" w:type="dxa"/>
            <w:gridSpan w:val="2"/>
          </w:tcPr>
          <w:p w:rsidR="00D25E7E" w:rsidRPr="00986C70" w:rsidP="004E3901" w14:paraId="7070DF5D" w14:textId="77777777">
            <w:pPr>
              <w:suppressAutoHyphens/>
              <w:spacing w:before="90" w:after="54"/>
              <w:jc w:val="center"/>
              <w:rPr>
                <w:rFonts w:ascii="Times New Roman" w:hAnsi="Times New Roman"/>
                <w:b/>
                <w:u w:val="single"/>
              </w:rPr>
            </w:pPr>
            <w:r w:rsidRPr="00986C70">
              <w:rPr>
                <w:rFonts w:ascii="Times New Roman" w:hAnsi="Times New Roman"/>
                <w:b/>
                <w:u w:val="single"/>
              </w:rPr>
              <w:t>SUBJECT</w:t>
            </w:r>
          </w:p>
        </w:tc>
      </w:tr>
      <w:tr w14:paraId="5C134097" w14:textId="77777777" w:rsidTr="009111E0">
        <w:tblPrEx>
          <w:tblW w:w="9566" w:type="dxa"/>
          <w:tblInd w:w="-185" w:type="dxa"/>
          <w:tblLayout w:type="fixed"/>
          <w:tblLook w:val="0000"/>
        </w:tblPrEx>
        <w:trPr>
          <w:gridAfter w:val="1"/>
          <w:wAfter w:w="25" w:type="dxa"/>
        </w:trPr>
        <w:tc>
          <w:tcPr>
            <w:tcW w:w="1441" w:type="dxa"/>
          </w:tcPr>
          <w:p w:rsidR="00C03245" w:rsidP="00C03245" w14:paraId="6E0BAFDE" w14:textId="40DB71BD">
            <w:pPr>
              <w:suppressAutoHyphens/>
              <w:spacing w:before="90" w:after="54"/>
              <w:jc w:val="center"/>
              <w:rPr>
                <w:rFonts w:ascii="Times New Roman" w:hAnsi="Times New Roman"/>
                <w:b/>
              </w:rPr>
            </w:pPr>
            <w:bookmarkStart w:id="1" w:name="_Hlk97018823"/>
            <w:bookmarkStart w:id="2" w:name="_Hlk126120298"/>
            <w:r>
              <w:rPr>
                <w:rFonts w:ascii="Times New Roman" w:hAnsi="Times New Roman"/>
                <w:b/>
              </w:rPr>
              <w:t>1</w:t>
            </w:r>
          </w:p>
        </w:tc>
        <w:tc>
          <w:tcPr>
            <w:tcW w:w="2880" w:type="dxa"/>
            <w:gridSpan w:val="2"/>
          </w:tcPr>
          <w:p w:rsidR="00606DB3" w:rsidP="0015156D" w14:paraId="5166DC45" w14:textId="235FE11D">
            <w:pPr>
              <w:widowControl/>
              <w:suppressAutoHyphens/>
              <w:autoSpaceDE/>
              <w:autoSpaceDN/>
              <w:adjustRightInd/>
              <w:spacing w:before="90" w:after="54"/>
              <w:jc w:val="center"/>
              <w:rPr>
                <w:rFonts w:ascii="Times New Roman" w:hAnsi="Times New Roman"/>
                <w:b/>
              </w:rPr>
            </w:pPr>
            <w:r>
              <w:rPr>
                <w:rFonts w:ascii="Times New Roman" w:hAnsi="Times New Roman"/>
                <w:b/>
              </w:rPr>
              <w:t>SPACE</w:t>
            </w:r>
          </w:p>
        </w:tc>
        <w:tc>
          <w:tcPr>
            <w:tcW w:w="5220" w:type="dxa"/>
            <w:gridSpan w:val="2"/>
          </w:tcPr>
          <w:p w:rsidR="006022E0" w:rsidRPr="00A5750E" w:rsidP="00FD6944" w14:paraId="1C35F5A1" w14:textId="159B623B">
            <w:pPr>
              <w:widowControl/>
              <w:suppressAutoHyphens/>
              <w:autoSpaceDE/>
              <w:adjustRightInd/>
              <w:spacing w:before="90" w:after="54"/>
              <w:jc w:val="both"/>
              <w:rPr>
                <w:rFonts w:ascii="Times New Roman" w:hAnsi="Times New Roman"/>
              </w:rPr>
            </w:pPr>
            <w:bookmarkStart w:id="3" w:name="OLE_LINK3"/>
            <w:r>
              <w:rPr>
                <w:rFonts w:ascii="Times New Roman" w:hAnsi="Times New Roman"/>
                <w:b/>
              </w:rPr>
              <w:t>TITL</w:t>
            </w:r>
            <w:bookmarkStart w:id="4" w:name="OLE_LINK2"/>
            <w:r>
              <w:rPr>
                <w:rFonts w:ascii="Times New Roman" w:hAnsi="Times New Roman"/>
                <w:b/>
              </w:rPr>
              <w:t>E:</w:t>
            </w:r>
            <w:bookmarkEnd w:id="4"/>
            <w:r w:rsidRPr="00145B2C">
              <w:rPr>
                <w:rFonts w:ascii="Times New Roman" w:hAnsi="Times New Roman"/>
                <w:bCs/>
              </w:rPr>
              <w:t xml:space="preserve"> </w:t>
            </w:r>
            <w:r w:rsidRPr="00A5750E">
              <w:rPr>
                <w:rFonts w:ascii="Times New Roman" w:hAnsi="Times New Roman"/>
              </w:rPr>
              <w:t>Modernizing Spectrum Sharing for Satellite Broadband </w:t>
            </w:r>
            <w:r w:rsidRPr="00B57292" w:rsidR="006E2B29">
              <w:rPr>
                <w:rFonts w:ascii="Times New Roman" w:hAnsi="Times New Roman"/>
              </w:rPr>
              <w:t>(SB Docket No. 25-157)</w:t>
            </w:r>
          </w:p>
          <w:p w:rsidR="00C03245" w:rsidRPr="00144038" w:rsidP="00FD6944" w14:paraId="05A312C2" w14:textId="5987BBA6">
            <w:pPr>
              <w:widowControl/>
              <w:suppressAutoHyphens/>
              <w:autoSpaceDE/>
              <w:adjustRightInd/>
              <w:spacing w:before="90" w:after="54"/>
              <w:jc w:val="both"/>
              <w:rPr>
                <w:rFonts w:ascii="Times New Roman" w:hAnsi="Times New Roman"/>
              </w:rPr>
            </w:pPr>
            <w:r>
              <w:rPr>
                <w:rFonts w:ascii="Times New Roman" w:hAnsi="Times New Roman"/>
                <w:b/>
              </w:rPr>
              <w:t>SUMMARY</w:t>
            </w:r>
            <w:bookmarkEnd w:id="3"/>
            <w:r w:rsidR="00AB5632">
              <w:rPr>
                <w:rFonts w:ascii="Times New Roman" w:hAnsi="Times New Roman"/>
                <w:b/>
              </w:rPr>
              <w:t>:</w:t>
            </w:r>
            <w:r w:rsidRPr="00145B2C" w:rsidR="00AB5632">
              <w:rPr>
                <w:rFonts w:ascii="Times New Roman" w:hAnsi="Times New Roman"/>
                <w:bCs/>
              </w:rPr>
              <w:t xml:space="preserve"> </w:t>
            </w:r>
            <w:r w:rsidRPr="00145B2C" w:rsidR="00AB5632">
              <w:rPr>
                <w:rFonts w:ascii="Times New Roman" w:hAnsi="Times New Roman"/>
                <w:bCs/>
              </w:rPr>
              <w:t>The</w:t>
            </w:r>
            <w:r w:rsidRPr="00B57292" w:rsidR="00A86589">
              <w:rPr>
                <w:rFonts w:ascii="Times New Roman" w:hAnsi="Times New Roman"/>
              </w:rPr>
              <w:t xml:space="preserve"> Commission will consider a Report and Order that would promote efficient spectrum sharing between geostationary and non-geostationary satellite systems.  To take account of today’s satellite technology and operations and to promote expanded services to American consumers, the item would update the decades-old framework for how non-geostationary and geostationary satellite systems share spectrum.  </w:t>
            </w:r>
          </w:p>
        </w:tc>
      </w:tr>
      <w:bookmarkEnd w:id="1"/>
      <w:bookmarkEnd w:id="2"/>
      <w:tr w14:paraId="7B8B06B2" w14:textId="77777777" w:rsidTr="009111E0">
        <w:tblPrEx>
          <w:tblW w:w="9566" w:type="dxa"/>
          <w:tblInd w:w="-185" w:type="dxa"/>
          <w:tblLayout w:type="fixed"/>
          <w:tblLook w:val="0000"/>
        </w:tblPrEx>
        <w:trPr>
          <w:gridAfter w:val="1"/>
          <w:wAfter w:w="25" w:type="dxa"/>
          <w:trHeight w:val="864"/>
        </w:trPr>
        <w:tc>
          <w:tcPr>
            <w:tcW w:w="1441" w:type="dxa"/>
          </w:tcPr>
          <w:p w:rsidR="00B12A6D" w:rsidP="00EE43FA" w14:paraId="0AFE4FD3" w14:textId="4B740B98">
            <w:pPr>
              <w:suppressAutoHyphens/>
              <w:spacing w:before="90" w:after="54"/>
              <w:jc w:val="center"/>
              <w:rPr>
                <w:rFonts w:ascii="Times New Roman" w:hAnsi="Times New Roman"/>
                <w:b/>
              </w:rPr>
            </w:pPr>
            <w:r>
              <w:rPr>
                <w:rFonts w:ascii="Times New Roman" w:hAnsi="Times New Roman"/>
                <w:b/>
              </w:rPr>
              <w:t>2</w:t>
            </w:r>
          </w:p>
        </w:tc>
        <w:tc>
          <w:tcPr>
            <w:tcW w:w="2880" w:type="dxa"/>
            <w:gridSpan w:val="2"/>
          </w:tcPr>
          <w:p w:rsidR="00C60F22" w:rsidP="00C60F22" w14:paraId="2B4DCC05" w14:textId="77777777">
            <w:pPr>
              <w:widowControl/>
              <w:suppressAutoHyphens/>
              <w:autoSpaceDE/>
              <w:autoSpaceDN/>
              <w:adjustRightInd/>
              <w:spacing w:before="90" w:after="54"/>
              <w:jc w:val="center"/>
              <w:rPr>
                <w:rFonts w:ascii="Times New Roman" w:hAnsi="Times New Roman"/>
                <w:b/>
              </w:rPr>
            </w:pPr>
            <w:r>
              <w:rPr>
                <w:rFonts w:ascii="Times New Roman" w:hAnsi="Times New Roman"/>
                <w:b/>
              </w:rPr>
              <w:t>CONSUMER AND GOVERNMENTAL AFFAIRS</w:t>
            </w:r>
          </w:p>
          <w:p w:rsidR="00606DB3" w:rsidP="000A6063" w14:paraId="594905F3" w14:textId="588A1078">
            <w:pPr>
              <w:widowControl/>
              <w:suppressAutoHyphens/>
              <w:autoSpaceDE/>
              <w:autoSpaceDN/>
              <w:adjustRightInd/>
              <w:spacing w:before="90" w:after="54"/>
              <w:jc w:val="center"/>
              <w:rPr>
                <w:rFonts w:ascii="Times New Roman" w:hAnsi="Times New Roman"/>
                <w:b/>
              </w:rPr>
            </w:pPr>
          </w:p>
        </w:tc>
        <w:tc>
          <w:tcPr>
            <w:tcW w:w="5220" w:type="dxa"/>
            <w:gridSpan w:val="2"/>
          </w:tcPr>
          <w:p w:rsidR="008B1A35" w:rsidRPr="008B1A35" w:rsidP="009111E0" w14:paraId="7AED4804" w14:textId="37CE63B9">
            <w:pPr>
              <w:tabs>
                <w:tab w:val="center" w:pos="4680"/>
              </w:tabs>
              <w:suppressAutoHyphens/>
              <w:spacing w:before="90" w:after="54"/>
              <w:jc w:val="both"/>
              <w:rPr>
                <w:rFonts w:ascii="Times New Roman" w:hAnsi="Times New Roman"/>
                <w:spacing w:val="-2"/>
              </w:rPr>
            </w:pPr>
            <w:r>
              <w:rPr>
                <w:rFonts w:ascii="Times New Roman" w:hAnsi="Times New Roman"/>
                <w:b/>
              </w:rPr>
              <w:t>TITLE</w:t>
            </w:r>
            <w:r w:rsidR="00AB5632">
              <w:rPr>
                <w:rFonts w:ascii="Times New Roman" w:hAnsi="Times New Roman"/>
                <w:b/>
              </w:rPr>
              <w:t>:</w:t>
            </w:r>
            <w:r w:rsidRPr="001C1D92" w:rsidR="00AB5632">
              <w:rPr>
                <w:rFonts w:ascii="Times New Roman" w:hAnsi="Times New Roman"/>
                <w:bCs/>
              </w:rPr>
              <w:t xml:space="preserve"> Advanced</w:t>
            </w:r>
            <w:r w:rsidRPr="007A3FED" w:rsidR="007A3FED">
              <w:rPr>
                <w:rFonts w:ascii="Times New Roman" w:hAnsi="Times New Roman"/>
              </w:rPr>
              <w:t xml:space="preserve"> Methods to Target and Eliminate Unlawful Robocalls</w:t>
            </w:r>
            <w:r w:rsidR="00E64331">
              <w:rPr>
                <w:rFonts w:ascii="Times New Roman" w:hAnsi="Times New Roman"/>
              </w:rPr>
              <w:t xml:space="preserve"> </w:t>
            </w:r>
            <w:r w:rsidRPr="001D3CE3" w:rsidR="00E64331">
              <w:rPr>
                <w:rFonts w:ascii="Times New Roman" w:hAnsi="Times New Roman"/>
                <w:bCs/>
              </w:rPr>
              <w:t>(CG Docket No. 17-59</w:t>
            </w:r>
            <w:r w:rsidR="00E64331">
              <w:rPr>
                <w:rFonts w:ascii="Times New Roman" w:hAnsi="Times New Roman"/>
                <w:bCs/>
              </w:rPr>
              <w:t xml:space="preserve">); </w:t>
            </w:r>
            <w:r w:rsidRPr="008B1A35" w:rsidR="00421F57">
              <w:rPr>
                <w:rFonts w:ascii="Times New Roman" w:hAnsi="Times New Roman"/>
                <w:spacing w:val="-2"/>
              </w:rPr>
              <w:t>Rules and Regulations Implementing the Telephone Consumer Protection Act of 1991</w:t>
            </w:r>
            <w:r w:rsidR="00421F57">
              <w:rPr>
                <w:rFonts w:ascii="Times New Roman" w:hAnsi="Times New Roman"/>
                <w:bCs/>
              </w:rPr>
              <w:t xml:space="preserve"> </w:t>
            </w:r>
            <w:r>
              <w:rPr>
                <w:rFonts w:ascii="Times New Roman" w:hAnsi="Times New Roman"/>
                <w:bCs/>
              </w:rPr>
              <w:t>(</w:t>
            </w:r>
            <w:r w:rsidRPr="001D3CE3" w:rsidR="009B6974">
              <w:rPr>
                <w:rFonts w:ascii="Times New Roman" w:hAnsi="Times New Roman"/>
                <w:bCs/>
              </w:rPr>
              <w:t>CG Docket No. 02-278)</w:t>
            </w:r>
            <w:r>
              <w:rPr>
                <w:rFonts w:ascii="Times New Roman" w:hAnsi="Times New Roman"/>
                <w:bCs/>
              </w:rPr>
              <w:t xml:space="preserve"> </w:t>
            </w:r>
          </w:p>
          <w:p w:rsidR="00765718" w:rsidRPr="001C1D92" w:rsidP="00FD6944" w14:paraId="0B168F7B" w14:textId="03D480E9">
            <w:pPr>
              <w:widowControl/>
              <w:suppressAutoHyphens/>
              <w:autoSpaceDE/>
              <w:adjustRightInd/>
              <w:spacing w:before="90" w:after="54"/>
              <w:jc w:val="both"/>
              <w:rPr>
                <w:rFonts w:ascii="Times New Roman" w:hAnsi="Times New Roman"/>
                <w:bCs/>
              </w:rPr>
            </w:pPr>
            <w:r>
              <w:rPr>
                <w:rFonts w:ascii="Times New Roman" w:hAnsi="Times New Roman"/>
                <w:b/>
              </w:rPr>
              <w:t>SUMMARY:</w:t>
            </w:r>
            <w:r w:rsidRPr="001C1D92">
              <w:rPr>
                <w:rFonts w:ascii="Times New Roman" w:hAnsi="Times New Roman"/>
                <w:bCs/>
              </w:rPr>
              <w:t xml:space="preserve"> </w:t>
            </w:r>
            <w:r w:rsidR="007A52F8">
              <w:rPr>
                <w:rFonts w:ascii="Times New Roman" w:hAnsi="Times New Roman"/>
                <w:bCs/>
              </w:rPr>
              <w:t>T</w:t>
            </w:r>
            <w:r w:rsidRPr="001D3CE3" w:rsidR="007A52F8">
              <w:rPr>
                <w:rFonts w:ascii="Times New Roman" w:hAnsi="Times New Roman"/>
                <w:bCs/>
              </w:rPr>
              <w:t xml:space="preserve">he Commission will consider a Further Notice of Proposed Rulemaking to enhance existing “Know-Your-Customer” (KYC) requirements by seeking comment on the </w:t>
            </w:r>
            <w:r w:rsidRPr="001D3CE3" w:rsidR="007A52F8">
              <w:rPr>
                <w:rFonts w:ascii="Times New Roman" w:hAnsi="Times New Roman"/>
                <w:bCs/>
              </w:rPr>
              <w:t xml:space="preserve">information that originating providers must obtain from customers before they make calls, how providers should verify that information, and proposing to better set penalties for violations of these requirements proportionate to harm.  This would fill gaps between general KYC requirements and the types of rigorous steps necessary to protect consumers from illegal calls.   </w:t>
            </w:r>
          </w:p>
        </w:tc>
      </w:tr>
      <w:tr w14:paraId="489F39FB" w14:textId="77777777" w:rsidTr="009111E0">
        <w:tblPrEx>
          <w:tblW w:w="9566" w:type="dxa"/>
          <w:tblInd w:w="-185" w:type="dxa"/>
          <w:tblLayout w:type="fixed"/>
          <w:tblLook w:val="0000"/>
        </w:tblPrEx>
        <w:tc>
          <w:tcPr>
            <w:tcW w:w="1466" w:type="dxa"/>
            <w:gridSpan w:val="2"/>
          </w:tcPr>
          <w:p w:rsidR="005C5280" w:rsidP="00000112" w14:paraId="3BC0379D" w14:textId="77777777">
            <w:pPr>
              <w:suppressAutoHyphens/>
              <w:spacing w:before="90" w:after="54"/>
              <w:jc w:val="center"/>
              <w:rPr>
                <w:rFonts w:ascii="Times New Roman" w:hAnsi="Times New Roman"/>
                <w:b/>
              </w:rPr>
            </w:pPr>
            <w:r>
              <w:rPr>
                <w:rFonts w:ascii="Times New Roman" w:hAnsi="Times New Roman"/>
                <w:b/>
              </w:rPr>
              <w:t>3</w:t>
            </w:r>
          </w:p>
        </w:tc>
        <w:tc>
          <w:tcPr>
            <w:tcW w:w="2880" w:type="dxa"/>
            <w:gridSpan w:val="2"/>
          </w:tcPr>
          <w:p w:rsidR="0072067D" w:rsidP="0072067D" w14:paraId="280BDED9" w14:textId="77777777">
            <w:pPr>
              <w:jc w:val="center"/>
              <w:rPr>
                <w:rFonts w:ascii="Times New Roman" w:hAnsi="Times New Roman"/>
                <w:b/>
              </w:rPr>
            </w:pPr>
            <w:r>
              <w:rPr>
                <w:rFonts w:ascii="Times New Roman" w:hAnsi="Times New Roman"/>
                <w:b/>
              </w:rPr>
              <w:t>OFFICE OF ENGINEERING AND TECHNOLOGY</w:t>
            </w:r>
          </w:p>
          <w:p w:rsidR="005C5280" w:rsidP="00000112" w14:paraId="58225129" w14:textId="21CD357F">
            <w:pPr>
              <w:widowControl/>
              <w:suppressAutoHyphens/>
              <w:autoSpaceDE/>
              <w:autoSpaceDN/>
              <w:adjustRightInd/>
              <w:spacing w:before="90" w:after="54"/>
              <w:jc w:val="center"/>
              <w:rPr>
                <w:rFonts w:ascii="Times New Roman" w:hAnsi="Times New Roman"/>
                <w:b/>
              </w:rPr>
            </w:pPr>
          </w:p>
        </w:tc>
        <w:tc>
          <w:tcPr>
            <w:tcW w:w="5220" w:type="dxa"/>
            <w:gridSpan w:val="2"/>
          </w:tcPr>
          <w:p w:rsidR="00260F06" w:rsidRPr="00737377" w:rsidP="00FD6944" w14:paraId="4A88AB11" w14:textId="0A620FD0">
            <w:pPr>
              <w:widowControl/>
              <w:suppressAutoHyphens/>
              <w:autoSpaceDE/>
              <w:adjustRightInd/>
              <w:spacing w:before="90" w:after="54"/>
              <w:jc w:val="both"/>
              <w:rPr>
                <w:rFonts w:ascii="Times New Roman" w:hAnsi="Times New Roman"/>
              </w:rPr>
            </w:pPr>
            <w:r>
              <w:rPr>
                <w:rFonts w:ascii="Times New Roman" w:hAnsi="Times New Roman"/>
                <w:b/>
              </w:rPr>
              <w:t>TITLE</w:t>
            </w:r>
            <w:r w:rsidRPr="008E5ED4">
              <w:rPr>
                <w:rFonts w:ascii="Times New Roman" w:hAnsi="Times New Roman"/>
                <w:bCs/>
              </w:rPr>
              <w:t>:</w:t>
            </w:r>
            <w:r>
              <w:rPr>
                <w:rFonts w:ascii="Times New Roman" w:hAnsi="Times New Roman"/>
                <w:bCs/>
              </w:rPr>
              <w:t xml:space="preserve"> </w:t>
            </w:r>
            <w:r w:rsidRPr="00923395" w:rsidR="00923395">
              <w:rPr>
                <w:rFonts w:ascii="Times New Roman" w:hAnsi="Times New Roman"/>
                <w:bCs/>
              </w:rPr>
              <w:t>Promoting the Integrity and Security of Telecommunications Certification Bodies, Measurement Facilities, and the Equipment Authorization Program</w:t>
            </w:r>
            <w:r w:rsidRPr="00923395" w:rsidR="00923395">
              <w:rPr>
                <w:rFonts w:ascii="Times New Roman" w:hAnsi="Times New Roman"/>
                <w:bCs/>
              </w:rPr>
              <w:t xml:space="preserve"> </w:t>
            </w:r>
            <w:r w:rsidRPr="006A4D6A" w:rsidR="00C4069F">
              <w:rPr>
                <w:rFonts w:ascii="Times New Roman" w:hAnsi="Times New Roman"/>
                <w:bCs/>
              </w:rPr>
              <w:t>(ET Docket No. 24-136)</w:t>
            </w:r>
          </w:p>
          <w:p w:rsidR="005C5280" w:rsidRPr="001C1D92" w:rsidP="00FD6944" w14:paraId="396DE962" w14:textId="09D039C5">
            <w:pPr>
              <w:widowControl/>
              <w:suppressAutoHyphens/>
              <w:autoSpaceDE/>
              <w:adjustRightInd/>
              <w:spacing w:before="90" w:after="54"/>
              <w:jc w:val="both"/>
              <w:rPr>
                <w:rFonts w:ascii="Times New Roman" w:hAnsi="Times New Roman"/>
                <w:bCs/>
              </w:rPr>
            </w:pPr>
            <w:r>
              <w:rPr>
                <w:rFonts w:ascii="Times New Roman" w:hAnsi="Times New Roman"/>
                <w:b/>
              </w:rPr>
              <w:t>SUMMARY</w:t>
            </w:r>
            <w:r w:rsidR="00AB5632">
              <w:rPr>
                <w:rFonts w:ascii="Times New Roman" w:hAnsi="Times New Roman"/>
                <w:b/>
              </w:rPr>
              <w:t>:</w:t>
            </w:r>
            <w:r w:rsidRPr="001C1D92" w:rsidR="00AB5632">
              <w:rPr>
                <w:rFonts w:ascii="Times New Roman" w:hAnsi="Times New Roman"/>
                <w:bCs/>
              </w:rPr>
              <w:t xml:space="preserve"> The</w:t>
            </w:r>
            <w:r w:rsidRPr="006A4D6A" w:rsidR="0013548C">
              <w:rPr>
                <w:rFonts w:ascii="Times New Roman" w:hAnsi="Times New Roman"/>
                <w:bCs/>
              </w:rPr>
              <w:t xml:space="preserve"> Commission will consider a Second Report and Order, Order on Reconsideration, and Second Further Notice of Proposed Rulemaking aimed at strengthening national security and reciprocity through the equipment authorization program.  The item would incentivize U.S. and allied testing and certification by creating a fast</w:t>
            </w:r>
            <w:r w:rsidRPr="006A4D6A" w:rsidR="0013548C">
              <w:rPr>
                <w:rFonts w:ascii="Times New Roman" w:hAnsi="Times New Roman"/>
                <w:bCs/>
              </w:rPr>
              <w:noBreakHyphen/>
              <w:t>track review process for applications tested in Trusted Test Labs, direct updates to post</w:t>
            </w:r>
            <w:r w:rsidRPr="006A4D6A" w:rsidR="0013548C">
              <w:rPr>
                <w:rFonts w:ascii="Times New Roman" w:hAnsi="Times New Roman"/>
                <w:bCs/>
              </w:rPr>
              <w:noBreakHyphen/>
              <w:t xml:space="preserve">market surveillance procedures, bolster enforcement tools, and establish confidential channels for industry to report potential violations or national security concerns.  </w:t>
            </w:r>
          </w:p>
        </w:tc>
      </w:tr>
      <w:tr w14:paraId="4E272F36" w14:textId="77777777" w:rsidTr="009111E0">
        <w:tblPrEx>
          <w:tblW w:w="9566" w:type="dxa"/>
          <w:tblInd w:w="-185" w:type="dxa"/>
          <w:tblLayout w:type="fixed"/>
          <w:tblLook w:val="0000"/>
        </w:tblPrEx>
        <w:tc>
          <w:tcPr>
            <w:tcW w:w="1466" w:type="dxa"/>
            <w:gridSpan w:val="2"/>
          </w:tcPr>
          <w:p w:rsidR="005C5280" w:rsidP="00000112" w14:paraId="1F8022CF" w14:textId="7F27F713">
            <w:pPr>
              <w:suppressAutoHyphens/>
              <w:spacing w:before="90" w:after="54"/>
              <w:jc w:val="center"/>
              <w:rPr>
                <w:rFonts w:ascii="Times New Roman" w:hAnsi="Times New Roman"/>
                <w:b/>
              </w:rPr>
            </w:pPr>
            <w:r>
              <w:rPr>
                <w:rFonts w:ascii="Times New Roman" w:hAnsi="Times New Roman"/>
                <w:b/>
              </w:rPr>
              <w:t>4</w:t>
            </w:r>
          </w:p>
        </w:tc>
        <w:tc>
          <w:tcPr>
            <w:tcW w:w="2880" w:type="dxa"/>
            <w:gridSpan w:val="2"/>
          </w:tcPr>
          <w:p w:rsidR="005C5280" w:rsidP="00000112" w14:paraId="11C423C3" w14:textId="04B2356F">
            <w:pPr>
              <w:widowControl/>
              <w:suppressAutoHyphens/>
              <w:autoSpaceDE/>
              <w:autoSpaceDN/>
              <w:adjustRightInd/>
              <w:spacing w:before="90" w:after="54"/>
              <w:jc w:val="center"/>
              <w:rPr>
                <w:rFonts w:ascii="Times New Roman" w:hAnsi="Times New Roman"/>
                <w:b/>
              </w:rPr>
            </w:pPr>
            <w:r>
              <w:rPr>
                <w:rFonts w:ascii="Times New Roman" w:hAnsi="Times New Roman"/>
                <w:b/>
              </w:rPr>
              <w:t>WIRELINE COMPETITION</w:t>
            </w:r>
          </w:p>
        </w:tc>
        <w:tc>
          <w:tcPr>
            <w:tcW w:w="5220" w:type="dxa"/>
            <w:gridSpan w:val="2"/>
          </w:tcPr>
          <w:p w:rsidR="0015156D" w:rsidP="00FD6944" w14:paraId="5D7FF7BC" w14:textId="68EC428A">
            <w:pPr>
              <w:widowControl/>
              <w:suppressAutoHyphens/>
              <w:autoSpaceDE/>
              <w:adjustRightInd/>
              <w:spacing w:before="90" w:after="54"/>
              <w:jc w:val="both"/>
              <w:rPr>
                <w:rFonts w:ascii="Times New Roman" w:hAnsi="Times New Roman"/>
                <w:bCs/>
              </w:rPr>
            </w:pPr>
            <w:r>
              <w:rPr>
                <w:rFonts w:ascii="Times New Roman" w:hAnsi="Times New Roman"/>
                <w:b/>
              </w:rPr>
              <w:t>TITLE</w:t>
            </w:r>
            <w:r w:rsidRPr="008E5ED4">
              <w:rPr>
                <w:rFonts w:ascii="Times New Roman" w:hAnsi="Times New Roman"/>
                <w:bCs/>
              </w:rPr>
              <w:t>:</w:t>
            </w:r>
            <w:r>
              <w:rPr>
                <w:rFonts w:ascii="Times New Roman" w:hAnsi="Times New Roman"/>
                <w:bCs/>
              </w:rPr>
              <w:t xml:space="preserve"> </w:t>
            </w:r>
            <w:r w:rsidRPr="00043561" w:rsidR="00DE7B11">
              <w:rPr>
                <w:rFonts w:ascii="Times New Roman" w:hAnsi="Times New Roman"/>
                <w:bCs/>
              </w:rPr>
              <w:t>Protecting Against National Security Threats in Domestic Telecommunications Service</w:t>
            </w:r>
            <w:r w:rsidR="00EA3421">
              <w:rPr>
                <w:rFonts w:ascii="Times New Roman" w:hAnsi="Times New Roman"/>
                <w:bCs/>
              </w:rPr>
              <w:t xml:space="preserve"> </w:t>
            </w:r>
            <w:r w:rsidRPr="00FF42BD" w:rsidR="00EA3421">
              <w:rPr>
                <w:rFonts w:ascii="Times New Roman" w:hAnsi="Times New Roman"/>
                <w:bCs/>
              </w:rPr>
              <w:t>(WC Docket No. 26-82)</w:t>
            </w:r>
          </w:p>
          <w:p w:rsidR="005C5280" w:rsidRPr="001C1D92" w:rsidP="00FD6944" w14:paraId="115A3EC8" w14:textId="04A91D6D">
            <w:pPr>
              <w:widowControl/>
              <w:suppressAutoHyphens/>
              <w:autoSpaceDE/>
              <w:adjustRightInd/>
              <w:spacing w:before="90" w:after="54"/>
              <w:jc w:val="both"/>
              <w:rPr>
                <w:rFonts w:ascii="Times New Roman" w:hAnsi="Times New Roman"/>
                <w:bCs/>
              </w:rPr>
            </w:pPr>
            <w:r>
              <w:rPr>
                <w:rFonts w:ascii="Times New Roman" w:hAnsi="Times New Roman"/>
                <w:b/>
              </w:rPr>
              <w:t>SUMMARY:</w:t>
            </w:r>
            <w:r w:rsidRPr="001C1D92">
              <w:rPr>
                <w:rFonts w:ascii="Times New Roman" w:hAnsi="Times New Roman"/>
                <w:bCs/>
              </w:rPr>
              <w:t xml:space="preserve"> </w:t>
            </w:r>
            <w:r w:rsidRPr="00FF42BD" w:rsidR="00E44E92">
              <w:rPr>
                <w:rFonts w:ascii="Times New Roman" w:hAnsi="Times New Roman"/>
                <w:bCs/>
              </w:rPr>
              <w:t xml:space="preserve">The Commission will consider a Notice of Proposed Rulemaking that would continue its efforts to protect the nation’s telecommunications networks by proposing to exclude entities identified on the “Covered List” from providing domestic interstate telecommunications services pursuant to blanket authority under section 214 of the Communications Act, and seek comment on other potential exclusions from blanket authority under section 214 and other related measures.  </w:t>
            </w:r>
          </w:p>
        </w:tc>
      </w:tr>
      <w:tr w14:paraId="2DFE2522" w14:textId="77777777" w:rsidTr="009111E0">
        <w:tblPrEx>
          <w:tblW w:w="9566" w:type="dxa"/>
          <w:tblInd w:w="-185" w:type="dxa"/>
          <w:tblLayout w:type="fixed"/>
          <w:tblLook w:val="0000"/>
        </w:tblPrEx>
        <w:tc>
          <w:tcPr>
            <w:tcW w:w="1466" w:type="dxa"/>
            <w:gridSpan w:val="2"/>
          </w:tcPr>
          <w:p w:rsidR="005C5280" w:rsidP="00000112" w14:paraId="504AF911" w14:textId="171006BE">
            <w:pPr>
              <w:suppressAutoHyphens/>
              <w:spacing w:before="90" w:after="54"/>
              <w:jc w:val="center"/>
              <w:rPr>
                <w:rFonts w:ascii="Times New Roman" w:hAnsi="Times New Roman"/>
                <w:b/>
              </w:rPr>
            </w:pPr>
            <w:r>
              <w:rPr>
                <w:rFonts w:ascii="Times New Roman" w:hAnsi="Times New Roman"/>
                <w:b/>
              </w:rPr>
              <w:t>5</w:t>
            </w:r>
          </w:p>
        </w:tc>
        <w:tc>
          <w:tcPr>
            <w:tcW w:w="2880" w:type="dxa"/>
            <w:gridSpan w:val="2"/>
          </w:tcPr>
          <w:p w:rsidR="002F1318" w:rsidP="002F1318" w14:paraId="2F9C1592" w14:textId="77777777">
            <w:pPr>
              <w:spacing w:before="90" w:after="54"/>
              <w:jc w:val="center"/>
              <w:rPr>
                <w:rFonts w:ascii="Times New Roman" w:hAnsi="Times New Roman"/>
                <w:b/>
              </w:rPr>
            </w:pPr>
            <w:r>
              <w:rPr>
                <w:rFonts w:ascii="Times New Roman" w:hAnsi="Times New Roman"/>
                <w:b/>
              </w:rPr>
              <w:t>WIRELINE COMPETITION</w:t>
            </w:r>
          </w:p>
          <w:p w:rsidR="009114E6" w:rsidP="00000112" w14:paraId="6741E1D5" w14:textId="195970AA">
            <w:pPr>
              <w:widowControl/>
              <w:suppressAutoHyphens/>
              <w:autoSpaceDE/>
              <w:autoSpaceDN/>
              <w:adjustRightInd/>
              <w:spacing w:before="90" w:after="54"/>
              <w:jc w:val="center"/>
              <w:rPr>
                <w:rFonts w:ascii="Times New Roman" w:hAnsi="Times New Roman"/>
                <w:b/>
              </w:rPr>
            </w:pPr>
          </w:p>
        </w:tc>
        <w:tc>
          <w:tcPr>
            <w:tcW w:w="5220" w:type="dxa"/>
            <w:gridSpan w:val="2"/>
          </w:tcPr>
          <w:p w:rsidR="009C269E" w:rsidRPr="00D25B40" w:rsidP="00FD6944" w14:paraId="019E3CC9" w14:textId="7F785832">
            <w:pPr>
              <w:tabs>
                <w:tab w:val="center" w:pos="4680"/>
              </w:tabs>
              <w:suppressAutoHyphens/>
              <w:spacing w:before="90" w:after="54"/>
              <w:jc w:val="both"/>
              <w:rPr>
                <w:rFonts w:ascii="Times New Roman" w:hAnsi="Times New Roman"/>
              </w:rPr>
            </w:pPr>
            <w:r>
              <w:rPr>
                <w:rFonts w:ascii="Times New Roman" w:hAnsi="Times New Roman"/>
                <w:b/>
              </w:rPr>
              <w:t>TITLE</w:t>
            </w:r>
            <w:r w:rsidRPr="008E5ED4" w:rsidR="00AB5632">
              <w:rPr>
                <w:rFonts w:ascii="Times New Roman" w:hAnsi="Times New Roman"/>
                <w:bCs/>
              </w:rPr>
              <w:t>:</w:t>
            </w:r>
            <w:r w:rsidR="00AB5632">
              <w:rPr>
                <w:rFonts w:ascii="Times New Roman" w:hAnsi="Times New Roman"/>
                <w:bCs/>
              </w:rPr>
              <w:t xml:space="preserve"> </w:t>
            </w:r>
            <w:r w:rsidRPr="00F05CB6" w:rsidR="00AB5632">
              <w:rPr>
                <w:rFonts w:ascii="Times New Roman" w:hAnsi="Times New Roman"/>
                <w:bCs/>
              </w:rPr>
              <w:t>Promoting</w:t>
            </w:r>
            <w:r w:rsidRPr="00F05CB6" w:rsidR="00F05CB6">
              <w:rPr>
                <w:rFonts w:ascii="Times New Roman" w:hAnsi="Times New Roman"/>
                <w:bCs/>
              </w:rPr>
              <w:t xml:space="preserve"> Fair and Open Competitive Bidding in the E-Rate Program</w:t>
            </w:r>
            <w:r w:rsidR="003E7674">
              <w:rPr>
                <w:rFonts w:ascii="Times New Roman" w:hAnsi="Times New Roman"/>
                <w:bCs/>
              </w:rPr>
              <w:t xml:space="preserve"> </w:t>
            </w:r>
            <w:r w:rsidRPr="00D25B40" w:rsidR="00F05CB6">
              <w:rPr>
                <w:rFonts w:ascii="Times New Roman" w:hAnsi="Times New Roman"/>
                <w:bCs/>
              </w:rPr>
              <w:t>(WC Docket 21-455</w:t>
            </w:r>
            <w:r w:rsidR="00954A32">
              <w:rPr>
                <w:rFonts w:ascii="Times New Roman" w:hAnsi="Times New Roman"/>
                <w:bCs/>
              </w:rPr>
              <w:t>)</w:t>
            </w:r>
            <w:r w:rsidRPr="00D25B40" w:rsidR="00F05CB6">
              <w:rPr>
                <w:rFonts w:ascii="Times New Roman" w:hAnsi="Times New Roman"/>
                <w:bCs/>
              </w:rPr>
              <w:t>;</w:t>
            </w:r>
            <w:r w:rsidR="009A2F67">
              <w:rPr>
                <w:rFonts w:ascii="Times New Roman" w:hAnsi="Times New Roman"/>
                <w:bCs/>
              </w:rPr>
              <w:t xml:space="preserve"> </w:t>
            </w:r>
            <w:r w:rsidRPr="009A2F67" w:rsidR="009A2F67">
              <w:rPr>
                <w:rFonts w:ascii="Times New Roman" w:hAnsi="Times New Roman"/>
                <w:bCs/>
              </w:rPr>
              <w:t>Schools and Libraries Universal Service Support Mechanism</w:t>
            </w:r>
            <w:r w:rsidR="009A2F67">
              <w:rPr>
                <w:rFonts w:ascii="Times New Roman" w:hAnsi="Times New Roman"/>
                <w:bCs/>
              </w:rPr>
              <w:t xml:space="preserve"> (</w:t>
            </w:r>
            <w:r w:rsidRPr="00D25B40" w:rsidR="009A2F67">
              <w:rPr>
                <w:rFonts w:ascii="Times New Roman" w:hAnsi="Times New Roman"/>
                <w:bCs/>
              </w:rPr>
              <w:t xml:space="preserve">CC Docket </w:t>
            </w:r>
            <w:r w:rsidRPr="0073722D" w:rsidR="009A2F67">
              <w:rPr>
                <w:rFonts w:ascii="Times New Roman" w:hAnsi="Times New Roman"/>
                <w:bCs/>
              </w:rPr>
              <w:t>02-6)</w:t>
            </w:r>
          </w:p>
          <w:p w:rsidR="005C5280" w:rsidRPr="0073722D" w:rsidP="00FD6944" w14:paraId="363F1B11" w14:textId="6F0555A2">
            <w:pPr>
              <w:tabs>
                <w:tab w:val="center" w:pos="4680"/>
              </w:tabs>
              <w:suppressAutoHyphens/>
              <w:spacing w:before="90" w:after="54"/>
              <w:jc w:val="both"/>
              <w:rPr>
                <w:rFonts w:ascii="Times New Roman" w:hAnsi="Times New Roman"/>
                <w:bCs/>
              </w:rPr>
            </w:pPr>
            <w:r>
              <w:rPr>
                <w:rFonts w:ascii="Times New Roman" w:hAnsi="Times New Roman"/>
                <w:b/>
              </w:rPr>
              <w:t>SUMMARY</w:t>
            </w:r>
            <w:r w:rsidR="009C269E">
              <w:rPr>
                <w:rFonts w:ascii="Times New Roman" w:hAnsi="Times New Roman"/>
                <w:b/>
              </w:rPr>
              <w:t>:</w:t>
            </w:r>
            <w:r w:rsidR="00E50D65">
              <w:rPr>
                <w:rFonts w:ascii="Times New Roman" w:hAnsi="Times New Roman"/>
                <w:bCs/>
              </w:rPr>
              <w:t xml:space="preserve"> </w:t>
            </w:r>
            <w:r w:rsidRPr="00D25B40" w:rsidR="001F2A81">
              <w:rPr>
                <w:rFonts w:ascii="Times New Roman" w:hAnsi="Times New Roman"/>
                <w:bCs/>
              </w:rPr>
              <w:t xml:space="preserve">The Commission will consider a Report and Order and Order on Reconsideration that would strengthen the integrity of the E-Rate program by establishing a competitive bidding </w:t>
            </w:r>
            <w:r w:rsidRPr="00D25B40" w:rsidR="001F2A81">
              <w:rPr>
                <w:rFonts w:ascii="Times New Roman" w:hAnsi="Times New Roman"/>
                <w:bCs/>
              </w:rPr>
              <w:t xml:space="preserve">portal and adopt several proposals aimed at streamlining and simplifying E-Rate program procedures.  The portal would be used by applicants and service providers during the procurement process beginning in funding year 2028.  </w:t>
            </w:r>
          </w:p>
        </w:tc>
      </w:tr>
      <w:tr w14:paraId="2F0F312A" w14:textId="77777777" w:rsidTr="009111E0">
        <w:tblPrEx>
          <w:tblW w:w="9566" w:type="dxa"/>
          <w:tblInd w:w="-185" w:type="dxa"/>
          <w:tblLayout w:type="fixed"/>
          <w:tblLook w:val="0000"/>
        </w:tblPrEx>
        <w:tc>
          <w:tcPr>
            <w:tcW w:w="1466" w:type="dxa"/>
            <w:gridSpan w:val="2"/>
          </w:tcPr>
          <w:p w:rsidR="005C5280" w:rsidP="00000112" w14:paraId="7D74D8CB" w14:textId="6A3D8A59">
            <w:pPr>
              <w:suppressAutoHyphens/>
              <w:spacing w:before="90" w:after="54"/>
              <w:jc w:val="center"/>
              <w:rPr>
                <w:rFonts w:ascii="Times New Roman" w:hAnsi="Times New Roman"/>
                <w:b/>
              </w:rPr>
            </w:pPr>
            <w:r>
              <w:rPr>
                <w:rFonts w:ascii="Times New Roman" w:hAnsi="Times New Roman"/>
                <w:b/>
              </w:rPr>
              <w:t>6</w:t>
            </w:r>
          </w:p>
        </w:tc>
        <w:tc>
          <w:tcPr>
            <w:tcW w:w="2880" w:type="dxa"/>
            <w:gridSpan w:val="2"/>
          </w:tcPr>
          <w:p w:rsidR="005C5280" w:rsidP="00000112" w14:paraId="06ADE8E6" w14:textId="43A968BB">
            <w:pPr>
              <w:widowControl/>
              <w:suppressAutoHyphens/>
              <w:autoSpaceDE/>
              <w:autoSpaceDN/>
              <w:adjustRightInd/>
              <w:spacing w:before="90" w:after="54"/>
              <w:jc w:val="center"/>
              <w:rPr>
                <w:rFonts w:ascii="Times New Roman" w:hAnsi="Times New Roman"/>
                <w:b/>
              </w:rPr>
            </w:pPr>
            <w:r>
              <w:rPr>
                <w:rFonts w:ascii="Times New Roman" w:hAnsi="Times New Roman"/>
                <w:b/>
              </w:rPr>
              <w:t>MEDIA</w:t>
            </w:r>
          </w:p>
        </w:tc>
        <w:tc>
          <w:tcPr>
            <w:tcW w:w="5220" w:type="dxa"/>
            <w:gridSpan w:val="2"/>
          </w:tcPr>
          <w:p w:rsidR="0015156D" w:rsidP="00FD6944" w14:paraId="4AB4B09D" w14:textId="28A0ECFB">
            <w:pPr>
              <w:widowControl/>
              <w:suppressAutoHyphens/>
              <w:autoSpaceDE/>
              <w:adjustRightInd/>
              <w:spacing w:before="90" w:after="54"/>
              <w:jc w:val="both"/>
              <w:rPr>
                <w:rFonts w:ascii="Times New Roman" w:hAnsi="Times New Roman"/>
                <w:bCs/>
              </w:rPr>
            </w:pPr>
            <w:r>
              <w:rPr>
                <w:rFonts w:ascii="Times New Roman" w:hAnsi="Times New Roman"/>
                <w:b/>
              </w:rPr>
              <w:t>TITLE</w:t>
            </w:r>
            <w:r w:rsidRPr="008E5ED4">
              <w:rPr>
                <w:rFonts w:ascii="Times New Roman" w:hAnsi="Times New Roman"/>
                <w:bCs/>
              </w:rPr>
              <w:t>:</w:t>
            </w:r>
            <w:r>
              <w:rPr>
                <w:rFonts w:ascii="Times New Roman" w:hAnsi="Times New Roman"/>
                <w:bCs/>
              </w:rPr>
              <w:t xml:space="preserve"> </w:t>
            </w:r>
            <w:r w:rsidRPr="001E5A9F" w:rsidR="003A0EBB">
              <w:rPr>
                <w:rFonts w:ascii="Times New Roman" w:hAnsi="Times New Roman"/>
              </w:rPr>
              <w:t>Amending the Audible Crawl Rule</w:t>
            </w:r>
            <w:r w:rsidR="00EA3421">
              <w:rPr>
                <w:rFonts w:ascii="Times New Roman" w:hAnsi="Times New Roman"/>
              </w:rPr>
              <w:t xml:space="preserve"> </w:t>
            </w:r>
            <w:r w:rsidRPr="001E5A9F" w:rsidR="00EA3421">
              <w:rPr>
                <w:rFonts w:ascii="Times New Roman" w:hAnsi="Times New Roman"/>
                <w:bCs/>
              </w:rPr>
              <w:t>(MB Docket No. 12-107)</w:t>
            </w:r>
          </w:p>
          <w:p w:rsidR="005C5280" w:rsidRPr="001C1D92" w:rsidP="00FD6944" w14:paraId="388DB2C0" w14:textId="366C2DB9">
            <w:pPr>
              <w:widowControl/>
              <w:suppressAutoHyphens/>
              <w:autoSpaceDE/>
              <w:adjustRightInd/>
              <w:spacing w:before="90" w:after="54"/>
              <w:jc w:val="both"/>
              <w:rPr>
                <w:rFonts w:ascii="Times New Roman" w:hAnsi="Times New Roman"/>
                <w:bCs/>
              </w:rPr>
            </w:pPr>
            <w:r>
              <w:rPr>
                <w:rFonts w:ascii="Times New Roman" w:hAnsi="Times New Roman"/>
                <w:b/>
              </w:rPr>
              <w:t>SUMMARY</w:t>
            </w:r>
            <w:r w:rsidR="00AB5632">
              <w:rPr>
                <w:rFonts w:ascii="Times New Roman" w:hAnsi="Times New Roman"/>
                <w:b/>
              </w:rPr>
              <w:t>:</w:t>
            </w:r>
            <w:r w:rsidRPr="001C1D92" w:rsidR="00AB5632">
              <w:rPr>
                <w:rFonts w:ascii="Times New Roman" w:hAnsi="Times New Roman"/>
                <w:bCs/>
              </w:rPr>
              <w:t xml:space="preserve"> The</w:t>
            </w:r>
            <w:r w:rsidRPr="001E5A9F" w:rsidR="008A6FEF">
              <w:rPr>
                <w:rFonts w:ascii="Times New Roman" w:hAnsi="Times New Roman"/>
                <w:bCs/>
              </w:rPr>
              <w:t xml:space="preserve"> Commission will consider a Third Further Notice of Proposed Rulemaking to amend the Audible Crawl Rule and eliminate a technically unworkable provision while ensuring that people who are visually impaired continue receiving the critical emergency information they need.  </w:t>
            </w:r>
          </w:p>
        </w:tc>
      </w:tr>
    </w:tbl>
    <w:p w:rsidR="001C1D92" w:rsidP="001C1D92" w14:paraId="6EBEB5CF" w14:textId="77777777">
      <w:pPr>
        <w:widowControl/>
        <w:spacing w:line="270" w:lineRule="exact"/>
        <w:rPr>
          <w:rFonts w:ascii="Times New Roman" w:hAnsi="Times New Roman"/>
          <w:bCs/>
        </w:rPr>
      </w:pPr>
    </w:p>
    <w:p w:rsidR="00EF7241" w:rsidP="001C1D92" w14:paraId="17183BD0" w14:textId="77777777">
      <w:pPr>
        <w:widowControl/>
        <w:spacing w:line="270" w:lineRule="exact"/>
        <w:rPr>
          <w:rFonts w:ascii="Times New Roman" w:hAnsi="Times New Roman"/>
          <w:bCs/>
        </w:rPr>
      </w:pPr>
    </w:p>
    <w:p w:rsidR="00F34392" w:rsidRPr="00E733D8" w:rsidP="00F34392" w14:paraId="40253A14" w14:textId="5B33D6A7">
      <w:pPr>
        <w:widowControl/>
        <w:spacing w:line="270" w:lineRule="exact"/>
        <w:jc w:val="center"/>
        <w:rPr>
          <w:rFonts w:ascii="Times New Roman" w:hAnsi="Times New Roman"/>
          <w:bCs/>
        </w:rPr>
      </w:pPr>
      <w:r w:rsidRPr="00E733D8">
        <w:rPr>
          <w:rFonts w:ascii="Times New Roman" w:hAnsi="Times New Roman"/>
          <w:bCs/>
        </w:rPr>
        <w:t>*                             *                             *                              *</w:t>
      </w:r>
    </w:p>
    <w:p w:rsidR="00B12A6D" w:rsidP="00B12A6D" w14:paraId="7428137B" w14:textId="77777777">
      <w:pPr>
        <w:widowControl/>
        <w:adjustRightInd/>
        <w:spacing w:line="270" w:lineRule="exact"/>
        <w:rPr>
          <w:rFonts w:ascii="Times New Roman" w:hAnsi="Times New Roman"/>
        </w:rPr>
      </w:pPr>
    </w:p>
    <w:p w:rsidR="00B12A6D" w:rsidRPr="00725DED" w:rsidP="001C1D92" w14:paraId="3D897DD0" w14:textId="6D80F326">
      <w:pPr>
        <w:widowControl/>
        <w:adjustRightInd/>
        <w:spacing w:line="270" w:lineRule="exact"/>
        <w:jc w:val="both"/>
        <w:rPr>
          <w:rFonts w:ascii="Times New Roman" w:hAnsi="Times New Roman"/>
        </w:rPr>
      </w:pPr>
      <w:r w:rsidRPr="73B911D9">
        <w:rPr>
          <w:rFonts w:ascii="Times New Roman" w:hAnsi="Times New Roman"/>
        </w:rPr>
        <w:t xml:space="preserve">The meeting will be webcast at: </w:t>
      </w:r>
      <w:hyperlink r:id="rId5" w:history="1">
        <w:r w:rsidRPr="000763F3" w:rsidR="00781112">
          <w:rPr>
            <w:rStyle w:val="Hyperlink"/>
            <w:rFonts w:ascii="Times New Roman" w:hAnsi="Times New Roman"/>
          </w:rPr>
          <w:t>www.fcc.gov/live</w:t>
        </w:r>
      </w:hyperlink>
      <w:r w:rsidR="00781112">
        <w:rPr>
          <w:rFonts w:ascii="Times New Roman" w:hAnsi="Times New Roman"/>
        </w:rPr>
        <w:t xml:space="preserve">. </w:t>
      </w:r>
      <w:r w:rsidRPr="73B911D9">
        <w:rPr>
          <w:rFonts w:ascii="Times New Roman" w:hAnsi="Times New Roman"/>
        </w:rPr>
        <w:t xml:space="preserve">Open captioning will be provided as well as a text only version on the FCC website.  Other reasonable accommodations for people with disabilities are available upon request.  In your request, include a description of the accommodation you will need and a way we can contact you if we need more information.  Last minute requests will be accepted but may be impossible to fill.  Send an e-mail to: </w:t>
      </w:r>
      <w:hyperlink r:id="rId6">
        <w:r w:rsidRPr="73B911D9">
          <w:rPr>
            <w:rFonts w:ascii="Times New Roman" w:hAnsi="Times New Roman"/>
            <w:color w:val="0000FF"/>
            <w:u w:val="single"/>
          </w:rPr>
          <w:t>fcc504@fcc.gov</w:t>
        </w:r>
      </w:hyperlink>
      <w:r w:rsidRPr="73B911D9">
        <w:rPr>
          <w:rFonts w:ascii="Times New Roman" w:hAnsi="Times New Roman"/>
        </w:rPr>
        <w:t xml:space="preserve"> or call the Consumer &amp; Governmental Affairs Bureau at 202-418-0530.</w:t>
      </w:r>
    </w:p>
    <w:p w:rsidR="00B12A6D" w:rsidRPr="00725DED" w:rsidP="001C1D92" w14:paraId="5EAC7B23" w14:textId="77777777">
      <w:pPr>
        <w:widowControl/>
        <w:adjustRightInd/>
        <w:jc w:val="both"/>
        <w:rPr>
          <w:rFonts w:ascii="Times New Roman" w:hAnsi="Times New Roman"/>
        </w:rPr>
      </w:pPr>
    </w:p>
    <w:p w:rsidR="00B12A6D" w:rsidRPr="00725DED" w:rsidP="001C1D92" w14:paraId="19FCE11B" w14:textId="494D12AE">
      <w:pPr>
        <w:pStyle w:val="BodyText"/>
        <w:keepNext/>
        <w:widowControl/>
        <w:tabs>
          <w:tab w:val="clear" w:pos="-720"/>
        </w:tabs>
        <w:adjustRightInd/>
        <w:rPr>
          <w:rFonts w:eastAsia="Calibri"/>
          <w:color w:val="000000" w:themeColor="text1"/>
        </w:rPr>
      </w:pPr>
      <w:r w:rsidRPr="73B911D9">
        <w:rPr>
          <w:rFonts w:ascii="Times" w:eastAsia="Times" w:hAnsi="Times" w:cs="Times"/>
          <w:b/>
          <w:bCs/>
          <w:color w:val="000000" w:themeColor="text1"/>
        </w:rPr>
        <w:t>Press Access</w:t>
      </w:r>
      <w:r w:rsidRPr="73B911D9">
        <w:rPr>
          <w:rFonts w:ascii="Times" w:eastAsia="Times" w:hAnsi="Times" w:cs="Times"/>
          <w:color w:val="000000" w:themeColor="text1"/>
        </w:rPr>
        <w:t xml:space="preserve"> – Members of the news media are welcome to attend the meeting and will be provided reserved seating on a first-come, first-served basis. Following the meeting, the Chairman may hold a news conference in which he will take questions from credentialed members of the press in attendance. Also, senior policy and legal staff will be made available to the press in attendance for questions related to the items on the meeting agenda. Commissioners may also choose to hold press conferences. Press may also direct questions to the Office of Media Relations (OMR): </w:t>
      </w:r>
      <w:hyperlink r:id="rId7" w:history="1">
        <w:r w:rsidRPr="000763F3" w:rsidR="00781112">
          <w:rPr>
            <w:rStyle w:val="Hyperlink"/>
            <w:rFonts w:ascii="Times" w:eastAsia="Times" w:hAnsi="Times" w:cs="Times"/>
          </w:rPr>
          <w:t>MediaRelations@fcc.gov</w:t>
        </w:r>
      </w:hyperlink>
      <w:r w:rsidR="00781112">
        <w:rPr>
          <w:rFonts w:ascii="Times" w:eastAsia="Times" w:hAnsi="Times" w:cs="Times"/>
          <w:color w:val="000000" w:themeColor="text1"/>
        </w:rPr>
        <w:t xml:space="preserve">. </w:t>
      </w:r>
      <w:r w:rsidRPr="73B911D9">
        <w:rPr>
          <w:rFonts w:ascii="Times" w:eastAsia="Times" w:hAnsi="Times" w:cs="Times"/>
          <w:color w:val="000000" w:themeColor="text1"/>
        </w:rPr>
        <w:t>Questions about credentialing should be directed to OMR.</w:t>
      </w:r>
      <w:r w:rsidRPr="73B911D9">
        <w:rPr>
          <w:rFonts w:eastAsia="Calibri"/>
          <w:color w:val="000000" w:themeColor="text1"/>
        </w:rPr>
        <w:t xml:space="preserve"> </w:t>
      </w:r>
    </w:p>
    <w:p w:rsidR="00B12A6D" w:rsidRPr="00725DED" w:rsidP="001C1D92" w14:paraId="15549829" w14:textId="2BA8749B">
      <w:pPr>
        <w:pStyle w:val="BodyText"/>
        <w:keepNext/>
        <w:widowControl/>
        <w:tabs>
          <w:tab w:val="clear" w:pos="-720"/>
        </w:tabs>
        <w:adjustRightInd/>
        <w:rPr>
          <w:rFonts w:eastAsia="Calibri"/>
          <w:color w:val="000000" w:themeColor="text1"/>
        </w:rPr>
      </w:pPr>
    </w:p>
    <w:p w:rsidR="00B12A6D" w:rsidRPr="00725DED" w:rsidP="001C1D92" w14:paraId="695E1E14" w14:textId="77777777">
      <w:pPr>
        <w:keepNext/>
        <w:widowControl/>
        <w:adjustRightInd/>
        <w:jc w:val="both"/>
        <w:rPr>
          <w:rFonts w:ascii="Times New Roman" w:hAnsi="Times New Roman"/>
        </w:rPr>
      </w:pPr>
      <w:r w:rsidRPr="73B911D9">
        <w:rPr>
          <w:rFonts w:ascii="Times New Roman" w:hAnsi="Times New Roman"/>
        </w:rPr>
        <w:t xml:space="preserve">Additional information concerning this meeting may be obtained from the Office of Media Relations, (202) 418-0500.  Audio/Video coverage of the meeting will be broadcast live with open captioning over the Internet from the FCC Live web page at </w:t>
      </w:r>
      <w:hyperlink r:id="rId5">
        <w:r w:rsidRPr="73B911D9">
          <w:rPr>
            <w:rFonts w:ascii="Times New Roman" w:hAnsi="Times New Roman"/>
            <w:color w:val="0000FF"/>
            <w:u w:val="single"/>
          </w:rPr>
          <w:t>www.fcc.gov/live</w:t>
        </w:r>
      </w:hyperlink>
      <w:r w:rsidRPr="73B911D9">
        <w:rPr>
          <w:rFonts w:ascii="Times New Roman" w:hAnsi="Times New Roman"/>
        </w:rPr>
        <w:t>.</w:t>
      </w:r>
    </w:p>
    <w:p w:rsidR="00B12A6D" w:rsidRPr="00725DED" w:rsidP="00974430" w14:paraId="5AB4E684" w14:textId="77777777">
      <w:pPr>
        <w:keepNext/>
        <w:widowControl/>
        <w:adjustRightInd/>
        <w:spacing w:after="120"/>
        <w:rPr>
          <w:rFonts w:ascii="Times New Roman" w:hAnsi="Times New Roman"/>
        </w:rPr>
      </w:pPr>
    </w:p>
    <w:p w:rsidR="00B12A6D" w:rsidRPr="008566EE" w:rsidP="00974430" w14:paraId="68FC3C74" w14:textId="77777777">
      <w:pPr>
        <w:keepNext/>
        <w:widowControl/>
        <w:jc w:val="center"/>
        <w:rPr>
          <w:rFonts w:ascii="Times New Roman" w:hAnsi="Times New Roman"/>
          <w:b/>
        </w:rPr>
      </w:pPr>
      <w:r w:rsidRPr="008566EE">
        <w:rPr>
          <w:rFonts w:ascii="Times New Roman" w:hAnsi="Times New Roman"/>
          <w:b/>
        </w:rPr>
        <w:t>-FCC-</w:t>
      </w:r>
    </w:p>
    <w:p w:rsidR="00701A97" w:rsidRPr="008566EE" w:rsidP="00B12A6D" w14:paraId="1D6594B0" w14:textId="466576C0">
      <w:pPr>
        <w:widowControl/>
        <w:spacing w:line="270" w:lineRule="exact"/>
        <w:rPr>
          <w:rFonts w:ascii="Times New Roman" w:hAnsi="Times New Roman"/>
          <w:b/>
        </w:rPr>
      </w:pPr>
    </w:p>
    <w:sectPr w:rsidSect="00D25E7E">
      <w:headerReference w:type="default" r:id="rId8"/>
      <w:footerReference w:type="even" r:id="rId9"/>
      <w:footerReference w:type="default" r:id="rId10"/>
      <w:headerReference w:type="first" r:id="rId11"/>
      <w:footerReference w:type="first" r:id="rId12"/>
      <w:endnotePr>
        <w:numFmt w:val="decimal"/>
      </w:endnotePr>
      <w:pgSz w:w="12240" w:h="15840" w:code="1"/>
      <w:pgMar w:top="432" w:right="1440" w:bottom="432" w:left="1440" w:header="864" w:footer="576"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14:paraId="209926FD" w14:textId="777777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026C05" w14:paraId="2E7974A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rsidRPr="001C1D92" w14:paraId="6F6A3F0B" w14:textId="77777777">
    <w:pPr>
      <w:pStyle w:val="Footer"/>
      <w:framePr w:wrap="around" w:vAnchor="text" w:hAnchor="margin" w:xAlign="center" w:y="1"/>
      <w:rPr>
        <w:rStyle w:val="PageNumber"/>
        <w:rFonts w:ascii="Times New Roman" w:hAnsi="Times New Roman"/>
      </w:rPr>
    </w:pPr>
    <w:r w:rsidRPr="001C1D92">
      <w:rPr>
        <w:rStyle w:val="PageNumber"/>
        <w:rFonts w:ascii="Times New Roman" w:hAnsi="Times New Roman"/>
      </w:rPr>
      <w:fldChar w:fldCharType="begin"/>
    </w:r>
    <w:r w:rsidRPr="001C1D92">
      <w:rPr>
        <w:rStyle w:val="PageNumber"/>
        <w:rFonts w:ascii="Times New Roman" w:hAnsi="Times New Roman"/>
      </w:rPr>
      <w:instrText xml:space="preserve">PAGE  </w:instrText>
    </w:r>
    <w:r w:rsidRPr="001C1D92">
      <w:rPr>
        <w:rStyle w:val="PageNumber"/>
        <w:rFonts w:ascii="Times New Roman" w:hAnsi="Times New Roman"/>
      </w:rPr>
      <w:fldChar w:fldCharType="separate"/>
    </w:r>
    <w:r w:rsidRPr="001C1D92" w:rsidR="00A475B0">
      <w:rPr>
        <w:rStyle w:val="PageNumber"/>
        <w:rFonts w:ascii="Times New Roman" w:hAnsi="Times New Roman"/>
        <w:noProof/>
      </w:rPr>
      <w:t>2</w:t>
    </w:r>
    <w:r w:rsidRPr="001C1D92">
      <w:rPr>
        <w:rStyle w:val="PageNumber"/>
        <w:rFonts w:ascii="Times New Roman" w:hAnsi="Times New Roman"/>
      </w:rPr>
      <w:fldChar w:fldCharType="end"/>
    </w:r>
  </w:p>
  <w:p w:rsidR="00026C05" w:rsidRPr="001C1D92" w:rsidP="001C1D92" w14:paraId="07722148" w14:textId="06D80FD0">
    <w:pPr>
      <w:tabs>
        <w:tab w:val="left" w:pos="4320"/>
      </w:tabs>
      <w:suppressAutoHyphens/>
      <w:spacing w:line="240" w:lineRule="atLeast"/>
      <w:rPr>
        <w:rFonts w:ascii="Times New Roman" w:hAnsi="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rsidRPr="00974430" w14:paraId="5FB41BA9" w14:textId="77777777">
    <w:pPr>
      <w:tabs>
        <w:tab w:val="left" w:pos="4320"/>
      </w:tabs>
      <w:suppressAutoHyphens/>
      <w:spacing w:line="160" w:lineRule="exact"/>
      <w:ind w:left="4320" w:hanging="4320"/>
      <w:rPr>
        <w:rFonts w:ascii="Times New Roman" w:hAnsi="Times New Roman"/>
        <w:sz w:val="14"/>
      </w:rPr>
    </w:pPr>
  </w:p>
  <w:p w:rsidR="00026C05" w:rsidRPr="00974430" w14:paraId="1B961D34" w14:textId="6A9BFEF5">
    <w:pPr>
      <w:pStyle w:val="BodyTextIndent"/>
      <w:spacing w:line="140" w:lineRule="exact"/>
      <w:rPr>
        <w:rFonts w:ascii="Times New Roman" w:hAnsi="Times New Roman"/>
        <w:sz w:val="14"/>
      </w:rPr>
    </w:pPr>
    <w:r w:rsidRPr="00974430">
      <w:rPr>
        <w:rFonts w:ascii="Times New Roman" w:hAnsi="Times New Roman"/>
        <w:sz w:val="14"/>
      </w:rPr>
      <w:t>*The summaries listed in this notice are intended for the use of the public attending open Commission meetings. Information not summarized may also be considered at such meetings.  Consequently</w:t>
    </w:r>
    <w:r w:rsidR="008C7EF5">
      <w:rPr>
        <w:rFonts w:ascii="Times New Roman" w:hAnsi="Times New Roman"/>
        <w:sz w:val="14"/>
      </w:rPr>
      <w:t>,</w:t>
    </w:r>
    <w:r w:rsidRPr="00974430">
      <w:rPr>
        <w:rFonts w:ascii="Times New Roman" w:hAnsi="Times New Roman"/>
        <w:sz w:val="14"/>
      </w:rPr>
      <w:t xml:space="preserve"> these summaries should not be interpreted to limit the Commission's authority to consider any relevant information.</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rsidRPr="00974430" w14:paraId="32E057A2" w14:textId="77777777">
    <w:pPr>
      <w:tabs>
        <w:tab w:val="left" w:pos="-720"/>
      </w:tabs>
      <w:suppressAutoHyphens/>
      <w:spacing w:line="240" w:lineRule="atLeast"/>
      <w:rPr>
        <w:rFonts w:ascii="Times New Roman" w:hAnsi="Times New Roman"/>
        <w:b/>
        <w:sz w:val="19"/>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C79B8" w:rsidP="00974430" w14:paraId="296B0811" w14:textId="77777777">
    <w:pPr>
      <w:tabs>
        <w:tab w:val="left" w:pos="4140"/>
      </w:tabs>
      <w:suppressAutoHyphens/>
      <w:spacing w:line="240" w:lineRule="atLeast"/>
      <w:rPr>
        <w:rFonts w:ascii="Times New Roman" w:hAnsi="Times New Roman"/>
      </w:rPr>
    </w:pPr>
    <w:r>
      <w:rPr>
        <w:rFonts w:ascii="Times New Roman" w:hAnsi="Times New Roman"/>
        <w:noProof/>
        <w:sz w:val="20"/>
      </w:rPr>
      <mc:AlternateContent>
        <mc:Choice Requires="wps">
          <w:drawing>
            <wp:anchor distT="0" distB="0" distL="114300" distR="114300" simplePos="0" relativeHeight="251658240" behindDoc="1" locked="0" layoutInCell="0" allowOverlap="1">
              <wp:simplePos x="0" y="0"/>
              <wp:positionH relativeFrom="margin">
                <wp:posOffset>91440</wp:posOffset>
              </wp:positionH>
              <wp:positionV relativeFrom="page">
                <wp:posOffset>731520</wp:posOffset>
              </wp:positionV>
              <wp:extent cx="766445" cy="735330"/>
              <wp:effectExtent l="0" t="0" r="0" b="0"/>
              <wp:wrapNone/>
              <wp:docPr id="4" name="Rectangle 4"/>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766445" cy="735330"/>
                      </a:xfrm>
                      <a:prstGeom prst="rect">
                        <a:avLst/>
                      </a:prstGeom>
                      <a:noFill/>
                      <a:ln>
                        <a:noFill/>
                      </a:ln>
                      <a:effectLst/>
                      <a:extLst>
                        <a:ext xmlns:a="http://schemas.openxmlformats.org/drawingml/2006/main" uri="{909E8E84-426E-40DD-AFC4-6F175D3DCCD1}">
                          <a14:hiddenFill xmlns:a14="http://schemas.microsoft.com/office/drawing/2010/main">
                            <a:solidFill>
                              <a:srgbClr val="FFFFFF"/>
                            </a:solidFill>
                          </a14:hiddenFill>
                        </a:ext>
                        <a:ext xmlns:a="http://schemas.openxmlformats.org/drawingml/2006/main" uri="{91240B29-F687-4F45-9708-019B960494DF}">
                          <a14:hiddenLine xmlns:a14="http://schemas.microsoft.com/office/drawing/2010/main" w="0">
                            <a:solidFill>
                              <a:srgbClr val="000000"/>
                            </a:solidFill>
                            <a:miter lim="800000"/>
                            <a:headEnd/>
                            <a:tailEnd/>
                          </a14:hiddenLine>
                        </a:ext>
                        <a:ext xmlns:a="http://schemas.openxmlformats.org/drawingml/2006/main" uri="{AF507438-7753-43E0-B8FC-AC1667EBCBE1}">
                          <a14:hiddenEffects xmlns:a14="http://schemas.microsoft.com/office/drawing/2010/main">
                            <a:effectLst/>
                          </a14:hiddenEffects>
                        </a:ext>
                      </a:extLst>
                    </wps:spPr>
                    <wps:txbx>
                      <w:txbxContent>
                        <w:p w:rsidR="009C79B8" w:rsidP="009C79B8" w14:textId="77777777">
                          <w:pPr>
                            <w:tabs>
                              <w:tab w:val="left" w:pos="-720"/>
                            </w:tabs>
                            <w:suppressAutoHyphens/>
                            <w:spacing w:line="240" w:lineRule="atLeast"/>
                            <w:rPr>
                              <w:sz w:val="2"/>
                            </w:rPr>
                          </w:pPr>
                          <w:r>
                            <w:rPr>
                              <w:noProof/>
                              <w:sz w:val="20"/>
                            </w:rPr>
                            <w:drawing>
                              <wp:inline distT="0" distB="0" distL="0" distR="0">
                                <wp:extent cx="755650" cy="691515"/>
                                <wp:effectExtent l="0" t="0" r="6350" b="0"/>
                                <wp:docPr id="2350105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01051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5650" cy="691515"/>
                                        </a:xfrm>
                                        <a:prstGeom prst="rect">
                                          <a:avLst/>
                                        </a:prstGeom>
                                        <a:noFill/>
                                        <a:ln>
                                          <a:noFill/>
                                        </a:ln>
                                      </pic:spPr>
                                    </pic:pic>
                                  </a:graphicData>
                                </a:graphic>
                              </wp:inline>
                            </w:drawing>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rect id="Rectangle 4" o:spid="_x0000_s2049" style="width:60.35pt;height:57.9pt;margin-top:57.6pt;margin-left:7.2pt;mso-height-percent:0;mso-height-relative:page;mso-position-horizontal-relative:margin;mso-position-vertical-relative:page;mso-width-percent:0;mso-width-relative:page;mso-wrap-distance-bottom:0;mso-wrap-distance-left:9pt;mso-wrap-distance-right:9pt;mso-wrap-distance-top:0;mso-wrap-style:square;position:absolute;visibility:visible;v-text-anchor:top;z-index:-251657216" o:allowincell="f" filled="f" stroked="f">
              <v:textbox inset="0,0,0,0">
                <w:txbxContent>
                  <w:p w:rsidR="009C79B8" w:rsidP="009C79B8" w14:paraId="28FD8776" w14:textId="77777777">
                    <w:pPr>
                      <w:tabs>
                        <w:tab w:val="left" w:pos="-720"/>
                      </w:tabs>
                      <w:suppressAutoHyphens/>
                      <w:spacing w:line="240" w:lineRule="atLeast"/>
                      <w:rPr>
                        <w:sz w:val="2"/>
                      </w:rPr>
                    </w:pPr>
                    <w:drawing>
                      <wp:inline distT="0" distB="0" distL="0" distR="0">
                        <wp:extent cx="755650" cy="69151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5650" cy="691515"/>
                                </a:xfrm>
                                <a:prstGeom prst="rect">
                                  <a:avLst/>
                                </a:prstGeom>
                                <a:noFill/>
                                <a:ln>
                                  <a:noFill/>
                                </a:ln>
                              </pic:spPr>
                            </pic:pic>
                          </a:graphicData>
                        </a:graphic>
                      </wp:inline>
                    </w:drawing>
                  </w:p>
                </w:txbxContent>
              </v:textbox>
              <w10:wrap anchorx="margin"/>
            </v:rect>
          </w:pict>
        </mc:Fallback>
      </mc:AlternateContent>
    </w:r>
    <w:r>
      <w:rPr>
        <w:rFonts w:ascii="Times New Roman" w:hAnsi="Times New Roman"/>
      </w:rPr>
      <w:tab/>
    </w:r>
    <w:r>
      <w:rPr>
        <w:rFonts w:ascii="Times New Roman" w:hAnsi="Times New Roman"/>
        <w:b/>
        <w:sz w:val="48"/>
      </w:rPr>
      <w:t>Commission</w:t>
    </w:r>
  </w:p>
  <w:p w:rsidR="009C79B8" w:rsidP="00974430" w14:paraId="0A214BFF" w14:textId="77777777">
    <w:pPr>
      <w:tabs>
        <w:tab w:val="left" w:pos="4140"/>
      </w:tabs>
      <w:suppressAutoHyphens/>
      <w:spacing w:line="240" w:lineRule="atLeast"/>
      <w:rPr>
        <w:rFonts w:ascii="Times New Roman" w:hAnsi="Times New Roman"/>
      </w:rPr>
    </w:pPr>
    <w:r>
      <w:rPr>
        <w:rFonts w:ascii="Times New Roman" w:hAnsi="Times New Roman"/>
      </w:rPr>
      <w:tab/>
    </w:r>
    <w:r>
      <w:rPr>
        <w:rFonts w:ascii="Times New Roman" w:hAnsi="Times New Roman"/>
        <w:b/>
        <w:sz w:val="48"/>
      </w:rPr>
      <w:t>Meeting Agenda</w:t>
    </w:r>
  </w:p>
  <w:p w:rsidR="00ED70E2" w:rsidRPr="00ED70E2" w:rsidP="00974430" w14:paraId="57C461AC" w14:textId="77777777">
    <w:pPr>
      <w:tabs>
        <w:tab w:val="left" w:pos="4140"/>
      </w:tabs>
      <w:suppressAutoHyphens/>
      <w:spacing w:line="240" w:lineRule="atLeast"/>
      <w:rPr>
        <w:rFonts w:ascii="Times New Roman" w:hAnsi="Times New Roman"/>
        <w:sz w:val="20"/>
        <w:szCs w:val="20"/>
      </w:rPr>
    </w:pPr>
    <w:r>
      <w:rPr>
        <w:rFonts w:ascii="Times New Roman" w:hAnsi="Times New Roman"/>
      </w:rPr>
      <w:tab/>
    </w:r>
  </w:p>
  <w:p w:rsidR="009C79B8" w:rsidRPr="00ED70E2" w:rsidP="00974430" w14:paraId="3A6D249E" w14:textId="2EAED048">
    <w:pPr>
      <w:tabs>
        <w:tab w:val="left" w:pos="4140"/>
      </w:tabs>
      <w:suppressAutoHyphens/>
      <w:spacing w:line="240" w:lineRule="atLeast"/>
      <w:rPr>
        <w:rFonts w:ascii="Times New Roman" w:hAnsi="Times New Roman"/>
        <w:b/>
        <w:sz w:val="20"/>
        <w:szCs w:val="20"/>
      </w:rPr>
    </w:pPr>
    <w:r w:rsidRPr="00ED70E2">
      <w:rPr>
        <w:rFonts w:ascii="Times New Roman" w:hAnsi="Times New Roman"/>
        <w:sz w:val="20"/>
        <w:szCs w:val="20"/>
      </w:rPr>
      <w:tab/>
    </w:r>
  </w:p>
  <w:p w:rsidR="009C79B8" w:rsidRPr="00ED70E2" w:rsidP="00974430" w14:paraId="082296F8" w14:textId="04C09412">
    <w:pPr>
      <w:tabs>
        <w:tab w:val="left" w:pos="4140"/>
      </w:tabs>
      <w:suppressAutoHyphens/>
      <w:spacing w:line="240" w:lineRule="atLeast"/>
      <w:rPr>
        <w:rFonts w:ascii="Times New Roman" w:hAnsi="Times New Roman"/>
        <w:sz w:val="20"/>
        <w:szCs w:val="20"/>
      </w:rPr>
    </w:pPr>
    <w:r w:rsidRPr="00ED70E2">
      <w:rPr>
        <w:rFonts w:ascii="Times New Roman" w:hAnsi="Times New Roman"/>
        <w:b/>
        <w:sz w:val="20"/>
        <w:szCs w:val="20"/>
      </w:rPr>
      <w:t>Federal Communications Commission</w:t>
    </w:r>
    <w:r w:rsidRPr="00ED70E2">
      <w:rPr>
        <w:rFonts w:ascii="Times New Roman" w:hAnsi="Times New Roman"/>
        <w:b/>
        <w:sz w:val="20"/>
        <w:szCs w:val="20"/>
      </w:rPr>
      <w:tab/>
    </w:r>
    <w:r w:rsidRPr="00ED70E2" w:rsidR="00ED70E2">
      <w:rPr>
        <w:rFonts w:ascii="Times New Roman" w:hAnsi="Times New Roman"/>
        <w:b/>
        <w:sz w:val="20"/>
        <w:szCs w:val="20"/>
      </w:rPr>
      <w:t xml:space="preserve">A Public Notice of the Federal Communications Commission </w:t>
    </w:r>
  </w:p>
  <w:p w:rsidR="009C79B8" w:rsidRPr="00ED70E2" w:rsidP="009C79B8" w14:paraId="32066C34" w14:textId="25765D4D">
    <w:pPr>
      <w:tabs>
        <w:tab w:val="left" w:pos="-720"/>
        <w:tab w:val="left" w:pos="4140"/>
      </w:tabs>
      <w:suppressAutoHyphens/>
      <w:spacing w:line="240" w:lineRule="atLeast"/>
      <w:rPr>
        <w:rFonts w:ascii="Times New Roman" w:hAnsi="Times New Roman"/>
        <w:sz w:val="20"/>
        <w:szCs w:val="20"/>
      </w:rPr>
    </w:pPr>
    <w:r w:rsidRPr="00ED70E2">
      <w:rPr>
        <w:rFonts w:ascii="Times New Roman" w:hAnsi="Times New Roman"/>
        <w:b/>
        <w:sz w:val="20"/>
        <w:szCs w:val="20"/>
      </w:rPr>
      <w:t xml:space="preserve">45 </w:t>
    </w:r>
    <w:r w:rsidRPr="00ED70E2" w:rsidR="00BF13E8">
      <w:rPr>
        <w:rFonts w:ascii="Times New Roman" w:hAnsi="Times New Roman"/>
        <w:b/>
        <w:sz w:val="20"/>
        <w:szCs w:val="20"/>
      </w:rPr>
      <w:t xml:space="preserve">L </w:t>
    </w:r>
    <w:r w:rsidRPr="00ED70E2">
      <w:rPr>
        <w:rFonts w:ascii="Times New Roman" w:hAnsi="Times New Roman"/>
        <w:b/>
        <w:sz w:val="20"/>
        <w:szCs w:val="20"/>
      </w:rPr>
      <w:t xml:space="preserve">Street, </w:t>
    </w:r>
    <w:r w:rsidRPr="00ED70E2" w:rsidR="00BF13E8">
      <w:rPr>
        <w:rFonts w:ascii="Times New Roman" w:hAnsi="Times New Roman"/>
        <w:b/>
        <w:sz w:val="20"/>
        <w:szCs w:val="20"/>
      </w:rPr>
      <w:t>N</w:t>
    </w:r>
    <w:r w:rsidRPr="00ED70E2">
      <w:rPr>
        <w:rFonts w:ascii="Times New Roman" w:hAnsi="Times New Roman"/>
        <w:b/>
        <w:sz w:val="20"/>
        <w:szCs w:val="20"/>
      </w:rPr>
      <w:t>.</w:t>
    </w:r>
    <w:r w:rsidRPr="00ED70E2" w:rsidR="00BF13E8">
      <w:rPr>
        <w:rFonts w:ascii="Times New Roman" w:hAnsi="Times New Roman"/>
        <w:b/>
        <w:sz w:val="20"/>
        <w:szCs w:val="20"/>
      </w:rPr>
      <w:t>E</w:t>
    </w:r>
    <w:r w:rsidRPr="00ED70E2">
      <w:rPr>
        <w:rFonts w:ascii="Times New Roman" w:hAnsi="Times New Roman"/>
        <w:b/>
        <w:sz w:val="20"/>
        <w:szCs w:val="20"/>
      </w:rPr>
      <w:t>.</w:t>
    </w:r>
    <w:r w:rsidRPr="00ED70E2">
      <w:rPr>
        <w:rFonts w:ascii="Times New Roman" w:hAnsi="Times New Roman"/>
        <w:sz w:val="20"/>
        <w:szCs w:val="20"/>
      </w:rPr>
      <w:tab/>
    </w:r>
    <w:r w:rsidRPr="00ED70E2" w:rsidR="00ED70E2">
      <w:rPr>
        <w:rFonts w:ascii="Times New Roman" w:hAnsi="Times New Roman"/>
        <w:b/>
        <w:sz w:val="20"/>
        <w:szCs w:val="20"/>
      </w:rPr>
      <w:t>News Media Information</w:t>
    </w:r>
    <w:r w:rsidR="00DD7911">
      <w:rPr>
        <w:rFonts w:ascii="Times New Roman" w:hAnsi="Times New Roman"/>
        <w:b/>
        <w:sz w:val="20"/>
        <w:szCs w:val="20"/>
      </w:rPr>
      <w:t>:</w:t>
    </w:r>
    <w:r w:rsidRPr="00ED70E2" w:rsidR="00ED70E2">
      <w:rPr>
        <w:rFonts w:ascii="Times New Roman" w:hAnsi="Times New Roman"/>
        <w:b/>
        <w:sz w:val="20"/>
        <w:szCs w:val="20"/>
      </w:rPr>
      <w:t xml:space="preserve"> (202) 418-0500</w:t>
    </w:r>
    <w:r w:rsidR="00ED70E2">
      <w:rPr>
        <w:rFonts w:ascii="Times New Roman" w:hAnsi="Times New Roman"/>
        <w:b/>
        <w:sz w:val="20"/>
        <w:szCs w:val="20"/>
      </w:rPr>
      <w:t xml:space="preserve"> </w:t>
    </w:r>
  </w:p>
  <w:p w:rsidR="009C79B8" w:rsidRPr="00ED70E2" w:rsidP="009C79B8" w14:paraId="3B71E500" w14:textId="6F1210BC">
    <w:pPr>
      <w:tabs>
        <w:tab w:val="left" w:pos="-720"/>
        <w:tab w:val="left" w:pos="4140"/>
      </w:tabs>
      <w:suppressAutoHyphens/>
      <w:spacing w:line="240" w:lineRule="atLeast"/>
      <w:rPr>
        <w:rFonts w:ascii="Times New Roman" w:hAnsi="Times New Roman"/>
        <w:sz w:val="20"/>
        <w:szCs w:val="20"/>
      </w:rPr>
    </w:pPr>
    <w:r w:rsidRPr="00ED70E2">
      <w:rPr>
        <w:rFonts w:ascii="Times New Roman" w:hAnsi="Times New Roman"/>
        <w:b/>
        <w:sz w:val="20"/>
        <w:szCs w:val="20"/>
      </w:rPr>
      <w:t>Washington, D.C. 20554</w:t>
    </w:r>
    <w:r w:rsidRPr="00ED70E2">
      <w:rPr>
        <w:rFonts w:ascii="Times New Roman" w:hAnsi="Times New Roman"/>
        <w:sz w:val="20"/>
        <w:szCs w:val="20"/>
      </w:rPr>
      <w:tab/>
    </w:r>
    <w:r w:rsidRPr="00ED70E2" w:rsidR="00ED70E2">
      <w:rPr>
        <w:rFonts w:ascii="Times New Roman" w:hAnsi="Times New Roman"/>
        <w:b/>
        <w:sz w:val="20"/>
        <w:szCs w:val="20"/>
      </w:rPr>
      <w:t>Internet: http://www.fcc.gov</w:t>
    </w:r>
  </w:p>
  <w:p w:rsidR="009C79B8" w:rsidRPr="00974430" w:rsidP="009C79B8" w14:paraId="1B6B103D" w14:textId="77777777">
    <w:pPr>
      <w:pStyle w:val="Header"/>
      <w:rPr>
        <w:rFonts w:ascii="Times New Roman" w:hAnsi="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95F2818"/>
    <w:multiLevelType w:val="multilevel"/>
    <w:tmpl w:val="C79C38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120101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24C"/>
    <w:rsid w:val="00000112"/>
    <w:rsid w:val="00001ACA"/>
    <w:rsid w:val="00004844"/>
    <w:rsid w:val="000075EB"/>
    <w:rsid w:val="000120A6"/>
    <w:rsid w:val="00021CBF"/>
    <w:rsid w:val="00026AC0"/>
    <w:rsid w:val="00026C05"/>
    <w:rsid w:val="00035BD5"/>
    <w:rsid w:val="00035C3C"/>
    <w:rsid w:val="000363F7"/>
    <w:rsid w:val="00043561"/>
    <w:rsid w:val="00044619"/>
    <w:rsid w:val="00052831"/>
    <w:rsid w:val="00055ECC"/>
    <w:rsid w:val="00070020"/>
    <w:rsid w:val="000760CC"/>
    <w:rsid w:val="000763F3"/>
    <w:rsid w:val="00080198"/>
    <w:rsid w:val="00084D29"/>
    <w:rsid w:val="00085903"/>
    <w:rsid w:val="00085FC2"/>
    <w:rsid w:val="00087E02"/>
    <w:rsid w:val="0009448F"/>
    <w:rsid w:val="000A34E6"/>
    <w:rsid w:val="000A6063"/>
    <w:rsid w:val="000A7C80"/>
    <w:rsid w:val="000B19B2"/>
    <w:rsid w:val="000C4460"/>
    <w:rsid w:val="000C7253"/>
    <w:rsid w:val="000D4864"/>
    <w:rsid w:val="000D63AA"/>
    <w:rsid w:val="000D6478"/>
    <w:rsid w:val="001115C8"/>
    <w:rsid w:val="001136F8"/>
    <w:rsid w:val="001154B4"/>
    <w:rsid w:val="00125B73"/>
    <w:rsid w:val="00130300"/>
    <w:rsid w:val="0013548C"/>
    <w:rsid w:val="0014170B"/>
    <w:rsid w:val="00144038"/>
    <w:rsid w:val="00145B2C"/>
    <w:rsid w:val="0014738F"/>
    <w:rsid w:val="00150577"/>
    <w:rsid w:val="0015156D"/>
    <w:rsid w:val="001541CB"/>
    <w:rsid w:val="00154FA5"/>
    <w:rsid w:val="00155A15"/>
    <w:rsid w:val="001763A8"/>
    <w:rsid w:val="001819E2"/>
    <w:rsid w:val="0018264C"/>
    <w:rsid w:val="00196417"/>
    <w:rsid w:val="00197998"/>
    <w:rsid w:val="001A08DF"/>
    <w:rsid w:val="001A279A"/>
    <w:rsid w:val="001B06E4"/>
    <w:rsid w:val="001B38F2"/>
    <w:rsid w:val="001B454F"/>
    <w:rsid w:val="001C1436"/>
    <w:rsid w:val="001C1D92"/>
    <w:rsid w:val="001D0A3C"/>
    <w:rsid w:val="001D3CE3"/>
    <w:rsid w:val="001D4C73"/>
    <w:rsid w:val="001D6B4B"/>
    <w:rsid w:val="001E1976"/>
    <w:rsid w:val="001E5A9F"/>
    <w:rsid w:val="001E5B7B"/>
    <w:rsid w:val="001F2A81"/>
    <w:rsid w:val="001F60E7"/>
    <w:rsid w:val="00201E0D"/>
    <w:rsid w:val="002066A9"/>
    <w:rsid w:val="00207B66"/>
    <w:rsid w:val="00213FDD"/>
    <w:rsid w:val="00215565"/>
    <w:rsid w:val="002312CE"/>
    <w:rsid w:val="00241CA3"/>
    <w:rsid w:val="00244FFE"/>
    <w:rsid w:val="00250494"/>
    <w:rsid w:val="002533F3"/>
    <w:rsid w:val="00254B9C"/>
    <w:rsid w:val="00256871"/>
    <w:rsid w:val="00260F06"/>
    <w:rsid w:val="00273161"/>
    <w:rsid w:val="00284B1D"/>
    <w:rsid w:val="00286E96"/>
    <w:rsid w:val="0028733B"/>
    <w:rsid w:val="00290566"/>
    <w:rsid w:val="002C2689"/>
    <w:rsid w:val="002C6860"/>
    <w:rsid w:val="002D76C1"/>
    <w:rsid w:val="002E1918"/>
    <w:rsid w:val="002E7347"/>
    <w:rsid w:val="002E75C7"/>
    <w:rsid w:val="002F1318"/>
    <w:rsid w:val="002F7079"/>
    <w:rsid w:val="0031260F"/>
    <w:rsid w:val="003161A3"/>
    <w:rsid w:val="003224D0"/>
    <w:rsid w:val="00322B14"/>
    <w:rsid w:val="00330FEB"/>
    <w:rsid w:val="00332619"/>
    <w:rsid w:val="003451C3"/>
    <w:rsid w:val="0034781B"/>
    <w:rsid w:val="0035252B"/>
    <w:rsid w:val="00355D5F"/>
    <w:rsid w:val="0036725F"/>
    <w:rsid w:val="00372C85"/>
    <w:rsid w:val="00377E19"/>
    <w:rsid w:val="00381525"/>
    <w:rsid w:val="003821D5"/>
    <w:rsid w:val="00390178"/>
    <w:rsid w:val="00390D8D"/>
    <w:rsid w:val="00392E41"/>
    <w:rsid w:val="003A0EBB"/>
    <w:rsid w:val="003B00EE"/>
    <w:rsid w:val="003B37BF"/>
    <w:rsid w:val="003B4774"/>
    <w:rsid w:val="003C3295"/>
    <w:rsid w:val="003C5DBD"/>
    <w:rsid w:val="003D07C1"/>
    <w:rsid w:val="003E2C0D"/>
    <w:rsid w:val="003E5B9B"/>
    <w:rsid w:val="003E7674"/>
    <w:rsid w:val="00407F32"/>
    <w:rsid w:val="00411AAC"/>
    <w:rsid w:val="00421F57"/>
    <w:rsid w:val="004259EE"/>
    <w:rsid w:val="00425D7C"/>
    <w:rsid w:val="00432969"/>
    <w:rsid w:val="00435C95"/>
    <w:rsid w:val="004549A8"/>
    <w:rsid w:val="00455DF4"/>
    <w:rsid w:val="00457466"/>
    <w:rsid w:val="00460014"/>
    <w:rsid w:val="004605BF"/>
    <w:rsid w:val="00463363"/>
    <w:rsid w:val="0047165B"/>
    <w:rsid w:val="004825FD"/>
    <w:rsid w:val="00482B5A"/>
    <w:rsid w:val="00484249"/>
    <w:rsid w:val="004847AB"/>
    <w:rsid w:val="004A08AC"/>
    <w:rsid w:val="004A1FE5"/>
    <w:rsid w:val="004B3D74"/>
    <w:rsid w:val="004B7608"/>
    <w:rsid w:val="004C5DE8"/>
    <w:rsid w:val="004C6684"/>
    <w:rsid w:val="004D6E35"/>
    <w:rsid w:val="004E1B18"/>
    <w:rsid w:val="004E3901"/>
    <w:rsid w:val="004E724C"/>
    <w:rsid w:val="004F163F"/>
    <w:rsid w:val="00503760"/>
    <w:rsid w:val="00503DF8"/>
    <w:rsid w:val="005103C1"/>
    <w:rsid w:val="00521D17"/>
    <w:rsid w:val="00564380"/>
    <w:rsid w:val="00565740"/>
    <w:rsid w:val="00571056"/>
    <w:rsid w:val="0057172B"/>
    <w:rsid w:val="005718FB"/>
    <w:rsid w:val="00580593"/>
    <w:rsid w:val="00595F7B"/>
    <w:rsid w:val="005966F3"/>
    <w:rsid w:val="00597662"/>
    <w:rsid w:val="005A4DA0"/>
    <w:rsid w:val="005B5053"/>
    <w:rsid w:val="005C005D"/>
    <w:rsid w:val="005C0999"/>
    <w:rsid w:val="005C1299"/>
    <w:rsid w:val="005C2C5F"/>
    <w:rsid w:val="005C5280"/>
    <w:rsid w:val="005C6B3B"/>
    <w:rsid w:val="005D4BB5"/>
    <w:rsid w:val="005D5BA7"/>
    <w:rsid w:val="005D69D5"/>
    <w:rsid w:val="005E4B48"/>
    <w:rsid w:val="005E50DD"/>
    <w:rsid w:val="005E65F5"/>
    <w:rsid w:val="005F4C1C"/>
    <w:rsid w:val="006022E0"/>
    <w:rsid w:val="006064B5"/>
    <w:rsid w:val="00606DB3"/>
    <w:rsid w:val="0061667C"/>
    <w:rsid w:val="00620716"/>
    <w:rsid w:val="00620CE4"/>
    <w:rsid w:val="0062448E"/>
    <w:rsid w:val="00625FB8"/>
    <w:rsid w:val="006277D5"/>
    <w:rsid w:val="00627C1D"/>
    <w:rsid w:val="00633B49"/>
    <w:rsid w:val="0063462A"/>
    <w:rsid w:val="006355C7"/>
    <w:rsid w:val="0064081A"/>
    <w:rsid w:val="006425B9"/>
    <w:rsid w:val="00652A17"/>
    <w:rsid w:val="00663147"/>
    <w:rsid w:val="00664D7E"/>
    <w:rsid w:val="006768A8"/>
    <w:rsid w:val="00680F10"/>
    <w:rsid w:val="00693821"/>
    <w:rsid w:val="0069736C"/>
    <w:rsid w:val="006A39E6"/>
    <w:rsid w:val="006A4D6A"/>
    <w:rsid w:val="006A6451"/>
    <w:rsid w:val="006B2906"/>
    <w:rsid w:val="006B553E"/>
    <w:rsid w:val="006C0BBD"/>
    <w:rsid w:val="006C5A3A"/>
    <w:rsid w:val="006D159C"/>
    <w:rsid w:val="006D15EB"/>
    <w:rsid w:val="006E2B29"/>
    <w:rsid w:val="006E49E9"/>
    <w:rsid w:val="006E54C9"/>
    <w:rsid w:val="006E7383"/>
    <w:rsid w:val="006F117E"/>
    <w:rsid w:val="006F4123"/>
    <w:rsid w:val="007011C4"/>
    <w:rsid w:val="00701A97"/>
    <w:rsid w:val="007051C8"/>
    <w:rsid w:val="0072067D"/>
    <w:rsid w:val="007216EA"/>
    <w:rsid w:val="00725DED"/>
    <w:rsid w:val="00731F0D"/>
    <w:rsid w:val="0073722D"/>
    <w:rsid w:val="00737377"/>
    <w:rsid w:val="00751F6C"/>
    <w:rsid w:val="007525D5"/>
    <w:rsid w:val="00755B0D"/>
    <w:rsid w:val="0076004D"/>
    <w:rsid w:val="00760F7D"/>
    <w:rsid w:val="00762802"/>
    <w:rsid w:val="007632ED"/>
    <w:rsid w:val="00765718"/>
    <w:rsid w:val="00765FCF"/>
    <w:rsid w:val="00777149"/>
    <w:rsid w:val="00781112"/>
    <w:rsid w:val="0078270D"/>
    <w:rsid w:val="0078615A"/>
    <w:rsid w:val="007A170C"/>
    <w:rsid w:val="007A1C2E"/>
    <w:rsid w:val="007A2BE9"/>
    <w:rsid w:val="007A3FED"/>
    <w:rsid w:val="007A52F8"/>
    <w:rsid w:val="007B39E2"/>
    <w:rsid w:val="007C00C9"/>
    <w:rsid w:val="007C171A"/>
    <w:rsid w:val="007C4214"/>
    <w:rsid w:val="007C6182"/>
    <w:rsid w:val="007C6657"/>
    <w:rsid w:val="007C780C"/>
    <w:rsid w:val="007D052B"/>
    <w:rsid w:val="007D6B7A"/>
    <w:rsid w:val="007E1503"/>
    <w:rsid w:val="007E468D"/>
    <w:rsid w:val="007F29A7"/>
    <w:rsid w:val="007F510A"/>
    <w:rsid w:val="007F6641"/>
    <w:rsid w:val="007F70A3"/>
    <w:rsid w:val="0081019A"/>
    <w:rsid w:val="00813D2C"/>
    <w:rsid w:val="00815876"/>
    <w:rsid w:val="00816317"/>
    <w:rsid w:val="00827CAF"/>
    <w:rsid w:val="008439B3"/>
    <w:rsid w:val="008465E5"/>
    <w:rsid w:val="00847840"/>
    <w:rsid w:val="00854ABC"/>
    <w:rsid w:val="00854C1A"/>
    <w:rsid w:val="008566EE"/>
    <w:rsid w:val="00860B1B"/>
    <w:rsid w:val="00867085"/>
    <w:rsid w:val="00871BAA"/>
    <w:rsid w:val="00872C16"/>
    <w:rsid w:val="008925DC"/>
    <w:rsid w:val="0089273B"/>
    <w:rsid w:val="008A375B"/>
    <w:rsid w:val="008A6FEF"/>
    <w:rsid w:val="008B1A35"/>
    <w:rsid w:val="008B7A78"/>
    <w:rsid w:val="008C0C03"/>
    <w:rsid w:val="008C3480"/>
    <w:rsid w:val="008C793E"/>
    <w:rsid w:val="008C7EF5"/>
    <w:rsid w:val="008D41C9"/>
    <w:rsid w:val="008E32B1"/>
    <w:rsid w:val="008E435A"/>
    <w:rsid w:val="008E4A3A"/>
    <w:rsid w:val="008E5ED4"/>
    <w:rsid w:val="008E6548"/>
    <w:rsid w:val="008E68D2"/>
    <w:rsid w:val="008F102E"/>
    <w:rsid w:val="008F5C95"/>
    <w:rsid w:val="009023E7"/>
    <w:rsid w:val="009111E0"/>
    <w:rsid w:val="009114E6"/>
    <w:rsid w:val="00923395"/>
    <w:rsid w:val="009237F7"/>
    <w:rsid w:val="009249E8"/>
    <w:rsid w:val="009261CB"/>
    <w:rsid w:val="0092650C"/>
    <w:rsid w:val="0094256A"/>
    <w:rsid w:val="0094479B"/>
    <w:rsid w:val="00950210"/>
    <w:rsid w:val="00952E00"/>
    <w:rsid w:val="009541DA"/>
    <w:rsid w:val="00954A32"/>
    <w:rsid w:val="00955201"/>
    <w:rsid w:val="00970791"/>
    <w:rsid w:val="00974430"/>
    <w:rsid w:val="0098597C"/>
    <w:rsid w:val="00985991"/>
    <w:rsid w:val="00986C70"/>
    <w:rsid w:val="009926F0"/>
    <w:rsid w:val="009A067F"/>
    <w:rsid w:val="009A2F67"/>
    <w:rsid w:val="009B68F1"/>
    <w:rsid w:val="009B6974"/>
    <w:rsid w:val="009C269E"/>
    <w:rsid w:val="009C79B8"/>
    <w:rsid w:val="009D159C"/>
    <w:rsid w:val="009D3152"/>
    <w:rsid w:val="009D5D88"/>
    <w:rsid w:val="009D6625"/>
    <w:rsid w:val="009D66A9"/>
    <w:rsid w:val="009E0AF5"/>
    <w:rsid w:val="009E33C1"/>
    <w:rsid w:val="009E7880"/>
    <w:rsid w:val="009F4F6A"/>
    <w:rsid w:val="009F5856"/>
    <w:rsid w:val="00A00D34"/>
    <w:rsid w:val="00A012F2"/>
    <w:rsid w:val="00A03BE3"/>
    <w:rsid w:val="00A05E26"/>
    <w:rsid w:val="00A119D8"/>
    <w:rsid w:val="00A17F44"/>
    <w:rsid w:val="00A207A8"/>
    <w:rsid w:val="00A26A84"/>
    <w:rsid w:val="00A32591"/>
    <w:rsid w:val="00A338CA"/>
    <w:rsid w:val="00A359F6"/>
    <w:rsid w:val="00A406F9"/>
    <w:rsid w:val="00A40853"/>
    <w:rsid w:val="00A46EFA"/>
    <w:rsid w:val="00A4718E"/>
    <w:rsid w:val="00A475B0"/>
    <w:rsid w:val="00A5750E"/>
    <w:rsid w:val="00A62534"/>
    <w:rsid w:val="00A71C4F"/>
    <w:rsid w:val="00A84C98"/>
    <w:rsid w:val="00A86589"/>
    <w:rsid w:val="00A90B7F"/>
    <w:rsid w:val="00A9722F"/>
    <w:rsid w:val="00AB3597"/>
    <w:rsid w:val="00AB3B47"/>
    <w:rsid w:val="00AB5632"/>
    <w:rsid w:val="00AB6035"/>
    <w:rsid w:val="00AB6E2F"/>
    <w:rsid w:val="00AC1230"/>
    <w:rsid w:val="00AC6368"/>
    <w:rsid w:val="00AC74CB"/>
    <w:rsid w:val="00AD273E"/>
    <w:rsid w:val="00AD45BE"/>
    <w:rsid w:val="00AD658A"/>
    <w:rsid w:val="00AD689C"/>
    <w:rsid w:val="00AE0BFE"/>
    <w:rsid w:val="00AE156C"/>
    <w:rsid w:val="00AE4177"/>
    <w:rsid w:val="00AE787C"/>
    <w:rsid w:val="00AE7F72"/>
    <w:rsid w:val="00AF548E"/>
    <w:rsid w:val="00AF6886"/>
    <w:rsid w:val="00B0129D"/>
    <w:rsid w:val="00B02996"/>
    <w:rsid w:val="00B12A6D"/>
    <w:rsid w:val="00B136F2"/>
    <w:rsid w:val="00B17D9E"/>
    <w:rsid w:val="00B214EA"/>
    <w:rsid w:val="00B27FE5"/>
    <w:rsid w:val="00B33BFE"/>
    <w:rsid w:val="00B35ED7"/>
    <w:rsid w:val="00B40487"/>
    <w:rsid w:val="00B46A8A"/>
    <w:rsid w:val="00B54419"/>
    <w:rsid w:val="00B5446E"/>
    <w:rsid w:val="00B57292"/>
    <w:rsid w:val="00B76743"/>
    <w:rsid w:val="00B815D5"/>
    <w:rsid w:val="00B841ED"/>
    <w:rsid w:val="00B94493"/>
    <w:rsid w:val="00BB15CF"/>
    <w:rsid w:val="00BB3F86"/>
    <w:rsid w:val="00BB752F"/>
    <w:rsid w:val="00BB7F36"/>
    <w:rsid w:val="00BD192A"/>
    <w:rsid w:val="00BD4D2C"/>
    <w:rsid w:val="00BE1FC1"/>
    <w:rsid w:val="00BF13E8"/>
    <w:rsid w:val="00C03245"/>
    <w:rsid w:val="00C03CE1"/>
    <w:rsid w:val="00C07B64"/>
    <w:rsid w:val="00C07DE2"/>
    <w:rsid w:val="00C138C7"/>
    <w:rsid w:val="00C17F1E"/>
    <w:rsid w:val="00C31C39"/>
    <w:rsid w:val="00C4069F"/>
    <w:rsid w:val="00C46AAA"/>
    <w:rsid w:val="00C502F7"/>
    <w:rsid w:val="00C60F22"/>
    <w:rsid w:val="00C6376B"/>
    <w:rsid w:val="00C72F74"/>
    <w:rsid w:val="00C74EEA"/>
    <w:rsid w:val="00C81444"/>
    <w:rsid w:val="00C81842"/>
    <w:rsid w:val="00C82E4D"/>
    <w:rsid w:val="00C86F68"/>
    <w:rsid w:val="00C94344"/>
    <w:rsid w:val="00CA5879"/>
    <w:rsid w:val="00CB2499"/>
    <w:rsid w:val="00CB5679"/>
    <w:rsid w:val="00CB5FBB"/>
    <w:rsid w:val="00CB6897"/>
    <w:rsid w:val="00CB7173"/>
    <w:rsid w:val="00CB76A2"/>
    <w:rsid w:val="00CC311E"/>
    <w:rsid w:val="00CD1722"/>
    <w:rsid w:val="00CD46DF"/>
    <w:rsid w:val="00CE0120"/>
    <w:rsid w:val="00CE1286"/>
    <w:rsid w:val="00CE5836"/>
    <w:rsid w:val="00CF17A2"/>
    <w:rsid w:val="00D01B36"/>
    <w:rsid w:val="00D0208A"/>
    <w:rsid w:val="00D11A36"/>
    <w:rsid w:val="00D1242B"/>
    <w:rsid w:val="00D16612"/>
    <w:rsid w:val="00D21AA7"/>
    <w:rsid w:val="00D25B40"/>
    <w:rsid w:val="00D25E7E"/>
    <w:rsid w:val="00D315A6"/>
    <w:rsid w:val="00D347BA"/>
    <w:rsid w:val="00D46505"/>
    <w:rsid w:val="00D50C5F"/>
    <w:rsid w:val="00D52FF2"/>
    <w:rsid w:val="00D545A1"/>
    <w:rsid w:val="00D604FC"/>
    <w:rsid w:val="00D60C7F"/>
    <w:rsid w:val="00D73F4E"/>
    <w:rsid w:val="00D84BF2"/>
    <w:rsid w:val="00D85C06"/>
    <w:rsid w:val="00D91590"/>
    <w:rsid w:val="00D9563D"/>
    <w:rsid w:val="00D9679B"/>
    <w:rsid w:val="00DC518C"/>
    <w:rsid w:val="00DC53BC"/>
    <w:rsid w:val="00DD1359"/>
    <w:rsid w:val="00DD217B"/>
    <w:rsid w:val="00DD7911"/>
    <w:rsid w:val="00DE7B11"/>
    <w:rsid w:val="00DF0610"/>
    <w:rsid w:val="00DF40E5"/>
    <w:rsid w:val="00DF4628"/>
    <w:rsid w:val="00DF4B0D"/>
    <w:rsid w:val="00DF6E3F"/>
    <w:rsid w:val="00E027BC"/>
    <w:rsid w:val="00E10E73"/>
    <w:rsid w:val="00E11B44"/>
    <w:rsid w:val="00E13DA4"/>
    <w:rsid w:val="00E22527"/>
    <w:rsid w:val="00E25C6D"/>
    <w:rsid w:val="00E26373"/>
    <w:rsid w:val="00E33F15"/>
    <w:rsid w:val="00E44E92"/>
    <w:rsid w:val="00E46E42"/>
    <w:rsid w:val="00E47DB5"/>
    <w:rsid w:val="00E50D65"/>
    <w:rsid w:val="00E64331"/>
    <w:rsid w:val="00E64817"/>
    <w:rsid w:val="00E72E23"/>
    <w:rsid w:val="00E733D8"/>
    <w:rsid w:val="00E7790F"/>
    <w:rsid w:val="00E86085"/>
    <w:rsid w:val="00E9550F"/>
    <w:rsid w:val="00E96411"/>
    <w:rsid w:val="00E9716B"/>
    <w:rsid w:val="00E9771B"/>
    <w:rsid w:val="00EA3421"/>
    <w:rsid w:val="00EA3A3D"/>
    <w:rsid w:val="00EA482E"/>
    <w:rsid w:val="00EA50C5"/>
    <w:rsid w:val="00EA759E"/>
    <w:rsid w:val="00EB000C"/>
    <w:rsid w:val="00EB57E4"/>
    <w:rsid w:val="00EB656B"/>
    <w:rsid w:val="00EC2E8C"/>
    <w:rsid w:val="00ED2656"/>
    <w:rsid w:val="00ED43BD"/>
    <w:rsid w:val="00ED5190"/>
    <w:rsid w:val="00ED595F"/>
    <w:rsid w:val="00ED70E2"/>
    <w:rsid w:val="00EE11B4"/>
    <w:rsid w:val="00EE43FA"/>
    <w:rsid w:val="00EF2766"/>
    <w:rsid w:val="00EF5845"/>
    <w:rsid w:val="00EF6BCE"/>
    <w:rsid w:val="00EF7241"/>
    <w:rsid w:val="00F05CB6"/>
    <w:rsid w:val="00F062F1"/>
    <w:rsid w:val="00F15178"/>
    <w:rsid w:val="00F21B0C"/>
    <w:rsid w:val="00F34392"/>
    <w:rsid w:val="00F420FF"/>
    <w:rsid w:val="00F42A8A"/>
    <w:rsid w:val="00F47870"/>
    <w:rsid w:val="00F47F4D"/>
    <w:rsid w:val="00F615BA"/>
    <w:rsid w:val="00F62EE2"/>
    <w:rsid w:val="00F65230"/>
    <w:rsid w:val="00F653F5"/>
    <w:rsid w:val="00F65D4E"/>
    <w:rsid w:val="00F677F2"/>
    <w:rsid w:val="00F70733"/>
    <w:rsid w:val="00F72C76"/>
    <w:rsid w:val="00F75E85"/>
    <w:rsid w:val="00F8361F"/>
    <w:rsid w:val="00F95B1F"/>
    <w:rsid w:val="00FA7D8B"/>
    <w:rsid w:val="00FB091D"/>
    <w:rsid w:val="00FB3017"/>
    <w:rsid w:val="00FB4E9E"/>
    <w:rsid w:val="00FD2785"/>
    <w:rsid w:val="00FD6660"/>
    <w:rsid w:val="00FD6944"/>
    <w:rsid w:val="00FE1BEF"/>
    <w:rsid w:val="00FE4AB8"/>
    <w:rsid w:val="00FE6039"/>
    <w:rsid w:val="00FF1EF5"/>
    <w:rsid w:val="00FF2E83"/>
    <w:rsid w:val="00FF42BD"/>
    <w:rsid w:val="73B911D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FBB7FC7"/>
  <w15:chartTrackingRefBased/>
  <w15:docId w15:val="{832A6523-D3F3-434F-96CC-340406068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HTML Sample" w:semiHidden="1" w:unhideWhenUsed="1"/>
    <w:lsdException w:name="HTML Typewriter"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5E50DD"/>
    <w:pPr>
      <w:widowControl w:val="0"/>
      <w:autoSpaceDE w:val="0"/>
      <w:autoSpaceDN w:val="0"/>
      <w:adjustRightInd w:val="0"/>
    </w:pPr>
    <w:rPr>
      <w:rFonts w:ascii="Courier" w:hAnsi="Courier"/>
      <w:sz w:val="24"/>
      <w:szCs w:val="24"/>
    </w:rPr>
  </w:style>
  <w:style w:type="paragraph" w:styleId="Heading1">
    <w:name w:val="heading 1"/>
    <w:basedOn w:val="Normal"/>
    <w:next w:val="Normal"/>
    <w:qFormat/>
    <w:rsid w:val="00D25E7E"/>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AHeading">
    <w:name w:val="toa heading"/>
    <w:basedOn w:val="Normal"/>
    <w:next w:val="Normal"/>
    <w:semiHidden/>
    <w:rsid w:val="00D25E7E"/>
    <w:pPr>
      <w:tabs>
        <w:tab w:val="right" w:pos="9360"/>
      </w:tabs>
      <w:suppressAutoHyphens/>
      <w:spacing w:line="240" w:lineRule="atLeast"/>
    </w:pPr>
  </w:style>
  <w:style w:type="paragraph" w:styleId="Header">
    <w:name w:val="header"/>
    <w:basedOn w:val="Normal"/>
    <w:link w:val="HeaderChar"/>
    <w:rsid w:val="00D25E7E"/>
    <w:pPr>
      <w:tabs>
        <w:tab w:val="center" w:pos="4320"/>
        <w:tab w:val="right" w:pos="8640"/>
      </w:tabs>
    </w:pPr>
  </w:style>
  <w:style w:type="paragraph" w:styleId="Footer">
    <w:name w:val="footer"/>
    <w:basedOn w:val="Normal"/>
    <w:rsid w:val="00D25E7E"/>
    <w:pPr>
      <w:tabs>
        <w:tab w:val="center" w:pos="4320"/>
        <w:tab w:val="right" w:pos="8640"/>
      </w:tabs>
    </w:pPr>
  </w:style>
  <w:style w:type="paragraph" w:customStyle="1" w:styleId="NewHeading">
    <w:name w:val="New Heading"/>
    <w:basedOn w:val="Heading1"/>
    <w:rsid w:val="00D25E7E"/>
    <w:pPr>
      <w:tabs>
        <w:tab w:val="center" w:pos="4680"/>
      </w:tabs>
      <w:suppressAutoHyphens/>
      <w:spacing w:before="0" w:after="0" w:line="280" w:lineRule="exact"/>
      <w:jc w:val="center"/>
    </w:pPr>
    <w:rPr>
      <w:rFonts w:ascii="Courier" w:hAnsi="Courier" w:cs="Times New Roman"/>
      <w:bCs w:val="0"/>
      <w:kern w:val="0"/>
      <w:sz w:val="24"/>
      <w:szCs w:val="24"/>
      <w:u w:val="single"/>
    </w:rPr>
  </w:style>
  <w:style w:type="paragraph" w:styleId="BodyTextIndent">
    <w:name w:val="Body Text Indent"/>
    <w:basedOn w:val="Normal"/>
    <w:rsid w:val="00D25E7E"/>
    <w:pPr>
      <w:suppressAutoHyphens/>
      <w:spacing w:line="160" w:lineRule="exact"/>
      <w:ind w:left="4147"/>
    </w:pPr>
    <w:rPr>
      <w:rFonts w:ascii="Courier New" w:hAnsi="Courier New"/>
      <w:spacing w:val="-8"/>
      <w:sz w:val="16"/>
    </w:rPr>
  </w:style>
  <w:style w:type="paragraph" w:styleId="BodyText">
    <w:name w:val="Body Text"/>
    <w:basedOn w:val="Normal"/>
    <w:rsid w:val="00D25E7E"/>
    <w:pPr>
      <w:tabs>
        <w:tab w:val="left" w:pos="-720"/>
      </w:tabs>
      <w:suppressAutoHyphens/>
      <w:spacing w:line="270" w:lineRule="exact"/>
      <w:jc w:val="both"/>
    </w:pPr>
    <w:rPr>
      <w:rFonts w:ascii="Times New Roman" w:hAnsi="Times New Roman"/>
    </w:rPr>
  </w:style>
  <w:style w:type="character" w:styleId="PageNumber">
    <w:name w:val="page number"/>
    <w:basedOn w:val="DefaultParagraphFont"/>
    <w:rsid w:val="00D25E7E"/>
  </w:style>
  <w:style w:type="character" w:styleId="Hyperlink">
    <w:name w:val="Hyperlink"/>
    <w:rsid w:val="00D25E7E"/>
    <w:rPr>
      <w:color w:val="0000FF"/>
      <w:u w:val="single"/>
    </w:rPr>
  </w:style>
  <w:style w:type="paragraph" w:styleId="BalloonText">
    <w:name w:val="Balloon Text"/>
    <w:basedOn w:val="Normal"/>
    <w:semiHidden/>
    <w:rsid w:val="00D25E7E"/>
    <w:rPr>
      <w:rFonts w:ascii="Tahoma" w:hAnsi="Tahoma" w:cs="Tahoma"/>
      <w:sz w:val="16"/>
      <w:szCs w:val="16"/>
    </w:rPr>
  </w:style>
  <w:style w:type="character" w:customStyle="1" w:styleId="HeaderChar">
    <w:name w:val="Header Char"/>
    <w:basedOn w:val="DefaultParagraphFont"/>
    <w:link w:val="Header"/>
    <w:rsid w:val="009C79B8"/>
    <w:rPr>
      <w:rFonts w:ascii="Courier" w:hAnsi="Courier"/>
      <w:sz w:val="24"/>
      <w:szCs w:val="24"/>
    </w:rPr>
  </w:style>
  <w:style w:type="character" w:styleId="Mention">
    <w:name w:val="Mention"/>
    <w:basedOn w:val="DefaultParagraphFont"/>
    <w:uiPriority w:val="99"/>
    <w:semiHidden/>
    <w:unhideWhenUsed/>
    <w:rsid w:val="00A475B0"/>
    <w:rPr>
      <w:color w:val="2B579A"/>
      <w:shd w:val="clear" w:color="auto" w:fill="E6E6E6"/>
    </w:rPr>
  </w:style>
  <w:style w:type="character" w:styleId="Strong">
    <w:name w:val="Strong"/>
    <w:basedOn w:val="DefaultParagraphFont"/>
    <w:uiPriority w:val="22"/>
    <w:qFormat/>
    <w:rsid w:val="00C03245"/>
    <w:rPr>
      <w:b/>
      <w:bCs/>
    </w:rPr>
  </w:style>
  <w:style w:type="character" w:styleId="UnresolvedMention">
    <w:name w:val="Unresolved Mention"/>
    <w:basedOn w:val="DefaultParagraphFont"/>
    <w:uiPriority w:val="99"/>
    <w:semiHidden/>
    <w:unhideWhenUsed/>
    <w:rsid w:val="008C7EF5"/>
    <w:rPr>
      <w:color w:val="605E5C"/>
      <w:shd w:val="clear" w:color="auto" w:fill="E1DFDD"/>
    </w:rPr>
  </w:style>
  <w:style w:type="paragraph" w:styleId="Revision">
    <w:name w:val="Revision"/>
    <w:hidden/>
    <w:uiPriority w:val="99"/>
    <w:semiHidden/>
    <w:rsid w:val="004A1FE5"/>
    <w:rPr>
      <w:rFonts w:ascii="Courier" w:hAnsi="Courie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yperlink" Target="http://www.fcc.gov/visit" TargetMode="External" /><Relationship Id="rId5" Type="http://schemas.openxmlformats.org/officeDocument/2006/relationships/hyperlink" Target="http://www.fcc.gov/live" TargetMode="External" /><Relationship Id="rId6" Type="http://schemas.openxmlformats.org/officeDocument/2006/relationships/hyperlink" Target="mailto:fcc504@fcc.gov" TargetMode="External" /><Relationship Id="rId7" Type="http://schemas.openxmlformats.org/officeDocument/2006/relationships/hyperlink" Target="mailto:MediaRelations@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