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tbl>
      <w:tblPr>
        <w:tblW w:w="9104" w:type="dxa"/>
        <w:tblLook w:val="0000"/>
      </w:tblPr>
      <w:tblGrid>
        <w:gridCol w:w="9104"/>
      </w:tblGrid>
      <w:tr w14:paraId="5AE139B1" w14:textId="77777777" w:rsidTr="17D80953">
        <w:tblPrEx>
          <w:tblW w:w="9104" w:type="dxa"/>
          <w:tblLook w:val="0000"/>
        </w:tblPrEx>
        <w:trPr>
          <w:trHeight w:val="2181"/>
        </w:trPr>
        <w:tc>
          <w:tcPr>
            <w:tcW w:w="9104" w:type="dxa"/>
          </w:tcPr>
          <w:p w:rsidR="008B74C3" w:rsidP="68B40A2B" w14:paraId="0F12F00C" w14:textId="77777777">
            <w:pPr>
              <w:jc w:val="center"/>
              <w:rPr>
                <w:b/>
                <w:bCs/>
              </w:rPr>
            </w:pPr>
            <w:r>
              <w:rPr>
                <w:noProof/>
              </w:rPr>
              <w:drawing>
                <wp:inline distT="0" distB="0" distL="0" distR="0">
                  <wp:extent cx="5644243" cy="829703"/>
                  <wp:effectExtent l="0" t="0" r="0" b="8890"/>
                  <wp:docPr id="1" name="Picture 1" descr="News from the Federal Communications Commission">
                    <a:extLst xmlns:a="http://schemas.openxmlformats.org/drawingml/2006/main">
                      <a:ext xmlns:a="http://schemas.openxmlformats.org/drawingml/2006/main" uri="{FF2B5EF4-FFF2-40B4-BE49-F238E27FC236}">
                        <a16:creationId xmlns:a16="http://schemas.microsoft.com/office/drawing/2014/main" id="{C7C4D085-40D9-4F84-923A-2522C91BC477}"/>
                      </a:ext>
                    </a:extLst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xmlns:r="http://schemas.openxmlformats.org/officeDocument/2006/relationships" r:embed="rId4">
                            <a:extLst>
                              <a:ext xmlns:a="http://schemas.openxmlformats.org/drawingml/2006/main"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687297" cy="8360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401F89" w:rsidP="68B40A2B" w14:paraId="648FC87C" w14:textId="77777777">
            <w:pPr>
              <w:jc w:val="center"/>
              <w:rPr>
                <w:b/>
                <w:bCs/>
                <w:sz w:val="28"/>
                <w:szCs w:val="28"/>
              </w:rPr>
            </w:pPr>
          </w:p>
          <w:p w:rsidR="008B74C3" w:rsidP="000D26E3" w14:paraId="7B0B2BDD" w14:textId="7386F281">
            <w:pPr>
              <w:spacing w:after="120"/>
              <w:jc w:val="center"/>
              <w:rPr>
                <w:b/>
                <w:bCs/>
                <w:sz w:val="28"/>
                <w:szCs w:val="28"/>
              </w:rPr>
            </w:pPr>
            <w:r w:rsidRPr="68B40A2B">
              <w:rPr>
                <w:b/>
                <w:bCs/>
                <w:sz w:val="28"/>
                <w:szCs w:val="28"/>
              </w:rPr>
              <w:t xml:space="preserve">FCC </w:t>
            </w:r>
            <w:r w:rsidR="00992DC3">
              <w:rPr>
                <w:b/>
                <w:bCs/>
                <w:sz w:val="28"/>
                <w:szCs w:val="28"/>
              </w:rPr>
              <w:t xml:space="preserve">Clears the Way for </w:t>
            </w:r>
            <w:r w:rsidR="00B32FAE">
              <w:rPr>
                <w:b/>
                <w:bCs/>
                <w:sz w:val="28"/>
                <w:szCs w:val="28"/>
              </w:rPr>
              <w:t>American Leadership in Next-Gen, Direct-to-Device Connectivity</w:t>
            </w:r>
          </w:p>
          <w:p w:rsidR="008B74C3" w:rsidRPr="00FF105E" w:rsidP="17D80953" w14:paraId="769EAFEC" w14:textId="6A3B4FC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FCC</w:t>
            </w:r>
            <w:r w:rsidRPr="73ECD14A" w:rsidR="47184BA4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 xml:space="preserve">Establishing Regulatory Framework for Fast Connections Right </w:t>
            </w:r>
            <w:r w:rsidR="00CE3A37">
              <w:rPr>
                <w:i/>
                <w:iCs/>
              </w:rPr>
              <w:t>from</w:t>
            </w:r>
            <w:r>
              <w:rPr>
                <w:i/>
                <w:iCs/>
              </w:rPr>
              <w:t xml:space="preserve"> Your Smartphone or Device to High-Speed Satellites</w:t>
            </w:r>
          </w:p>
          <w:p w:rsidR="008B74C3" w:rsidP="008B74C3" w14:paraId="40CFEDA4" w14:textId="77777777">
            <w:pPr>
              <w:tabs>
                <w:tab w:val="left" w:pos="8625"/>
              </w:tabs>
              <w:jc w:val="center"/>
              <w:rPr>
                <w:i/>
                <w:color w:val="F2F2F2" w:themeColor="background1" w:themeShade="F2"/>
                <w:sz w:val="28"/>
              </w:rPr>
            </w:pPr>
            <w:r>
              <w:rPr>
                <w:b/>
                <w:bCs/>
                <w:i/>
                <w:sz w:val="28"/>
                <w:szCs w:val="32"/>
              </w:rPr>
              <w:t xml:space="preserve">  </w:t>
            </w:r>
            <w:r>
              <w:rPr>
                <w:b/>
                <w:bCs/>
                <w:i/>
                <w:color w:val="F2F2F2" w:themeColor="background1" w:themeShade="F2"/>
                <w:sz w:val="28"/>
                <w:szCs w:val="32"/>
              </w:rPr>
              <w:t xml:space="preserve"> </w:t>
            </w:r>
          </w:p>
          <w:p w:rsidR="00B61B79" w:rsidP="73ECD14A" w14:paraId="447C5F09" w14:textId="16F42FFD">
            <w:pPr>
              <w:ind w:right="-77"/>
              <w:rPr>
                <w:sz w:val="22"/>
                <w:szCs w:val="22"/>
              </w:rPr>
            </w:pPr>
            <w:r w:rsidRPr="083AF924">
              <w:rPr>
                <w:sz w:val="22"/>
                <w:szCs w:val="22"/>
              </w:rPr>
              <w:t>WASHINGTON,</w:t>
            </w:r>
            <w:r w:rsidRPr="083AF924" w:rsidR="65DE2843">
              <w:rPr>
                <w:sz w:val="22"/>
                <w:szCs w:val="22"/>
              </w:rPr>
              <w:t xml:space="preserve"> </w:t>
            </w:r>
            <w:r w:rsidRPr="00321CB2" w:rsidR="00321CB2">
              <w:rPr>
                <w:sz w:val="22"/>
                <w:szCs w:val="22"/>
              </w:rPr>
              <w:t>April</w:t>
            </w:r>
            <w:r w:rsidRPr="00321CB2" w:rsidR="008746AF">
              <w:rPr>
                <w:sz w:val="22"/>
                <w:szCs w:val="22"/>
              </w:rPr>
              <w:t xml:space="preserve"> </w:t>
            </w:r>
            <w:r w:rsidR="0022490F">
              <w:rPr>
                <w:sz w:val="22"/>
                <w:szCs w:val="22"/>
              </w:rPr>
              <w:t>23</w:t>
            </w:r>
            <w:r w:rsidRPr="008746AF" w:rsidR="008746AF">
              <w:rPr>
                <w:sz w:val="22"/>
                <w:szCs w:val="22"/>
              </w:rPr>
              <w:t>, 202</w:t>
            </w:r>
            <w:r w:rsidR="009D4230">
              <w:rPr>
                <w:sz w:val="22"/>
                <w:szCs w:val="22"/>
              </w:rPr>
              <w:t>6</w:t>
            </w:r>
            <w:r w:rsidRPr="008746AF" w:rsidR="008746AF">
              <w:rPr>
                <w:sz w:val="22"/>
                <w:szCs w:val="22"/>
              </w:rPr>
              <w:t>—</w:t>
            </w:r>
            <w:r w:rsidR="00844CA8">
              <w:rPr>
                <w:sz w:val="22"/>
                <w:szCs w:val="22"/>
              </w:rPr>
              <w:t>The</w:t>
            </w:r>
            <w:r w:rsidRPr="00F60AFC" w:rsidR="00F60AFC">
              <w:rPr>
                <w:sz w:val="22"/>
                <w:szCs w:val="22"/>
              </w:rPr>
              <w:t xml:space="preserve"> </w:t>
            </w:r>
            <w:r w:rsidRPr="73ECD14A" w:rsidR="0B95697C">
              <w:rPr>
                <w:sz w:val="22"/>
                <w:szCs w:val="22"/>
              </w:rPr>
              <w:t xml:space="preserve">FCC took two </w:t>
            </w:r>
            <w:r w:rsidRPr="73ECD14A" w:rsidR="01B0C851">
              <w:rPr>
                <w:sz w:val="22"/>
                <w:szCs w:val="22"/>
              </w:rPr>
              <w:t xml:space="preserve">major </w:t>
            </w:r>
            <w:r w:rsidRPr="73ECD14A" w:rsidR="637C4689">
              <w:rPr>
                <w:sz w:val="22"/>
                <w:szCs w:val="22"/>
              </w:rPr>
              <w:t xml:space="preserve">steps this week </w:t>
            </w:r>
            <w:r w:rsidRPr="73ECD14A" w:rsidR="0B95697C">
              <w:rPr>
                <w:sz w:val="22"/>
                <w:szCs w:val="22"/>
              </w:rPr>
              <w:t xml:space="preserve">to </w:t>
            </w:r>
            <w:r w:rsidR="00B32FAE">
              <w:rPr>
                <w:sz w:val="22"/>
                <w:szCs w:val="22"/>
              </w:rPr>
              <w:t xml:space="preserve">ensure America leads the world in next-gen connectivity.  Specifically, the FCC acted to create the regulatory environment that will allow the </w:t>
            </w:r>
            <w:r w:rsidRPr="73ECD14A" w:rsidR="0B95697C">
              <w:rPr>
                <w:sz w:val="22"/>
                <w:szCs w:val="22"/>
              </w:rPr>
              <w:t>growing market for direct-to-</w:t>
            </w:r>
            <w:r w:rsidR="00B32FAE">
              <w:rPr>
                <w:sz w:val="22"/>
                <w:szCs w:val="22"/>
              </w:rPr>
              <w:t>dev</w:t>
            </w:r>
            <w:r w:rsidRPr="73ECD14A" w:rsidR="0B95697C">
              <w:rPr>
                <w:sz w:val="22"/>
                <w:szCs w:val="22"/>
              </w:rPr>
              <w:t>ice (D2D) services</w:t>
            </w:r>
            <w:r w:rsidR="00B32FAE">
              <w:rPr>
                <w:sz w:val="22"/>
                <w:szCs w:val="22"/>
              </w:rPr>
              <w:t>—meaning, connectivity provided directly to a smartphone or device from next-gen satellites—to develop and flourish throughout the U</w:t>
            </w:r>
            <w:r w:rsidRPr="73ECD14A" w:rsidR="0B95697C">
              <w:rPr>
                <w:sz w:val="22"/>
                <w:szCs w:val="22"/>
              </w:rPr>
              <w:t>.</w:t>
            </w:r>
            <w:r w:rsidR="00B32FAE">
              <w:rPr>
                <w:sz w:val="22"/>
                <w:szCs w:val="22"/>
              </w:rPr>
              <w:t>S.</w:t>
            </w:r>
            <w:r w:rsidRPr="73ECD14A" w:rsidR="7B337DD6">
              <w:rPr>
                <w:sz w:val="22"/>
                <w:szCs w:val="22"/>
              </w:rPr>
              <w:t xml:space="preserve">  These </w:t>
            </w:r>
            <w:r w:rsidRPr="73ECD14A" w:rsidR="3FA97C46">
              <w:rPr>
                <w:sz w:val="22"/>
                <w:szCs w:val="22"/>
              </w:rPr>
              <w:t>technologies</w:t>
            </w:r>
            <w:r w:rsidRPr="73ECD14A" w:rsidR="06A0DAC5">
              <w:rPr>
                <w:sz w:val="22"/>
                <w:szCs w:val="22"/>
              </w:rPr>
              <w:t>, which</w:t>
            </w:r>
            <w:r w:rsidRPr="73ECD14A" w:rsidR="3FA97C46">
              <w:rPr>
                <w:sz w:val="22"/>
                <w:szCs w:val="22"/>
              </w:rPr>
              <w:t xml:space="preserve"> </w:t>
            </w:r>
            <w:r w:rsidRPr="73ECD14A" w:rsidR="7B337DD6">
              <w:rPr>
                <w:sz w:val="22"/>
                <w:szCs w:val="22"/>
              </w:rPr>
              <w:t xml:space="preserve">promise an end to </w:t>
            </w:r>
            <w:r w:rsidR="00666530">
              <w:rPr>
                <w:sz w:val="22"/>
                <w:szCs w:val="22"/>
              </w:rPr>
              <w:t>cellular</w:t>
            </w:r>
            <w:r w:rsidRPr="73ECD14A" w:rsidR="7B337DD6">
              <w:rPr>
                <w:sz w:val="22"/>
                <w:szCs w:val="22"/>
              </w:rPr>
              <w:t xml:space="preserve"> dead zones</w:t>
            </w:r>
            <w:r w:rsidR="00B32FAE">
              <w:rPr>
                <w:sz w:val="22"/>
                <w:szCs w:val="22"/>
              </w:rPr>
              <w:t xml:space="preserve"> and enhanced competition</w:t>
            </w:r>
            <w:r w:rsidRPr="73ECD14A" w:rsidR="69B39563">
              <w:rPr>
                <w:sz w:val="22"/>
                <w:szCs w:val="22"/>
              </w:rPr>
              <w:t xml:space="preserve">, </w:t>
            </w:r>
            <w:r w:rsidRPr="73ECD14A" w:rsidR="4FB555B7">
              <w:rPr>
                <w:sz w:val="22"/>
                <w:szCs w:val="22"/>
              </w:rPr>
              <w:t>are drawing widespread interest</w:t>
            </w:r>
            <w:r w:rsidR="00415519">
              <w:rPr>
                <w:sz w:val="22"/>
                <w:szCs w:val="22"/>
              </w:rPr>
              <w:t>, innovation,</w:t>
            </w:r>
            <w:r w:rsidRPr="73ECD14A" w:rsidR="4FB555B7">
              <w:rPr>
                <w:sz w:val="22"/>
                <w:szCs w:val="22"/>
              </w:rPr>
              <w:t xml:space="preserve"> and investment</w:t>
            </w:r>
            <w:r w:rsidRPr="73ECD14A" w:rsidR="7B337DD6">
              <w:rPr>
                <w:sz w:val="22"/>
                <w:szCs w:val="22"/>
              </w:rPr>
              <w:t xml:space="preserve">.  In the last 18 months alone, there has been more than $28 billion in deal flow across at least 130 megahertz of spectrum that will be used for D2D.  </w:t>
            </w:r>
          </w:p>
          <w:p w:rsidR="00B61B79" w:rsidP="73ECD14A" w14:paraId="5E717F74" w14:textId="16B9DB9C">
            <w:pPr>
              <w:ind w:right="-77"/>
              <w:rPr>
                <w:sz w:val="22"/>
                <w:szCs w:val="22"/>
              </w:rPr>
            </w:pPr>
          </w:p>
          <w:p w:rsidR="00B61B79" w:rsidP="000F7BFC" w14:paraId="1E5E3D73" w14:textId="2EE7871F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Earlier this week</w:t>
            </w:r>
            <w:r w:rsidRPr="73ECD14A" w:rsidR="289B3CFE">
              <w:rPr>
                <w:sz w:val="22"/>
                <w:szCs w:val="22"/>
              </w:rPr>
              <w:t xml:space="preserve">, </w:t>
            </w:r>
            <w:r w:rsidRPr="73ECD14A" w:rsidR="7B538F34">
              <w:rPr>
                <w:sz w:val="22"/>
                <w:szCs w:val="22"/>
              </w:rPr>
              <w:t xml:space="preserve">the </w:t>
            </w:r>
            <w:r w:rsidR="00B32FAE">
              <w:rPr>
                <w:sz w:val="22"/>
                <w:szCs w:val="22"/>
              </w:rPr>
              <w:t xml:space="preserve">FCC’s </w:t>
            </w:r>
            <w:r w:rsidRPr="73ECD14A" w:rsidR="7B538F34">
              <w:rPr>
                <w:sz w:val="22"/>
                <w:szCs w:val="22"/>
              </w:rPr>
              <w:t xml:space="preserve">Space Bureau </w:t>
            </w:r>
            <w:r w:rsidRPr="73ECD14A" w:rsidR="2639EB01">
              <w:rPr>
                <w:sz w:val="22"/>
                <w:szCs w:val="22"/>
              </w:rPr>
              <w:t xml:space="preserve">granted </w:t>
            </w:r>
            <w:r w:rsidRPr="73ECD14A" w:rsidR="7B538F34">
              <w:rPr>
                <w:sz w:val="22"/>
                <w:szCs w:val="22"/>
              </w:rPr>
              <w:t>AST SpaceMobile</w:t>
            </w:r>
            <w:r w:rsidRPr="73ECD14A" w:rsidR="0C1AA53A">
              <w:rPr>
                <w:sz w:val="22"/>
                <w:szCs w:val="22"/>
              </w:rPr>
              <w:t xml:space="preserve"> </w:t>
            </w:r>
            <w:r w:rsidR="00AC7463">
              <w:rPr>
                <w:sz w:val="22"/>
                <w:szCs w:val="22"/>
              </w:rPr>
              <w:t>a</w:t>
            </w:r>
            <w:r w:rsidR="0013426D">
              <w:rPr>
                <w:sz w:val="22"/>
                <w:szCs w:val="22"/>
              </w:rPr>
              <w:t xml:space="preserve"> permanent </w:t>
            </w:r>
            <w:r w:rsidR="009D065E">
              <w:rPr>
                <w:sz w:val="22"/>
                <w:szCs w:val="22"/>
              </w:rPr>
              <w:t xml:space="preserve">license </w:t>
            </w:r>
            <w:r w:rsidR="00106421">
              <w:rPr>
                <w:sz w:val="22"/>
                <w:szCs w:val="22"/>
              </w:rPr>
              <w:t>to operate</w:t>
            </w:r>
            <w:r w:rsidR="009D065E">
              <w:rPr>
                <w:sz w:val="22"/>
                <w:szCs w:val="22"/>
              </w:rPr>
              <w:t xml:space="preserve"> </w:t>
            </w:r>
            <w:r w:rsidR="00F0294E">
              <w:rPr>
                <w:sz w:val="22"/>
                <w:szCs w:val="22"/>
              </w:rPr>
              <w:t>the company’s</w:t>
            </w:r>
            <w:r w:rsidR="009D065E">
              <w:rPr>
                <w:sz w:val="22"/>
                <w:szCs w:val="22"/>
              </w:rPr>
              <w:t xml:space="preserve"> </w:t>
            </w:r>
            <w:r w:rsidR="00846E96">
              <w:rPr>
                <w:sz w:val="22"/>
                <w:szCs w:val="22"/>
              </w:rPr>
              <w:t>foundational</w:t>
            </w:r>
            <w:r w:rsidR="001F2AED">
              <w:rPr>
                <w:sz w:val="22"/>
                <w:szCs w:val="22"/>
              </w:rPr>
              <w:t xml:space="preserve"> satellite </w:t>
            </w:r>
            <w:r w:rsidR="00BB1BF0">
              <w:rPr>
                <w:sz w:val="22"/>
                <w:szCs w:val="22"/>
              </w:rPr>
              <w:t>system</w:t>
            </w:r>
            <w:r w:rsidRPr="73ECD14A" w:rsidR="4585CEEF">
              <w:rPr>
                <w:sz w:val="22"/>
                <w:szCs w:val="22"/>
              </w:rPr>
              <w:t xml:space="preserve">.  </w:t>
            </w:r>
            <w:r w:rsidRPr="73ECD14A" w:rsidR="68A2514B">
              <w:rPr>
                <w:sz w:val="22"/>
                <w:szCs w:val="22"/>
              </w:rPr>
              <w:t xml:space="preserve">With this license, </w:t>
            </w:r>
            <w:r w:rsidRPr="73ECD14A" w:rsidR="4585CEEF">
              <w:rPr>
                <w:sz w:val="22"/>
                <w:szCs w:val="22"/>
              </w:rPr>
              <w:t xml:space="preserve">AST is now authorized </w:t>
            </w:r>
            <w:r w:rsidRPr="73ECD14A" w:rsidR="11A5FC34">
              <w:rPr>
                <w:sz w:val="22"/>
                <w:szCs w:val="22"/>
              </w:rPr>
              <w:t>immediately</w:t>
            </w:r>
            <w:r w:rsidRPr="73ECD14A" w:rsidR="125705B3">
              <w:rPr>
                <w:sz w:val="22"/>
                <w:szCs w:val="22"/>
              </w:rPr>
              <w:t xml:space="preserve"> to</w:t>
            </w:r>
            <w:r w:rsidRPr="73ECD14A" w:rsidR="7B538F34">
              <w:rPr>
                <w:sz w:val="22"/>
                <w:szCs w:val="22"/>
              </w:rPr>
              <w:t xml:space="preserve"> </w:t>
            </w:r>
            <w:r w:rsidR="001F2AED">
              <w:rPr>
                <w:sz w:val="22"/>
                <w:szCs w:val="22"/>
              </w:rPr>
              <w:t>deploy</w:t>
            </w:r>
            <w:r w:rsidRPr="73ECD14A" w:rsidR="7B538F34">
              <w:rPr>
                <w:sz w:val="22"/>
                <w:szCs w:val="22"/>
              </w:rPr>
              <w:t xml:space="preserve"> </w:t>
            </w:r>
            <w:r w:rsidR="00BB1BF0">
              <w:rPr>
                <w:sz w:val="22"/>
                <w:szCs w:val="22"/>
              </w:rPr>
              <w:t xml:space="preserve">its constellation of </w:t>
            </w:r>
            <w:r w:rsidRPr="73ECD14A" w:rsidR="7B538F34">
              <w:rPr>
                <w:sz w:val="22"/>
                <w:szCs w:val="22"/>
              </w:rPr>
              <w:t>248</w:t>
            </w:r>
            <w:r w:rsidR="00560142">
              <w:rPr>
                <w:sz w:val="22"/>
                <w:szCs w:val="22"/>
              </w:rPr>
              <w:t xml:space="preserve"> </w:t>
            </w:r>
            <w:r w:rsidRPr="73ECD14A" w:rsidR="7B538F34">
              <w:rPr>
                <w:sz w:val="22"/>
                <w:szCs w:val="22"/>
              </w:rPr>
              <w:t>satellite</w:t>
            </w:r>
            <w:r w:rsidR="00560142">
              <w:rPr>
                <w:sz w:val="22"/>
                <w:szCs w:val="22"/>
              </w:rPr>
              <w:t>s</w:t>
            </w:r>
            <w:r w:rsidRPr="73ECD14A" w:rsidR="7B538F34">
              <w:rPr>
                <w:sz w:val="22"/>
                <w:szCs w:val="22"/>
              </w:rPr>
              <w:t xml:space="preserve"> </w:t>
            </w:r>
            <w:r w:rsidRPr="73ECD14A" w:rsidR="7B6C2E87">
              <w:rPr>
                <w:sz w:val="22"/>
                <w:szCs w:val="22"/>
              </w:rPr>
              <w:t xml:space="preserve">throughout the United States </w:t>
            </w:r>
            <w:r w:rsidRPr="73ECD14A" w:rsidR="2AB59FD2">
              <w:rPr>
                <w:sz w:val="22"/>
                <w:szCs w:val="22"/>
              </w:rPr>
              <w:t>with</w:t>
            </w:r>
            <w:r w:rsidRPr="73ECD14A" w:rsidR="7B6C2E87">
              <w:rPr>
                <w:sz w:val="22"/>
                <w:szCs w:val="22"/>
              </w:rPr>
              <w:t xml:space="preserve"> </w:t>
            </w:r>
            <w:r w:rsidR="00B32FAE">
              <w:rPr>
                <w:sz w:val="22"/>
                <w:szCs w:val="22"/>
              </w:rPr>
              <w:t xml:space="preserve">D2D offerings, </w:t>
            </w:r>
            <w:r w:rsidR="0013426D">
              <w:rPr>
                <w:sz w:val="22"/>
                <w:szCs w:val="22"/>
              </w:rPr>
              <w:t>working</w:t>
            </w:r>
            <w:r w:rsidRPr="73ECD14A" w:rsidR="7B538F34">
              <w:rPr>
                <w:sz w:val="22"/>
                <w:szCs w:val="22"/>
              </w:rPr>
              <w:t xml:space="preserve"> in partnership with AT&amp;T, Verizon, and FirstNe</w:t>
            </w:r>
            <w:r w:rsidRPr="73ECD14A" w:rsidR="79956D12">
              <w:rPr>
                <w:sz w:val="22"/>
                <w:szCs w:val="22"/>
              </w:rPr>
              <w:t>t.</w:t>
            </w:r>
            <w:r w:rsidR="00FA4F4D">
              <w:rPr>
                <w:sz w:val="22"/>
                <w:szCs w:val="22"/>
              </w:rPr>
              <w:t xml:space="preserve">  AST is one of </w:t>
            </w:r>
            <w:r w:rsidR="00F647F8">
              <w:rPr>
                <w:sz w:val="22"/>
                <w:szCs w:val="22"/>
              </w:rPr>
              <w:t>many</w:t>
            </w:r>
            <w:r w:rsidR="00FA4F4D">
              <w:rPr>
                <w:sz w:val="22"/>
                <w:szCs w:val="22"/>
              </w:rPr>
              <w:t xml:space="preserve"> </w:t>
            </w:r>
            <w:r w:rsidR="00B30CCA">
              <w:rPr>
                <w:sz w:val="22"/>
                <w:szCs w:val="22"/>
              </w:rPr>
              <w:t>satellite companies</w:t>
            </w:r>
            <w:r w:rsidR="00FA4F4D">
              <w:rPr>
                <w:sz w:val="22"/>
                <w:szCs w:val="22"/>
              </w:rPr>
              <w:t xml:space="preserve"> engaged in fierce competition </w:t>
            </w:r>
            <w:r w:rsidR="00B30CCA">
              <w:rPr>
                <w:sz w:val="22"/>
                <w:szCs w:val="22"/>
              </w:rPr>
              <w:t>over</w:t>
            </w:r>
            <w:r w:rsidR="00FA4F4D">
              <w:rPr>
                <w:sz w:val="22"/>
                <w:szCs w:val="22"/>
              </w:rPr>
              <w:t xml:space="preserve"> this </w:t>
            </w:r>
            <w:r w:rsidR="00596F09">
              <w:rPr>
                <w:sz w:val="22"/>
                <w:szCs w:val="22"/>
              </w:rPr>
              <w:t xml:space="preserve">potentially disruptive </w:t>
            </w:r>
            <w:r w:rsidR="00FA4F4D">
              <w:rPr>
                <w:sz w:val="22"/>
                <w:szCs w:val="22"/>
              </w:rPr>
              <w:t xml:space="preserve">market.  </w:t>
            </w:r>
            <w:r w:rsidRPr="73ECD14A" w:rsidR="79956D12">
              <w:rPr>
                <w:sz w:val="22"/>
                <w:szCs w:val="22"/>
              </w:rPr>
              <w:t xml:space="preserve">  </w:t>
            </w:r>
            <w:r w:rsidRPr="73ECD14A" w:rsidR="66BB792B">
              <w:rPr>
                <w:sz w:val="22"/>
                <w:szCs w:val="22"/>
              </w:rPr>
              <w:t xml:space="preserve">  </w:t>
            </w:r>
            <w:r w:rsidRPr="73ECD14A" w:rsidR="4167E8A7">
              <w:rPr>
                <w:sz w:val="22"/>
                <w:szCs w:val="22"/>
              </w:rPr>
              <w:t xml:space="preserve"> </w:t>
            </w:r>
          </w:p>
          <w:p w:rsidR="00B61B79" w:rsidP="73ECD14A" w14:paraId="415188EB" w14:textId="741080FD">
            <w:pPr>
              <w:ind w:right="-77"/>
              <w:rPr>
                <w:sz w:val="22"/>
                <w:szCs w:val="22"/>
              </w:rPr>
            </w:pPr>
          </w:p>
          <w:p w:rsidR="00B61B79" w:rsidP="73ECD14A" w14:paraId="355DE3D7" w14:textId="63733B33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The FCC</w:t>
            </w:r>
            <w:r w:rsidR="00844CA8">
              <w:rPr>
                <w:sz w:val="22"/>
                <w:szCs w:val="22"/>
              </w:rPr>
              <w:t xml:space="preserve"> </w:t>
            </w:r>
            <w:r w:rsidR="00F3695E">
              <w:rPr>
                <w:sz w:val="22"/>
                <w:szCs w:val="22"/>
              </w:rPr>
              <w:t>is</w:t>
            </w:r>
            <w:r>
              <w:rPr>
                <w:sz w:val="22"/>
                <w:szCs w:val="22"/>
              </w:rPr>
              <w:t xml:space="preserve"> also</w:t>
            </w:r>
            <w:r w:rsidR="00F3695E">
              <w:rPr>
                <w:sz w:val="22"/>
                <w:szCs w:val="22"/>
              </w:rPr>
              <w:t xml:space="preserve"> taking</w:t>
            </w:r>
            <w:r w:rsidRPr="73ECD14A" w:rsidR="00B30735">
              <w:rPr>
                <w:sz w:val="22"/>
                <w:szCs w:val="22"/>
              </w:rPr>
              <w:t xml:space="preserve"> </w:t>
            </w:r>
            <w:r w:rsidR="001F2AED">
              <w:rPr>
                <w:sz w:val="22"/>
                <w:szCs w:val="22"/>
              </w:rPr>
              <w:t xml:space="preserve">broader </w:t>
            </w:r>
            <w:r w:rsidR="00B30735">
              <w:rPr>
                <w:sz w:val="22"/>
                <w:szCs w:val="22"/>
              </w:rPr>
              <w:t xml:space="preserve">action </w:t>
            </w:r>
            <w:r w:rsidR="00A94C0A">
              <w:rPr>
                <w:sz w:val="22"/>
                <w:szCs w:val="22"/>
              </w:rPr>
              <w:t>today</w:t>
            </w:r>
            <w:r w:rsidRPr="73ECD14A" w:rsidR="00B30735">
              <w:rPr>
                <w:sz w:val="22"/>
                <w:szCs w:val="22"/>
              </w:rPr>
              <w:t xml:space="preserve"> </w:t>
            </w:r>
            <w:r w:rsidR="00B30735">
              <w:rPr>
                <w:sz w:val="22"/>
                <w:szCs w:val="22"/>
              </w:rPr>
              <w:t xml:space="preserve">to </w:t>
            </w:r>
            <w:r w:rsidR="00B2179C">
              <w:rPr>
                <w:sz w:val="22"/>
                <w:szCs w:val="22"/>
              </w:rPr>
              <w:t>preserve</w:t>
            </w:r>
            <w:r w:rsidR="00B30735">
              <w:rPr>
                <w:sz w:val="22"/>
                <w:szCs w:val="22"/>
              </w:rPr>
              <w:t xml:space="preserve"> regulatory certainty </w:t>
            </w:r>
            <w:r w:rsidR="00B2179C">
              <w:rPr>
                <w:sz w:val="22"/>
                <w:szCs w:val="22"/>
              </w:rPr>
              <w:t xml:space="preserve">for </w:t>
            </w:r>
            <w:r w:rsidRPr="73ECD14A" w:rsidR="0A80CB02">
              <w:rPr>
                <w:sz w:val="22"/>
                <w:szCs w:val="22"/>
              </w:rPr>
              <w:t xml:space="preserve">a host of </w:t>
            </w:r>
            <w:r w:rsidRPr="73ECD14A" w:rsidR="6D87926D">
              <w:rPr>
                <w:sz w:val="22"/>
                <w:szCs w:val="22"/>
              </w:rPr>
              <w:t>services</w:t>
            </w:r>
            <w:r w:rsidRPr="73ECD14A" w:rsidR="2C61444D">
              <w:rPr>
                <w:sz w:val="22"/>
                <w:szCs w:val="22"/>
              </w:rPr>
              <w:t xml:space="preserve"> and companies</w:t>
            </w:r>
            <w:r w:rsidRPr="73ECD14A" w:rsidR="2784FB93">
              <w:rPr>
                <w:sz w:val="22"/>
                <w:szCs w:val="22"/>
              </w:rPr>
              <w:t xml:space="preserve"> that use spectrum to connect satellites with </w:t>
            </w:r>
            <w:r w:rsidR="001F2AED">
              <w:rPr>
                <w:sz w:val="22"/>
                <w:szCs w:val="22"/>
              </w:rPr>
              <w:t>portable</w:t>
            </w:r>
            <w:r w:rsidRPr="73ECD14A" w:rsidR="2784FB93">
              <w:rPr>
                <w:sz w:val="22"/>
                <w:szCs w:val="22"/>
              </w:rPr>
              <w:t xml:space="preserve"> devices</w:t>
            </w:r>
            <w:r w:rsidRPr="73ECD14A" w:rsidR="1972E912">
              <w:rPr>
                <w:sz w:val="22"/>
                <w:szCs w:val="22"/>
              </w:rPr>
              <w:t xml:space="preserve">.  </w:t>
            </w:r>
            <w:r w:rsidRPr="73ECD14A" w:rsidR="034B091E">
              <w:rPr>
                <w:sz w:val="22"/>
                <w:szCs w:val="22"/>
              </w:rPr>
              <w:t xml:space="preserve">Specifically, the </w:t>
            </w:r>
            <w:r>
              <w:rPr>
                <w:sz w:val="22"/>
                <w:szCs w:val="22"/>
              </w:rPr>
              <w:t xml:space="preserve">Space </w:t>
            </w:r>
            <w:r w:rsidRPr="73ECD14A" w:rsidR="034B091E">
              <w:rPr>
                <w:sz w:val="22"/>
                <w:szCs w:val="22"/>
              </w:rPr>
              <w:t>Bureau</w:t>
            </w:r>
            <w:r>
              <w:rPr>
                <w:sz w:val="22"/>
                <w:szCs w:val="22"/>
              </w:rPr>
              <w:t xml:space="preserve"> has released a </w:t>
            </w:r>
            <w:hyperlink r:id="rId5" w:history="1">
              <w:r w:rsidRPr="002341C1">
                <w:rPr>
                  <w:rStyle w:val="Hyperlink"/>
                  <w:sz w:val="22"/>
                  <w:szCs w:val="22"/>
                </w:rPr>
                <w:t>decision</w:t>
              </w:r>
            </w:hyperlink>
            <w:r>
              <w:rPr>
                <w:sz w:val="22"/>
                <w:szCs w:val="22"/>
              </w:rPr>
              <w:t xml:space="preserve"> that</w:t>
            </w:r>
            <w:r w:rsidR="006E3A6E">
              <w:rPr>
                <w:sz w:val="22"/>
                <w:szCs w:val="22"/>
              </w:rPr>
              <w:t xml:space="preserve"> </w:t>
            </w:r>
            <w:r w:rsidRPr="73ECD14A" w:rsidR="000F0470">
              <w:rPr>
                <w:sz w:val="22"/>
                <w:szCs w:val="22"/>
              </w:rPr>
              <w:t>reaffirm</w:t>
            </w:r>
            <w:r w:rsidRPr="73ECD14A" w:rsidR="3BA949AD">
              <w:rPr>
                <w:sz w:val="22"/>
                <w:szCs w:val="22"/>
              </w:rPr>
              <w:t>s</w:t>
            </w:r>
            <w:r w:rsidRPr="73ECD14A" w:rsidR="0EB283DC">
              <w:rPr>
                <w:sz w:val="22"/>
                <w:szCs w:val="22"/>
              </w:rPr>
              <w:t xml:space="preserve"> </w:t>
            </w:r>
            <w:r w:rsidRPr="73ECD14A" w:rsidR="36E0CE26">
              <w:rPr>
                <w:sz w:val="22"/>
                <w:szCs w:val="22"/>
              </w:rPr>
              <w:t xml:space="preserve">existing </w:t>
            </w:r>
            <w:r w:rsidRPr="73ECD14A" w:rsidR="00735286">
              <w:rPr>
                <w:sz w:val="22"/>
                <w:szCs w:val="22"/>
              </w:rPr>
              <w:t>licensee</w:t>
            </w:r>
            <w:r w:rsidRPr="73ECD14A" w:rsidR="243C890E">
              <w:rPr>
                <w:sz w:val="22"/>
                <w:szCs w:val="22"/>
              </w:rPr>
              <w:t>s’</w:t>
            </w:r>
            <w:r w:rsidRPr="73ECD14A" w:rsidR="00735286">
              <w:rPr>
                <w:sz w:val="22"/>
                <w:szCs w:val="22"/>
              </w:rPr>
              <w:t xml:space="preserve"> </w:t>
            </w:r>
            <w:r w:rsidRPr="73ECD14A" w:rsidR="6DD1C89F">
              <w:rPr>
                <w:sz w:val="22"/>
                <w:szCs w:val="22"/>
              </w:rPr>
              <w:t>exclusive right</w:t>
            </w:r>
            <w:r w:rsidRPr="73ECD14A" w:rsidR="00BDE03B">
              <w:rPr>
                <w:sz w:val="22"/>
                <w:szCs w:val="22"/>
              </w:rPr>
              <w:t>s</w:t>
            </w:r>
            <w:r w:rsidRPr="73ECD14A" w:rsidR="6DD1C89F">
              <w:rPr>
                <w:sz w:val="22"/>
                <w:szCs w:val="22"/>
              </w:rPr>
              <w:t xml:space="preserve"> </w:t>
            </w:r>
            <w:r w:rsidRPr="73ECD14A" w:rsidR="36D9DC97">
              <w:rPr>
                <w:sz w:val="22"/>
                <w:szCs w:val="22"/>
              </w:rPr>
              <w:t xml:space="preserve">to use certain </w:t>
            </w:r>
            <w:r w:rsidRPr="73ECD14A" w:rsidR="6DD1C89F">
              <w:rPr>
                <w:sz w:val="22"/>
                <w:szCs w:val="22"/>
              </w:rPr>
              <w:t xml:space="preserve">D2D </w:t>
            </w:r>
            <w:r w:rsidR="00B32FAE">
              <w:rPr>
                <w:sz w:val="22"/>
                <w:szCs w:val="22"/>
              </w:rPr>
              <w:t>s</w:t>
            </w:r>
            <w:r w:rsidRPr="00C264C9" w:rsidR="00DE1F5C">
              <w:rPr>
                <w:sz w:val="22"/>
                <w:szCs w:val="22"/>
              </w:rPr>
              <w:t>pectrum bands</w:t>
            </w:r>
            <w:r w:rsidR="00C264C9">
              <w:rPr>
                <w:sz w:val="22"/>
                <w:szCs w:val="22"/>
              </w:rPr>
              <w:t xml:space="preserve"> </w:t>
            </w:r>
            <w:r w:rsidRPr="73ECD14A" w:rsidR="0B81EC56">
              <w:rPr>
                <w:sz w:val="22"/>
                <w:szCs w:val="22"/>
              </w:rPr>
              <w:t xml:space="preserve">by dismissing </w:t>
            </w:r>
            <w:r w:rsidRPr="73ECD14A" w:rsidR="656206C3">
              <w:rPr>
                <w:sz w:val="22"/>
                <w:szCs w:val="22"/>
              </w:rPr>
              <w:t xml:space="preserve">the </w:t>
            </w:r>
            <w:r w:rsidRPr="00C264C9" w:rsidR="00EA1087">
              <w:rPr>
                <w:sz w:val="22"/>
                <w:szCs w:val="22"/>
              </w:rPr>
              <w:t xml:space="preserve">requests of </w:t>
            </w:r>
            <w:r w:rsidRPr="73ECD14A" w:rsidR="26894EEA">
              <w:rPr>
                <w:sz w:val="22"/>
                <w:szCs w:val="22"/>
              </w:rPr>
              <w:t xml:space="preserve">several operators </w:t>
            </w:r>
            <w:r w:rsidRPr="00EA1087" w:rsidR="00EA1087">
              <w:rPr>
                <w:sz w:val="22"/>
                <w:szCs w:val="22"/>
              </w:rPr>
              <w:t xml:space="preserve">to </w:t>
            </w:r>
            <w:r w:rsidRPr="73ECD14A" w:rsidR="7D11BD4F">
              <w:rPr>
                <w:sz w:val="22"/>
                <w:szCs w:val="22"/>
              </w:rPr>
              <w:t xml:space="preserve">enter </w:t>
            </w:r>
            <w:r w:rsidR="004C05E5">
              <w:rPr>
                <w:sz w:val="22"/>
                <w:szCs w:val="22"/>
              </w:rPr>
              <w:t xml:space="preserve">those same </w:t>
            </w:r>
            <w:r w:rsidRPr="00EA1087" w:rsidR="00EA1087">
              <w:rPr>
                <w:sz w:val="22"/>
                <w:szCs w:val="22"/>
              </w:rPr>
              <w:t>bands</w:t>
            </w:r>
            <w:r w:rsidR="004C05E5">
              <w:rPr>
                <w:sz w:val="22"/>
                <w:szCs w:val="22"/>
              </w:rPr>
              <w:t xml:space="preserve">.  The </w:t>
            </w:r>
            <w:r w:rsidR="00B32FAE">
              <w:rPr>
                <w:sz w:val="22"/>
                <w:szCs w:val="22"/>
              </w:rPr>
              <w:t xml:space="preserve">Space </w:t>
            </w:r>
            <w:r w:rsidR="004C05E5">
              <w:rPr>
                <w:sz w:val="22"/>
                <w:szCs w:val="22"/>
              </w:rPr>
              <w:t>Bureau’s decision also dismisses two</w:t>
            </w:r>
            <w:r w:rsidR="005912D8">
              <w:rPr>
                <w:sz w:val="22"/>
                <w:szCs w:val="22"/>
              </w:rPr>
              <w:t xml:space="preserve"> </w:t>
            </w:r>
            <w:r w:rsidR="00D64E88">
              <w:rPr>
                <w:sz w:val="22"/>
                <w:szCs w:val="22"/>
              </w:rPr>
              <w:t xml:space="preserve">petitions for rulemaking </w:t>
            </w:r>
            <w:r w:rsidRPr="73ECD14A" w:rsidR="420BDB24">
              <w:rPr>
                <w:sz w:val="22"/>
                <w:szCs w:val="22"/>
              </w:rPr>
              <w:t xml:space="preserve">to </w:t>
            </w:r>
            <w:r w:rsidR="006E3A6E">
              <w:rPr>
                <w:sz w:val="22"/>
                <w:szCs w:val="22"/>
              </w:rPr>
              <w:t>change the agency’s time-tested rules</w:t>
            </w:r>
            <w:r w:rsidR="00B23541">
              <w:rPr>
                <w:sz w:val="22"/>
                <w:szCs w:val="22"/>
              </w:rPr>
              <w:t xml:space="preserve"> on spectrum rights</w:t>
            </w:r>
            <w:r w:rsidRPr="73ECD14A" w:rsidR="00D64E88">
              <w:rPr>
                <w:sz w:val="22"/>
                <w:szCs w:val="22"/>
              </w:rPr>
              <w:t>.</w:t>
            </w:r>
            <w:r w:rsidRPr="73ECD14A" w:rsidR="00002F10">
              <w:rPr>
                <w:sz w:val="22"/>
                <w:szCs w:val="22"/>
              </w:rPr>
              <w:t xml:space="preserve"> </w:t>
            </w:r>
            <w:r w:rsidRPr="73ECD14A" w:rsidR="46D34D19">
              <w:rPr>
                <w:sz w:val="22"/>
                <w:szCs w:val="22"/>
              </w:rPr>
              <w:t xml:space="preserve"> </w:t>
            </w:r>
          </w:p>
          <w:p w:rsidR="00B61B79" w:rsidP="73ECD14A" w14:paraId="308CB86C" w14:textId="3DAB9F8F">
            <w:pPr>
              <w:ind w:right="-77"/>
              <w:rPr>
                <w:sz w:val="22"/>
                <w:szCs w:val="22"/>
              </w:rPr>
            </w:pPr>
          </w:p>
          <w:p w:rsidR="00A523D8" w:rsidP="73ECD14A" w14:paraId="77469119" w14:textId="2E864814">
            <w:pPr>
              <w:ind w:right="-77"/>
              <w:rPr>
                <w:sz w:val="22"/>
                <w:szCs w:val="22"/>
              </w:rPr>
            </w:pPr>
            <w:r w:rsidRPr="73ECD14A">
              <w:rPr>
                <w:sz w:val="22"/>
                <w:szCs w:val="22"/>
              </w:rPr>
              <w:t>By preserving the regulatory certainty necessary for long-term investment in D2D, the FCC</w:t>
            </w:r>
            <w:r w:rsidR="00002F10">
              <w:rPr>
                <w:sz w:val="22"/>
                <w:szCs w:val="22"/>
              </w:rPr>
              <w:t xml:space="preserve"> </w:t>
            </w:r>
            <w:r w:rsidR="00D3366C">
              <w:rPr>
                <w:sz w:val="22"/>
                <w:szCs w:val="22"/>
              </w:rPr>
              <w:t>is setting</w:t>
            </w:r>
            <w:r w:rsidR="002A66DA">
              <w:rPr>
                <w:sz w:val="22"/>
                <w:szCs w:val="22"/>
              </w:rPr>
              <w:t xml:space="preserve"> the stage for </w:t>
            </w:r>
            <w:r w:rsidRPr="73ECD14A" w:rsidR="775C6124">
              <w:rPr>
                <w:sz w:val="22"/>
                <w:szCs w:val="22"/>
              </w:rPr>
              <w:t xml:space="preserve">ubiquitous connectivity, the end of </w:t>
            </w:r>
            <w:r w:rsidR="00B23541">
              <w:rPr>
                <w:sz w:val="22"/>
                <w:szCs w:val="22"/>
              </w:rPr>
              <w:t>coverage gaps</w:t>
            </w:r>
            <w:r w:rsidRPr="73ECD14A" w:rsidR="775C6124">
              <w:rPr>
                <w:sz w:val="22"/>
                <w:szCs w:val="22"/>
              </w:rPr>
              <w:t xml:space="preserve">, and </w:t>
            </w:r>
            <w:r w:rsidR="00B23541">
              <w:rPr>
                <w:sz w:val="22"/>
                <w:szCs w:val="22"/>
              </w:rPr>
              <w:t>more robust</w:t>
            </w:r>
            <w:r w:rsidRPr="73ECD14A" w:rsidR="7E3DA9D1">
              <w:rPr>
                <w:sz w:val="22"/>
                <w:szCs w:val="22"/>
              </w:rPr>
              <w:t xml:space="preserve"> </w:t>
            </w:r>
            <w:r w:rsidRPr="73ECD14A" w:rsidR="775C6124">
              <w:rPr>
                <w:sz w:val="22"/>
                <w:szCs w:val="22"/>
              </w:rPr>
              <w:t>IoT.</w:t>
            </w:r>
            <w:r w:rsidR="00242BA2">
              <w:rPr>
                <w:sz w:val="22"/>
                <w:szCs w:val="22"/>
              </w:rPr>
              <w:t xml:space="preserve">  </w:t>
            </w:r>
          </w:p>
          <w:p w:rsidR="00D64E88" w:rsidP="00D64E88" w14:paraId="5094304E" w14:textId="77777777">
            <w:pPr>
              <w:ind w:right="-77"/>
              <w:rPr>
                <w:sz w:val="22"/>
                <w:szCs w:val="22"/>
              </w:rPr>
            </w:pPr>
          </w:p>
          <w:p w:rsidR="00D64E88" w:rsidRPr="00F60AFC" w:rsidP="00D64E88" w14:paraId="600E03FD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F60AFC">
              <w:rPr>
                <w:b/>
                <w:bCs/>
                <w:sz w:val="22"/>
                <w:szCs w:val="22"/>
              </w:rPr>
              <w:t>Chairman Brendan Carr issued the following statement:</w:t>
            </w:r>
          </w:p>
          <w:p w:rsidR="00D64E88" w:rsidRPr="00F60AFC" w:rsidP="00D64E88" w14:paraId="14BBF115" w14:textId="77777777">
            <w:pPr>
              <w:ind w:right="-77"/>
              <w:rPr>
                <w:sz w:val="22"/>
                <w:szCs w:val="22"/>
              </w:rPr>
            </w:pPr>
          </w:p>
          <w:p w:rsidR="00D64E88" w:rsidRPr="00F60AFC" w:rsidP="00D64E88" w14:paraId="091C62E3" w14:textId="268E4459">
            <w:pPr>
              <w:ind w:right="-77"/>
              <w:rPr>
                <w:sz w:val="22"/>
                <w:szCs w:val="22"/>
              </w:rPr>
            </w:pPr>
            <w:r w:rsidRPr="00F60AFC">
              <w:rPr>
                <w:sz w:val="22"/>
                <w:szCs w:val="22"/>
              </w:rPr>
              <w:t>“</w:t>
            </w:r>
            <w:r w:rsidR="00B32FAE">
              <w:rPr>
                <w:sz w:val="22"/>
                <w:szCs w:val="22"/>
              </w:rPr>
              <w:t>Thanks to President Trump, America is leading the world once again in next-generation technologies.  That includes positioning the U.S. to lead the way in d</w:t>
            </w:r>
            <w:r w:rsidR="002F76B0">
              <w:rPr>
                <w:sz w:val="22"/>
                <w:szCs w:val="22"/>
              </w:rPr>
              <w:t xml:space="preserve">eploying direct-to-device (D2D) services—meaning, fast and ubiquitous connectivity provided directly form next-gen satellite constellations to your smartphone or device.  </w:t>
            </w:r>
            <w:r w:rsidR="008D1EC5">
              <w:rPr>
                <w:sz w:val="22"/>
                <w:szCs w:val="22"/>
              </w:rPr>
              <w:t>As</w:t>
            </w:r>
            <w:r w:rsidR="00953016">
              <w:rPr>
                <w:sz w:val="22"/>
                <w:szCs w:val="22"/>
              </w:rPr>
              <w:t xml:space="preserve"> competition</w:t>
            </w:r>
            <w:r w:rsidR="003A0312">
              <w:rPr>
                <w:sz w:val="22"/>
                <w:szCs w:val="22"/>
              </w:rPr>
              <w:t xml:space="preserve"> </w:t>
            </w:r>
            <w:r w:rsidR="002F76B0">
              <w:rPr>
                <w:sz w:val="22"/>
                <w:szCs w:val="22"/>
              </w:rPr>
              <w:t xml:space="preserve">in this growing market </w:t>
            </w:r>
            <w:r w:rsidR="00380B3A">
              <w:rPr>
                <w:sz w:val="22"/>
                <w:szCs w:val="22"/>
              </w:rPr>
              <w:t>intensif</w:t>
            </w:r>
            <w:r w:rsidR="008D1EC5">
              <w:rPr>
                <w:sz w:val="22"/>
                <w:szCs w:val="22"/>
              </w:rPr>
              <w:t>ies</w:t>
            </w:r>
            <w:r w:rsidR="00953016">
              <w:rPr>
                <w:sz w:val="22"/>
                <w:szCs w:val="22"/>
              </w:rPr>
              <w:t xml:space="preserve">, American consumers stand to </w:t>
            </w:r>
            <w:r w:rsidR="00A13068">
              <w:rPr>
                <w:sz w:val="22"/>
                <w:szCs w:val="22"/>
              </w:rPr>
              <w:t>come out ahead as the</w:t>
            </w:r>
            <w:r w:rsidR="00953016">
              <w:rPr>
                <w:sz w:val="22"/>
                <w:szCs w:val="22"/>
              </w:rPr>
              <w:t xml:space="preserve"> big winners.  </w:t>
            </w:r>
            <w:r w:rsidR="00D044B6">
              <w:rPr>
                <w:sz w:val="22"/>
                <w:szCs w:val="22"/>
              </w:rPr>
              <w:t>That’s why the</w:t>
            </w:r>
            <w:r w:rsidR="00FB7495">
              <w:rPr>
                <w:sz w:val="22"/>
                <w:szCs w:val="22"/>
              </w:rPr>
              <w:t xml:space="preserve"> </w:t>
            </w:r>
            <w:r w:rsidR="002B476E">
              <w:rPr>
                <w:sz w:val="22"/>
                <w:szCs w:val="22"/>
              </w:rPr>
              <w:t>FCC is laser</w:t>
            </w:r>
            <w:r w:rsidR="00B12231">
              <w:rPr>
                <w:sz w:val="22"/>
                <w:szCs w:val="22"/>
              </w:rPr>
              <w:t>-</w:t>
            </w:r>
            <w:r w:rsidR="002B476E">
              <w:rPr>
                <w:sz w:val="22"/>
                <w:szCs w:val="22"/>
              </w:rPr>
              <w:t xml:space="preserve">focused </w:t>
            </w:r>
            <w:r w:rsidR="00FB7495">
              <w:rPr>
                <w:sz w:val="22"/>
                <w:szCs w:val="22"/>
              </w:rPr>
              <w:t xml:space="preserve">this year </w:t>
            </w:r>
            <w:r w:rsidR="002B476E">
              <w:rPr>
                <w:sz w:val="22"/>
                <w:szCs w:val="22"/>
              </w:rPr>
              <w:t xml:space="preserve">on </w:t>
            </w:r>
            <w:r w:rsidR="00583D48">
              <w:rPr>
                <w:sz w:val="22"/>
                <w:szCs w:val="22"/>
              </w:rPr>
              <w:t xml:space="preserve">making our rules as friendly as possible </w:t>
            </w:r>
            <w:r w:rsidR="00AE4F59">
              <w:rPr>
                <w:sz w:val="22"/>
                <w:szCs w:val="22"/>
              </w:rPr>
              <w:t>for</w:t>
            </w:r>
            <w:r w:rsidR="0067768C">
              <w:rPr>
                <w:sz w:val="22"/>
                <w:szCs w:val="22"/>
              </w:rPr>
              <w:t xml:space="preserve"> </w:t>
            </w:r>
            <w:r w:rsidR="00583D48">
              <w:rPr>
                <w:sz w:val="22"/>
                <w:szCs w:val="22"/>
              </w:rPr>
              <w:t>investment and innovation</w:t>
            </w:r>
            <w:r w:rsidR="0067768C">
              <w:rPr>
                <w:sz w:val="22"/>
                <w:szCs w:val="22"/>
              </w:rPr>
              <w:t xml:space="preserve"> in D2D</w:t>
            </w:r>
            <w:r w:rsidR="002F76B0">
              <w:rPr>
                <w:sz w:val="22"/>
                <w:szCs w:val="22"/>
              </w:rPr>
              <w:t xml:space="preserve"> services</w:t>
            </w:r>
            <w:r w:rsidR="00583D48">
              <w:rPr>
                <w:sz w:val="22"/>
                <w:szCs w:val="22"/>
              </w:rPr>
              <w:t xml:space="preserve">.  </w:t>
            </w:r>
            <w:r w:rsidR="00D044B6">
              <w:rPr>
                <w:sz w:val="22"/>
                <w:szCs w:val="22"/>
              </w:rPr>
              <w:t>We</w:t>
            </w:r>
            <w:r w:rsidR="000346C1">
              <w:rPr>
                <w:sz w:val="22"/>
                <w:szCs w:val="22"/>
              </w:rPr>
              <w:t xml:space="preserve"> are taking </w:t>
            </w:r>
            <w:r w:rsidR="00082AB9">
              <w:rPr>
                <w:sz w:val="22"/>
                <w:szCs w:val="22"/>
              </w:rPr>
              <w:t>important actions</w:t>
            </w:r>
            <w:r w:rsidR="000346C1">
              <w:rPr>
                <w:sz w:val="22"/>
                <w:szCs w:val="22"/>
              </w:rPr>
              <w:t xml:space="preserve"> </w:t>
            </w:r>
            <w:r w:rsidR="000054B0">
              <w:rPr>
                <w:sz w:val="22"/>
                <w:szCs w:val="22"/>
              </w:rPr>
              <w:t xml:space="preserve">this week </w:t>
            </w:r>
            <w:r w:rsidR="000346C1">
              <w:rPr>
                <w:sz w:val="22"/>
                <w:szCs w:val="22"/>
              </w:rPr>
              <w:t xml:space="preserve">to give this </w:t>
            </w:r>
            <w:r w:rsidR="00B12231">
              <w:rPr>
                <w:sz w:val="22"/>
                <w:szCs w:val="22"/>
              </w:rPr>
              <w:t>exciting</w:t>
            </w:r>
            <w:r w:rsidR="003B1E7F">
              <w:rPr>
                <w:sz w:val="22"/>
                <w:szCs w:val="22"/>
              </w:rPr>
              <w:t xml:space="preserve"> </w:t>
            </w:r>
            <w:r w:rsidR="000346C1">
              <w:rPr>
                <w:sz w:val="22"/>
                <w:szCs w:val="22"/>
              </w:rPr>
              <w:t xml:space="preserve">industry the clarity </w:t>
            </w:r>
            <w:r w:rsidR="006B0277">
              <w:rPr>
                <w:sz w:val="22"/>
                <w:szCs w:val="22"/>
              </w:rPr>
              <w:t>it</w:t>
            </w:r>
            <w:r w:rsidR="004A2AF5">
              <w:rPr>
                <w:sz w:val="22"/>
                <w:szCs w:val="22"/>
              </w:rPr>
              <w:t xml:space="preserve"> </w:t>
            </w:r>
            <w:r w:rsidRPr="00FE2E7E" w:rsidR="00FE2E7E">
              <w:rPr>
                <w:sz w:val="22"/>
                <w:szCs w:val="22"/>
              </w:rPr>
              <w:t>need</w:t>
            </w:r>
            <w:r w:rsidR="006B0277">
              <w:rPr>
                <w:sz w:val="22"/>
                <w:szCs w:val="22"/>
              </w:rPr>
              <w:t>s</w:t>
            </w:r>
            <w:r w:rsidRPr="00FE2E7E" w:rsidR="00FE2E7E">
              <w:rPr>
                <w:sz w:val="22"/>
                <w:szCs w:val="22"/>
              </w:rPr>
              <w:t xml:space="preserve"> to </w:t>
            </w:r>
            <w:r w:rsidR="000346C1">
              <w:rPr>
                <w:sz w:val="22"/>
                <w:szCs w:val="22"/>
              </w:rPr>
              <w:t xml:space="preserve">build </w:t>
            </w:r>
            <w:r w:rsidR="006B0277">
              <w:rPr>
                <w:sz w:val="22"/>
                <w:szCs w:val="22"/>
              </w:rPr>
              <w:t>satellite systems</w:t>
            </w:r>
            <w:r w:rsidRPr="00FE2E7E" w:rsidR="00FE2E7E">
              <w:rPr>
                <w:sz w:val="22"/>
                <w:szCs w:val="22"/>
              </w:rPr>
              <w:t xml:space="preserve"> and invest in </w:t>
            </w:r>
            <w:r w:rsidR="006B0277">
              <w:rPr>
                <w:sz w:val="22"/>
                <w:szCs w:val="22"/>
              </w:rPr>
              <w:t xml:space="preserve">spectrum </w:t>
            </w:r>
            <w:r w:rsidRPr="00FE2E7E" w:rsidR="00FE2E7E">
              <w:rPr>
                <w:sz w:val="22"/>
                <w:szCs w:val="22"/>
              </w:rPr>
              <w:t xml:space="preserve">confidently.  </w:t>
            </w:r>
            <w:r w:rsidR="002F76B0">
              <w:rPr>
                <w:sz w:val="22"/>
                <w:szCs w:val="22"/>
              </w:rPr>
              <w:t>And</w:t>
            </w:r>
            <w:r w:rsidR="001F1615">
              <w:rPr>
                <w:sz w:val="22"/>
                <w:szCs w:val="22"/>
              </w:rPr>
              <w:t xml:space="preserve"> we’re </w:t>
            </w:r>
            <w:r w:rsidR="008D1EC5">
              <w:rPr>
                <w:sz w:val="22"/>
                <w:szCs w:val="22"/>
              </w:rPr>
              <w:t>just getting started</w:t>
            </w:r>
            <w:r w:rsidR="001F1615">
              <w:rPr>
                <w:sz w:val="22"/>
                <w:szCs w:val="22"/>
              </w:rPr>
              <w:t xml:space="preserve">.  Stay tuned for more </w:t>
            </w:r>
            <w:r w:rsidR="00D740DB">
              <w:rPr>
                <w:sz w:val="22"/>
                <w:szCs w:val="22"/>
              </w:rPr>
              <w:t>exciting developments</w:t>
            </w:r>
            <w:r w:rsidR="000F4522">
              <w:rPr>
                <w:sz w:val="22"/>
                <w:szCs w:val="22"/>
              </w:rPr>
              <w:t xml:space="preserve"> </w:t>
            </w:r>
            <w:r w:rsidR="001F1615">
              <w:rPr>
                <w:sz w:val="22"/>
                <w:szCs w:val="22"/>
              </w:rPr>
              <w:t>from the FCC</w:t>
            </w:r>
            <w:r w:rsidR="00AE4F59">
              <w:rPr>
                <w:sz w:val="22"/>
                <w:szCs w:val="22"/>
              </w:rPr>
              <w:t>’s world-class team</w:t>
            </w:r>
            <w:r w:rsidR="001F1615">
              <w:rPr>
                <w:sz w:val="22"/>
                <w:szCs w:val="22"/>
              </w:rPr>
              <w:t xml:space="preserve"> </w:t>
            </w:r>
            <w:r w:rsidRPr="00FE2E7E" w:rsidR="00FE2E7E">
              <w:rPr>
                <w:sz w:val="22"/>
                <w:szCs w:val="22"/>
              </w:rPr>
              <w:t xml:space="preserve">to supercharge </w:t>
            </w:r>
            <w:r w:rsidR="002E20D9">
              <w:rPr>
                <w:sz w:val="22"/>
                <w:szCs w:val="22"/>
              </w:rPr>
              <w:t xml:space="preserve">D2D </w:t>
            </w:r>
            <w:r w:rsidRPr="00FE2E7E" w:rsidR="00FE2E7E">
              <w:rPr>
                <w:sz w:val="22"/>
                <w:szCs w:val="22"/>
              </w:rPr>
              <w:t xml:space="preserve">for the </w:t>
            </w:r>
            <w:r w:rsidR="00AA38CF">
              <w:rPr>
                <w:sz w:val="22"/>
                <w:szCs w:val="22"/>
              </w:rPr>
              <w:t>American people</w:t>
            </w:r>
            <w:r>
              <w:rPr>
                <w:sz w:val="22"/>
                <w:szCs w:val="22"/>
              </w:rPr>
              <w:t>.”</w:t>
            </w:r>
          </w:p>
          <w:p w:rsidR="00DE1F5C" w:rsidP="00F60AFC" w14:paraId="20710926" w14:textId="77777777">
            <w:pPr>
              <w:ind w:right="-77"/>
              <w:rPr>
                <w:sz w:val="22"/>
                <w:szCs w:val="22"/>
              </w:rPr>
            </w:pPr>
          </w:p>
          <w:p w:rsidR="00D374A8" w:rsidRPr="00F60AFC" w:rsidP="00D374A8" w14:paraId="2075856B" w14:textId="77777777">
            <w:pPr>
              <w:ind w:right="-77"/>
              <w:rPr>
                <w:b/>
                <w:bCs/>
                <w:sz w:val="22"/>
                <w:szCs w:val="22"/>
              </w:rPr>
            </w:pPr>
            <w:r w:rsidRPr="00F60AFC">
              <w:rPr>
                <w:b/>
                <w:bCs/>
                <w:sz w:val="22"/>
                <w:szCs w:val="22"/>
              </w:rPr>
              <w:t>Additional Background Information:</w:t>
            </w:r>
          </w:p>
          <w:p w:rsidR="00DE1F5C" w:rsidP="00F60AFC" w14:paraId="4FCA5696" w14:textId="77777777">
            <w:pPr>
              <w:ind w:right="-77"/>
              <w:rPr>
                <w:sz w:val="22"/>
                <w:szCs w:val="22"/>
              </w:rPr>
            </w:pPr>
          </w:p>
          <w:p w:rsidR="00E9571F" w:rsidRPr="00E9571F" w:rsidP="00E9571F" w14:paraId="07896299" w14:textId="242015BE">
            <w:pPr>
              <w:ind w:right="-7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Today’s order</w:t>
            </w:r>
            <w:r w:rsidR="00EA0E08">
              <w:rPr>
                <w:sz w:val="22"/>
                <w:szCs w:val="22"/>
              </w:rPr>
              <w:t xml:space="preserve"> </w:t>
            </w:r>
            <w:r w:rsidR="00503134">
              <w:rPr>
                <w:sz w:val="22"/>
                <w:szCs w:val="22"/>
              </w:rPr>
              <w:t xml:space="preserve">reaffirms the FCC’s </w:t>
            </w:r>
            <w:r w:rsidR="003C660E">
              <w:rPr>
                <w:sz w:val="22"/>
                <w:szCs w:val="22"/>
              </w:rPr>
              <w:t>longstanding</w:t>
            </w:r>
            <w:r w:rsidR="0083567F">
              <w:rPr>
                <w:sz w:val="22"/>
                <w:szCs w:val="22"/>
              </w:rPr>
              <w:t xml:space="preserve"> approach to the “Big LEO” </w:t>
            </w:r>
            <w:r w:rsidR="003805EA">
              <w:rPr>
                <w:sz w:val="22"/>
                <w:szCs w:val="22"/>
              </w:rPr>
              <w:t>spectrum bands</w:t>
            </w:r>
            <w:r w:rsidR="00D3674D">
              <w:rPr>
                <w:sz w:val="22"/>
                <w:szCs w:val="22"/>
              </w:rPr>
              <w:t xml:space="preserve"> (1</w:t>
            </w:r>
            <w:r w:rsidRPr="00D3674D" w:rsidR="00D3674D">
              <w:rPr>
                <w:sz w:val="22"/>
                <w:szCs w:val="22"/>
              </w:rPr>
              <w:t>610-1626.5 MHz (Earth-to-space) and 2483.5-2500 MHz (space-to-Earth)</w:t>
            </w:r>
            <w:r w:rsidR="00D3674D">
              <w:rPr>
                <w:sz w:val="22"/>
                <w:szCs w:val="22"/>
              </w:rPr>
              <w:t>)</w:t>
            </w:r>
            <w:r w:rsidR="00FB328E">
              <w:rPr>
                <w:sz w:val="22"/>
                <w:szCs w:val="22"/>
              </w:rPr>
              <w:t xml:space="preserve">.  While the band plan has been </w:t>
            </w:r>
            <w:r w:rsidR="003F2D82">
              <w:rPr>
                <w:sz w:val="22"/>
                <w:szCs w:val="22"/>
              </w:rPr>
              <w:t xml:space="preserve">modified periodically, </w:t>
            </w:r>
            <w:r w:rsidR="00542E96">
              <w:rPr>
                <w:sz w:val="22"/>
                <w:szCs w:val="22"/>
              </w:rPr>
              <w:t xml:space="preserve">the </w:t>
            </w:r>
            <w:r w:rsidR="002C5943">
              <w:rPr>
                <w:sz w:val="22"/>
                <w:szCs w:val="22"/>
              </w:rPr>
              <w:t xml:space="preserve">market access applications and rulemaking petitions </w:t>
            </w:r>
            <w:r w:rsidR="006426FC">
              <w:rPr>
                <w:sz w:val="22"/>
                <w:szCs w:val="22"/>
              </w:rPr>
              <w:t xml:space="preserve">dismissed by the FCC today would have upended this structure and undermined the public interest.  </w:t>
            </w:r>
            <w:r w:rsidR="0014550E">
              <w:rPr>
                <w:sz w:val="22"/>
                <w:szCs w:val="22"/>
              </w:rPr>
              <w:t>Today’s order</w:t>
            </w:r>
            <w:r w:rsidR="00B453D3">
              <w:rPr>
                <w:sz w:val="22"/>
                <w:szCs w:val="22"/>
              </w:rPr>
              <w:t xml:space="preserve"> also clarifies the current </w:t>
            </w:r>
            <w:r w:rsidR="00040457">
              <w:rPr>
                <w:sz w:val="22"/>
                <w:szCs w:val="22"/>
              </w:rPr>
              <w:t>mo</w:t>
            </w:r>
            <w:r w:rsidRPr="00E9571F">
              <w:rPr>
                <w:sz w:val="22"/>
                <w:szCs w:val="22"/>
              </w:rPr>
              <w:t>bile satellite service (MSS) licensing framework for the 2 GHz and 1.5 GHz bands.</w:t>
            </w:r>
          </w:p>
          <w:p w:rsidR="00E9571F" w:rsidRPr="00E9571F" w:rsidP="00E9571F" w14:paraId="3C983870" w14:textId="77777777">
            <w:pPr>
              <w:ind w:right="-77"/>
              <w:rPr>
                <w:sz w:val="22"/>
                <w:szCs w:val="22"/>
              </w:rPr>
            </w:pPr>
          </w:p>
          <w:p w:rsidR="00E9571F" w:rsidRPr="00E9571F" w:rsidP="00E9571F" w14:paraId="1485847B" w14:textId="176DAD18">
            <w:pPr>
              <w:ind w:right="-77"/>
              <w:rPr>
                <w:sz w:val="22"/>
                <w:szCs w:val="22"/>
              </w:rPr>
            </w:pPr>
            <w:r w:rsidRPr="00E9571F">
              <w:rPr>
                <w:sz w:val="22"/>
                <w:szCs w:val="22"/>
              </w:rPr>
              <w:t xml:space="preserve">And two days ago, the FCC released an order </w:t>
            </w:r>
            <w:hyperlink r:id="rId6">
              <w:r w:rsidRPr="00E9571F">
                <w:rPr>
                  <w:rStyle w:val="Hyperlink"/>
                  <w:sz w:val="22"/>
                  <w:szCs w:val="22"/>
                </w:rPr>
                <w:t>approving</w:t>
              </w:r>
            </w:hyperlink>
            <w:r w:rsidRPr="00E9571F">
              <w:rPr>
                <w:sz w:val="22"/>
                <w:szCs w:val="22"/>
              </w:rPr>
              <w:t xml:space="preserve"> AST SpaceMobile’s request to operate a 248-satellite constellation </w:t>
            </w:r>
            <w:r w:rsidRPr="007B30D5" w:rsidR="007B30D5">
              <w:rPr>
                <w:sz w:val="22"/>
                <w:szCs w:val="22"/>
              </w:rPr>
              <w:t>to provide supplemental coverage from space (SCS)</w:t>
            </w:r>
            <w:r w:rsidRPr="00E9571F">
              <w:rPr>
                <w:sz w:val="22"/>
                <w:szCs w:val="22"/>
              </w:rPr>
              <w:t xml:space="preserve">.  This authorization will allow SCS in low-band frequencies between 700 and 900 MHz held by AT&amp;T, Verizon, and FirstNet.  The FCC grant also allows AST to offer </w:t>
            </w:r>
            <w:r w:rsidR="00847D88">
              <w:rPr>
                <w:sz w:val="22"/>
                <w:szCs w:val="22"/>
              </w:rPr>
              <w:t>D2D</w:t>
            </w:r>
            <w:r w:rsidRPr="00E9571F">
              <w:rPr>
                <w:sz w:val="22"/>
                <w:szCs w:val="22"/>
              </w:rPr>
              <w:t xml:space="preserve"> outside the United States.</w:t>
            </w:r>
          </w:p>
          <w:p w:rsidR="00F60AFC" w:rsidRPr="002E165B" w:rsidP="00E9571F" w14:paraId="02A990ED" w14:textId="613823CB">
            <w:pPr>
              <w:ind w:right="-77"/>
              <w:rPr>
                <w:sz w:val="22"/>
                <w:szCs w:val="22"/>
              </w:rPr>
            </w:pPr>
          </w:p>
          <w:p w:rsidR="004F0F1F" w:rsidRPr="00550587" w:rsidP="00850E26" w14:paraId="52BC08A1" w14:textId="77777777">
            <w:pPr>
              <w:ind w:right="72"/>
              <w:jc w:val="center"/>
              <w:rPr>
                <w:sz w:val="22"/>
                <w:szCs w:val="22"/>
                <w:lang w:val="pt-BR"/>
              </w:rPr>
            </w:pPr>
            <w:r w:rsidRPr="00550587">
              <w:rPr>
                <w:sz w:val="22"/>
                <w:szCs w:val="22"/>
                <w:lang w:val="pt-BR"/>
              </w:rPr>
              <w:t>###</w:t>
            </w:r>
          </w:p>
          <w:p w:rsidR="00104B0D" w:rsidRPr="00550587" w:rsidP="00104B0D" w14:paraId="12A3F92F" w14:textId="77777777">
            <w:pPr>
              <w:ind w:right="72"/>
              <w:jc w:val="center"/>
              <w:rPr>
                <w:b/>
                <w:bCs/>
                <w:sz w:val="22"/>
                <w:szCs w:val="22"/>
                <w:lang w:val="pt-BR"/>
              </w:rPr>
            </w:pPr>
            <w:r w:rsidRPr="00550587">
              <w:rPr>
                <w:b/>
                <w:bCs/>
                <w:sz w:val="22"/>
                <w:szCs w:val="22"/>
                <w:lang w:val="pt-BR"/>
              </w:rPr>
              <w:br/>
              <w:t>Media Contact: MediaRelations@fcc.gov / (202) 418-0500</w:t>
            </w:r>
          </w:p>
          <w:p w:rsidR="00FF105E" w:rsidRPr="00104B0D" w:rsidP="008A6807" w14:paraId="379B4635" w14:textId="77777777">
            <w:pPr>
              <w:ind w:right="72"/>
              <w:jc w:val="center"/>
              <w:rPr>
                <w:b/>
                <w:bCs/>
                <w:i/>
                <w:sz w:val="22"/>
                <w:szCs w:val="22"/>
              </w:rPr>
            </w:pPr>
            <w:r w:rsidRPr="00104B0D">
              <w:rPr>
                <w:b/>
                <w:bCs/>
                <w:sz w:val="22"/>
                <w:szCs w:val="22"/>
              </w:rPr>
              <w:t>@FCC</w:t>
            </w:r>
            <w:r w:rsidRPr="00104B0D">
              <w:rPr>
                <w:b/>
                <w:bCs/>
                <w:sz w:val="22"/>
                <w:szCs w:val="22"/>
              </w:rPr>
              <w:t xml:space="preserve"> / </w:t>
            </w:r>
            <w:r w:rsidRPr="00FF105E">
              <w:rPr>
                <w:b/>
                <w:bCs/>
                <w:sz w:val="22"/>
                <w:szCs w:val="22"/>
              </w:rPr>
              <w:t>www.fcc.gov</w:t>
            </w:r>
          </w:p>
        </w:tc>
      </w:tr>
    </w:tbl>
    <w:p w:rsidR="00D24C3D" w:rsidRPr="007528A5" w14:paraId="0D6F1E5C" w14:textId="77777777">
      <w:pPr>
        <w:rPr>
          <w:b/>
          <w:bCs/>
          <w:sz w:val="2"/>
          <w:szCs w:val="2"/>
        </w:rPr>
      </w:pPr>
    </w:p>
    <w:sectPr w:rsidSect="00A50722">
      <w:pgSz w:w="12240" w:h="15840"/>
      <w:pgMar w:top="1354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36CA2525"/>
    <w:multiLevelType w:val="hybridMultilevel"/>
    <w:tmpl w:val="09569F20"/>
    <w:lvl w:ilvl="0">
      <w:start w:val="1"/>
      <w:numFmt w:val="bullet"/>
      <w:lvlText w:val=""/>
      <w:lvlJc w:val="left"/>
      <w:pPr>
        <w:tabs>
          <w:tab w:val="num" w:pos="1152"/>
        </w:tabs>
        <w:ind w:left="1152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72"/>
        </w:tabs>
        <w:ind w:left="1872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592"/>
        </w:tabs>
        <w:ind w:left="2592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312"/>
        </w:tabs>
        <w:ind w:left="3312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4032"/>
        </w:tabs>
        <w:ind w:left="4032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752"/>
        </w:tabs>
        <w:ind w:left="4752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72"/>
        </w:tabs>
        <w:ind w:left="5472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92"/>
        </w:tabs>
        <w:ind w:left="6192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912"/>
        </w:tabs>
        <w:ind w:left="6912" w:hanging="360"/>
      </w:pPr>
      <w:rPr>
        <w:rFonts w:ascii="Wingdings" w:hAnsi="Wingdings" w:hint="default"/>
      </w:rPr>
    </w:lvl>
  </w:abstractNum>
  <w:num w:numId="1" w16cid:durableId="407119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AFC"/>
    <w:rsid w:val="00002F10"/>
    <w:rsid w:val="000054B0"/>
    <w:rsid w:val="00012186"/>
    <w:rsid w:val="00013E6B"/>
    <w:rsid w:val="00014F48"/>
    <w:rsid w:val="0002152E"/>
    <w:rsid w:val="0002500C"/>
    <w:rsid w:val="000311FC"/>
    <w:rsid w:val="000346C1"/>
    <w:rsid w:val="00034E94"/>
    <w:rsid w:val="00040127"/>
    <w:rsid w:val="00040457"/>
    <w:rsid w:val="0004540D"/>
    <w:rsid w:val="00046988"/>
    <w:rsid w:val="0005246A"/>
    <w:rsid w:val="00060DF1"/>
    <w:rsid w:val="000615AE"/>
    <w:rsid w:val="00065E2D"/>
    <w:rsid w:val="00070EE3"/>
    <w:rsid w:val="000804F3"/>
    <w:rsid w:val="00081232"/>
    <w:rsid w:val="00082AB9"/>
    <w:rsid w:val="00091949"/>
    <w:rsid w:val="00091E65"/>
    <w:rsid w:val="00096D4A"/>
    <w:rsid w:val="000A371F"/>
    <w:rsid w:val="000A3783"/>
    <w:rsid w:val="000A38EA"/>
    <w:rsid w:val="000A3C53"/>
    <w:rsid w:val="000A4A38"/>
    <w:rsid w:val="000B184F"/>
    <w:rsid w:val="000C1E47"/>
    <w:rsid w:val="000C26F3"/>
    <w:rsid w:val="000D1FE6"/>
    <w:rsid w:val="000D26E3"/>
    <w:rsid w:val="000D4846"/>
    <w:rsid w:val="000E049E"/>
    <w:rsid w:val="000E0B1A"/>
    <w:rsid w:val="000E4994"/>
    <w:rsid w:val="000F0470"/>
    <w:rsid w:val="000F309B"/>
    <w:rsid w:val="000F4522"/>
    <w:rsid w:val="000F54CC"/>
    <w:rsid w:val="000F5E82"/>
    <w:rsid w:val="000F7BFC"/>
    <w:rsid w:val="00104B0D"/>
    <w:rsid w:val="00106421"/>
    <w:rsid w:val="0010799B"/>
    <w:rsid w:val="001164A1"/>
    <w:rsid w:val="001176AC"/>
    <w:rsid w:val="00117DB2"/>
    <w:rsid w:val="00123ED2"/>
    <w:rsid w:val="00125BE0"/>
    <w:rsid w:val="00130932"/>
    <w:rsid w:val="00133F1E"/>
    <w:rsid w:val="0013426D"/>
    <w:rsid w:val="00134A4A"/>
    <w:rsid w:val="00134BC7"/>
    <w:rsid w:val="00137811"/>
    <w:rsid w:val="00142C13"/>
    <w:rsid w:val="00144405"/>
    <w:rsid w:val="0014550E"/>
    <w:rsid w:val="00150380"/>
    <w:rsid w:val="00151E5D"/>
    <w:rsid w:val="00152776"/>
    <w:rsid w:val="00153222"/>
    <w:rsid w:val="00155E48"/>
    <w:rsid w:val="001577D3"/>
    <w:rsid w:val="001638BC"/>
    <w:rsid w:val="001733A6"/>
    <w:rsid w:val="00173A47"/>
    <w:rsid w:val="001744CC"/>
    <w:rsid w:val="00175A98"/>
    <w:rsid w:val="00182F9A"/>
    <w:rsid w:val="0018315B"/>
    <w:rsid w:val="001855AC"/>
    <w:rsid w:val="001865A9"/>
    <w:rsid w:val="00187DB2"/>
    <w:rsid w:val="00191FE0"/>
    <w:rsid w:val="001B030B"/>
    <w:rsid w:val="001B20BB"/>
    <w:rsid w:val="001C4370"/>
    <w:rsid w:val="001D3779"/>
    <w:rsid w:val="001E24B9"/>
    <w:rsid w:val="001E2D5E"/>
    <w:rsid w:val="001F0469"/>
    <w:rsid w:val="001F1615"/>
    <w:rsid w:val="001F209C"/>
    <w:rsid w:val="001F2AED"/>
    <w:rsid w:val="001F54B5"/>
    <w:rsid w:val="001F6825"/>
    <w:rsid w:val="00202EF3"/>
    <w:rsid w:val="00203A98"/>
    <w:rsid w:val="0020560D"/>
    <w:rsid w:val="00206EDD"/>
    <w:rsid w:val="00207912"/>
    <w:rsid w:val="0021247E"/>
    <w:rsid w:val="002146F6"/>
    <w:rsid w:val="00214FDC"/>
    <w:rsid w:val="00221DAA"/>
    <w:rsid w:val="00222888"/>
    <w:rsid w:val="0022490F"/>
    <w:rsid w:val="00231C32"/>
    <w:rsid w:val="002341C1"/>
    <w:rsid w:val="00235899"/>
    <w:rsid w:val="00240345"/>
    <w:rsid w:val="002421F0"/>
    <w:rsid w:val="00242BA2"/>
    <w:rsid w:val="00247274"/>
    <w:rsid w:val="002637E2"/>
    <w:rsid w:val="00266966"/>
    <w:rsid w:val="00266D3A"/>
    <w:rsid w:val="00271BD8"/>
    <w:rsid w:val="00275ACB"/>
    <w:rsid w:val="00280384"/>
    <w:rsid w:val="00282685"/>
    <w:rsid w:val="00285C36"/>
    <w:rsid w:val="00286596"/>
    <w:rsid w:val="00290812"/>
    <w:rsid w:val="002946F8"/>
    <w:rsid w:val="00294C0C"/>
    <w:rsid w:val="002A016A"/>
    <w:rsid w:val="002A0934"/>
    <w:rsid w:val="002A66DA"/>
    <w:rsid w:val="002B1013"/>
    <w:rsid w:val="002B46CF"/>
    <w:rsid w:val="002B476E"/>
    <w:rsid w:val="002B687C"/>
    <w:rsid w:val="002B719F"/>
    <w:rsid w:val="002C0B0D"/>
    <w:rsid w:val="002C4377"/>
    <w:rsid w:val="002C5943"/>
    <w:rsid w:val="002D03E5"/>
    <w:rsid w:val="002D1E91"/>
    <w:rsid w:val="002D4180"/>
    <w:rsid w:val="002D513F"/>
    <w:rsid w:val="002E165B"/>
    <w:rsid w:val="002E20D9"/>
    <w:rsid w:val="002E3F1D"/>
    <w:rsid w:val="002E6554"/>
    <w:rsid w:val="002E692A"/>
    <w:rsid w:val="002F31D0"/>
    <w:rsid w:val="002F3480"/>
    <w:rsid w:val="002F76B0"/>
    <w:rsid w:val="00300359"/>
    <w:rsid w:val="0031131E"/>
    <w:rsid w:val="0031773E"/>
    <w:rsid w:val="00320038"/>
    <w:rsid w:val="00321CB2"/>
    <w:rsid w:val="003230CE"/>
    <w:rsid w:val="00324DF5"/>
    <w:rsid w:val="003329D2"/>
    <w:rsid w:val="00333871"/>
    <w:rsid w:val="00335443"/>
    <w:rsid w:val="00340FF2"/>
    <w:rsid w:val="003427CE"/>
    <w:rsid w:val="00347716"/>
    <w:rsid w:val="003506E1"/>
    <w:rsid w:val="00353B95"/>
    <w:rsid w:val="00371D1A"/>
    <w:rsid w:val="003727E3"/>
    <w:rsid w:val="003731AF"/>
    <w:rsid w:val="0037347C"/>
    <w:rsid w:val="00374AE5"/>
    <w:rsid w:val="0037558A"/>
    <w:rsid w:val="003770E1"/>
    <w:rsid w:val="003805EA"/>
    <w:rsid w:val="00380B3A"/>
    <w:rsid w:val="00385A93"/>
    <w:rsid w:val="003910F1"/>
    <w:rsid w:val="003973BF"/>
    <w:rsid w:val="003A0312"/>
    <w:rsid w:val="003A7787"/>
    <w:rsid w:val="003B039E"/>
    <w:rsid w:val="003B1E7F"/>
    <w:rsid w:val="003B4268"/>
    <w:rsid w:val="003C660E"/>
    <w:rsid w:val="003D5DCE"/>
    <w:rsid w:val="003D7499"/>
    <w:rsid w:val="003E153F"/>
    <w:rsid w:val="003E42FC"/>
    <w:rsid w:val="003E5991"/>
    <w:rsid w:val="003F02DF"/>
    <w:rsid w:val="003F2135"/>
    <w:rsid w:val="003F2D82"/>
    <w:rsid w:val="003F344A"/>
    <w:rsid w:val="003F591F"/>
    <w:rsid w:val="00401F89"/>
    <w:rsid w:val="00403FF0"/>
    <w:rsid w:val="0041464A"/>
    <w:rsid w:val="00415519"/>
    <w:rsid w:val="0042046D"/>
    <w:rsid w:val="0042116E"/>
    <w:rsid w:val="00422A9B"/>
    <w:rsid w:val="004234F6"/>
    <w:rsid w:val="00424B52"/>
    <w:rsid w:val="00425AEF"/>
    <w:rsid w:val="00426471"/>
    <w:rsid w:val="00426518"/>
    <w:rsid w:val="00427B06"/>
    <w:rsid w:val="004371FA"/>
    <w:rsid w:val="00440436"/>
    <w:rsid w:val="00441F59"/>
    <w:rsid w:val="00444E07"/>
    <w:rsid w:val="00444FA9"/>
    <w:rsid w:val="004638E4"/>
    <w:rsid w:val="00464452"/>
    <w:rsid w:val="004728C6"/>
    <w:rsid w:val="00473E9C"/>
    <w:rsid w:val="00474016"/>
    <w:rsid w:val="004745B2"/>
    <w:rsid w:val="00480099"/>
    <w:rsid w:val="00480B58"/>
    <w:rsid w:val="004920A5"/>
    <w:rsid w:val="004941A2"/>
    <w:rsid w:val="00497858"/>
    <w:rsid w:val="004A2AF5"/>
    <w:rsid w:val="004A729A"/>
    <w:rsid w:val="004B1C53"/>
    <w:rsid w:val="004B2FB3"/>
    <w:rsid w:val="004B4FEA"/>
    <w:rsid w:val="004B5E1E"/>
    <w:rsid w:val="004B74BE"/>
    <w:rsid w:val="004B777D"/>
    <w:rsid w:val="004C05E5"/>
    <w:rsid w:val="004C0ADA"/>
    <w:rsid w:val="004C3057"/>
    <w:rsid w:val="004C402A"/>
    <w:rsid w:val="004C433E"/>
    <w:rsid w:val="004C4512"/>
    <w:rsid w:val="004C4F36"/>
    <w:rsid w:val="004C6505"/>
    <w:rsid w:val="004D3D85"/>
    <w:rsid w:val="004E2BD8"/>
    <w:rsid w:val="004F0F1F"/>
    <w:rsid w:val="00500E42"/>
    <w:rsid w:val="005022AA"/>
    <w:rsid w:val="00503134"/>
    <w:rsid w:val="00504845"/>
    <w:rsid w:val="0050757F"/>
    <w:rsid w:val="00510942"/>
    <w:rsid w:val="0051333C"/>
    <w:rsid w:val="00516AD2"/>
    <w:rsid w:val="00524CCE"/>
    <w:rsid w:val="005328E5"/>
    <w:rsid w:val="005337D4"/>
    <w:rsid w:val="00534203"/>
    <w:rsid w:val="00542BEE"/>
    <w:rsid w:val="00542E96"/>
    <w:rsid w:val="0054475A"/>
    <w:rsid w:val="00545DAE"/>
    <w:rsid w:val="00550587"/>
    <w:rsid w:val="0055434C"/>
    <w:rsid w:val="0055746F"/>
    <w:rsid w:val="00560142"/>
    <w:rsid w:val="00563327"/>
    <w:rsid w:val="00564C81"/>
    <w:rsid w:val="00564D6D"/>
    <w:rsid w:val="0057188E"/>
    <w:rsid w:val="00571B83"/>
    <w:rsid w:val="0057366F"/>
    <w:rsid w:val="00574BE5"/>
    <w:rsid w:val="00575371"/>
    <w:rsid w:val="00575A00"/>
    <w:rsid w:val="00583D48"/>
    <w:rsid w:val="00583DC5"/>
    <w:rsid w:val="00586417"/>
    <w:rsid w:val="0058673C"/>
    <w:rsid w:val="005912D8"/>
    <w:rsid w:val="00594504"/>
    <w:rsid w:val="00596F09"/>
    <w:rsid w:val="005A0644"/>
    <w:rsid w:val="005A14C1"/>
    <w:rsid w:val="005A7972"/>
    <w:rsid w:val="005B0B66"/>
    <w:rsid w:val="005B17E7"/>
    <w:rsid w:val="005B2643"/>
    <w:rsid w:val="005B26F6"/>
    <w:rsid w:val="005B4022"/>
    <w:rsid w:val="005D17FD"/>
    <w:rsid w:val="005D5271"/>
    <w:rsid w:val="005E2B28"/>
    <w:rsid w:val="005E2CB0"/>
    <w:rsid w:val="005E5E01"/>
    <w:rsid w:val="005F0D55"/>
    <w:rsid w:val="005F183E"/>
    <w:rsid w:val="00600DDA"/>
    <w:rsid w:val="00601337"/>
    <w:rsid w:val="006022E6"/>
    <w:rsid w:val="00603A30"/>
    <w:rsid w:val="00604211"/>
    <w:rsid w:val="00604DAA"/>
    <w:rsid w:val="00613498"/>
    <w:rsid w:val="00617B94"/>
    <w:rsid w:val="00620BED"/>
    <w:rsid w:val="00621704"/>
    <w:rsid w:val="00623334"/>
    <w:rsid w:val="00626FFF"/>
    <w:rsid w:val="00630EFB"/>
    <w:rsid w:val="006415B4"/>
    <w:rsid w:val="006426FC"/>
    <w:rsid w:val="00642E04"/>
    <w:rsid w:val="00644E3D"/>
    <w:rsid w:val="0064670D"/>
    <w:rsid w:val="00646CE1"/>
    <w:rsid w:val="00651B9E"/>
    <w:rsid w:val="00652019"/>
    <w:rsid w:val="006550CC"/>
    <w:rsid w:val="00657EC9"/>
    <w:rsid w:val="00665633"/>
    <w:rsid w:val="00666530"/>
    <w:rsid w:val="00670991"/>
    <w:rsid w:val="00671406"/>
    <w:rsid w:val="00671813"/>
    <w:rsid w:val="00674C86"/>
    <w:rsid w:val="0067768C"/>
    <w:rsid w:val="0068015E"/>
    <w:rsid w:val="006861AB"/>
    <w:rsid w:val="00686B89"/>
    <w:rsid w:val="00691329"/>
    <w:rsid w:val="00694045"/>
    <w:rsid w:val="0069420F"/>
    <w:rsid w:val="00696AB5"/>
    <w:rsid w:val="006A2FC5"/>
    <w:rsid w:val="006A6942"/>
    <w:rsid w:val="006A7D75"/>
    <w:rsid w:val="006B0277"/>
    <w:rsid w:val="006B0A70"/>
    <w:rsid w:val="006B606A"/>
    <w:rsid w:val="006B7C17"/>
    <w:rsid w:val="006C14DB"/>
    <w:rsid w:val="006C33AF"/>
    <w:rsid w:val="006D16EF"/>
    <w:rsid w:val="006D2188"/>
    <w:rsid w:val="006D5D22"/>
    <w:rsid w:val="006D748C"/>
    <w:rsid w:val="006D78E7"/>
    <w:rsid w:val="006E0324"/>
    <w:rsid w:val="006E3A6E"/>
    <w:rsid w:val="006E4A76"/>
    <w:rsid w:val="006E6B02"/>
    <w:rsid w:val="006F1DBD"/>
    <w:rsid w:val="006F76E0"/>
    <w:rsid w:val="00700556"/>
    <w:rsid w:val="0070589A"/>
    <w:rsid w:val="007103BF"/>
    <w:rsid w:val="007167DD"/>
    <w:rsid w:val="007178C6"/>
    <w:rsid w:val="0072478B"/>
    <w:rsid w:val="007255C2"/>
    <w:rsid w:val="0073414D"/>
    <w:rsid w:val="00735286"/>
    <w:rsid w:val="00735D3F"/>
    <w:rsid w:val="00736D2F"/>
    <w:rsid w:val="00740651"/>
    <w:rsid w:val="0074341C"/>
    <w:rsid w:val="00745A92"/>
    <w:rsid w:val="00746FFC"/>
    <w:rsid w:val="007475A1"/>
    <w:rsid w:val="00750A11"/>
    <w:rsid w:val="0075235E"/>
    <w:rsid w:val="007528A5"/>
    <w:rsid w:val="00760AB2"/>
    <w:rsid w:val="00761D58"/>
    <w:rsid w:val="007654F5"/>
    <w:rsid w:val="00765AB3"/>
    <w:rsid w:val="00770121"/>
    <w:rsid w:val="007719FE"/>
    <w:rsid w:val="007732CC"/>
    <w:rsid w:val="00773835"/>
    <w:rsid w:val="00774079"/>
    <w:rsid w:val="0077752B"/>
    <w:rsid w:val="007813AA"/>
    <w:rsid w:val="007877BF"/>
    <w:rsid w:val="007926F8"/>
    <w:rsid w:val="00793D6F"/>
    <w:rsid w:val="00794090"/>
    <w:rsid w:val="007A44F8"/>
    <w:rsid w:val="007A5EC4"/>
    <w:rsid w:val="007A6767"/>
    <w:rsid w:val="007B30D5"/>
    <w:rsid w:val="007B391B"/>
    <w:rsid w:val="007B41C7"/>
    <w:rsid w:val="007B42E3"/>
    <w:rsid w:val="007C0897"/>
    <w:rsid w:val="007C3799"/>
    <w:rsid w:val="007C718D"/>
    <w:rsid w:val="007D209F"/>
    <w:rsid w:val="007D21BF"/>
    <w:rsid w:val="007D4B73"/>
    <w:rsid w:val="007F1F21"/>
    <w:rsid w:val="007F3C12"/>
    <w:rsid w:val="007F418E"/>
    <w:rsid w:val="007F5205"/>
    <w:rsid w:val="0080486B"/>
    <w:rsid w:val="00817F58"/>
    <w:rsid w:val="008215E7"/>
    <w:rsid w:val="00821FDF"/>
    <w:rsid w:val="00823E36"/>
    <w:rsid w:val="0082790D"/>
    <w:rsid w:val="008301A0"/>
    <w:rsid w:val="00830FC6"/>
    <w:rsid w:val="0083567F"/>
    <w:rsid w:val="00842ED0"/>
    <w:rsid w:val="00844CA8"/>
    <w:rsid w:val="008469C3"/>
    <w:rsid w:val="00846E96"/>
    <w:rsid w:val="00847D88"/>
    <w:rsid w:val="00850E26"/>
    <w:rsid w:val="008518C6"/>
    <w:rsid w:val="00852BF6"/>
    <w:rsid w:val="00853775"/>
    <w:rsid w:val="00853EBF"/>
    <w:rsid w:val="00865EAA"/>
    <w:rsid w:val="008669B7"/>
    <w:rsid w:val="00866F06"/>
    <w:rsid w:val="0087181D"/>
    <w:rsid w:val="008728F5"/>
    <w:rsid w:val="00874638"/>
    <w:rsid w:val="008746AF"/>
    <w:rsid w:val="008824C2"/>
    <w:rsid w:val="00893B46"/>
    <w:rsid w:val="008960E4"/>
    <w:rsid w:val="008A22B3"/>
    <w:rsid w:val="008A3940"/>
    <w:rsid w:val="008A6807"/>
    <w:rsid w:val="008B13C9"/>
    <w:rsid w:val="008B3AC0"/>
    <w:rsid w:val="008B47EC"/>
    <w:rsid w:val="008B74C3"/>
    <w:rsid w:val="008C248C"/>
    <w:rsid w:val="008C31C0"/>
    <w:rsid w:val="008C5432"/>
    <w:rsid w:val="008C7BF1"/>
    <w:rsid w:val="008D00D6"/>
    <w:rsid w:val="008D1EC5"/>
    <w:rsid w:val="008D2F42"/>
    <w:rsid w:val="008D484B"/>
    <w:rsid w:val="008D4D00"/>
    <w:rsid w:val="008D4E5E"/>
    <w:rsid w:val="008D7ABD"/>
    <w:rsid w:val="008E55A2"/>
    <w:rsid w:val="008F130B"/>
    <w:rsid w:val="008F1609"/>
    <w:rsid w:val="008F35BB"/>
    <w:rsid w:val="008F78D8"/>
    <w:rsid w:val="009072EF"/>
    <w:rsid w:val="0092464E"/>
    <w:rsid w:val="009304EA"/>
    <w:rsid w:val="0093373C"/>
    <w:rsid w:val="00933977"/>
    <w:rsid w:val="00933A87"/>
    <w:rsid w:val="00953016"/>
    <w:rsid w:val="00954C62"/>
    <w:rsid w:val="0096123E"/>
    <w:rsid w:val="00961620"/>
    <w:rsid w:val="00966815"/>
    <w:rsid w:val="00972CE1"/>
    <w:rsid w:val="009734B6"/>
    <w:rsid w:val="0098096F"/>
    <w:rsid w:val="0098437A"/>
    <w:rsid w:val="00986C92"/>
    <w:rsid w:val="00992DC3"/>
    <w:rsid w:val="00993C47"/>
    <w:rsid w:val="0099450E"/>
    <w:rsid w:val="009972BC"/>
    <w:rsid w:val="009B07DE"/>
    <w:rsid w:val="009B3EC6"/>
    <w:rsid w:val="009B4B16"/>
    <w:rsid w:val="009B7F2E"/>
    <w:rsid w:val="009D065E"/>
    <w:rsid w:val="009D4230"/>
    <w:rsid w:val="009E54A1"/>
    <w:rsid w:val="009E5F77"/>
    <w:rsid w:val="009E7289"/>
    <w:rsid w:val="009F0DAE"/>
    <w:rsid w:val="009F4E25"/>
    <w:rsid w:val="009F5B1F"/>
    <w:rsid w:val="00A13068"/>
    <w:rsid w:val="00A13998"/>
    <w:rsid w:val="00A14E92"/>
    <w:rsid w:val="00A1788F"/>
    <w:rsid w:val="00A22173"/>
    <w:rsid w:val="00A225A9"/>
    <w:rsid w:val="00A3308E"/>
    <w:rsid w:val="00A35757"/>
    <w:rsid w:val="00A35DFD"/>
    <w:rsid w:val="00A441E5"/>
    <w:rsid w:val="00A50722"/>
    <w:rsid w:val="00A523D8"/>
    <w:rsid w:val="00A6714A"/>
    <w:rsid w:val="00A702DF"/>
    <w:rsid w:val="00A71916"/>
    <w:rsid w:val="00A72A40"/>
    <w:rsid w:val="00A775A3"/>
    <w:rsid w:val="00A77E3C"/>
    <w:rsid w:val="00A81700"/>
    <w:rsid w:val="00A81B5B"/>
    <w:rsid w:val="00A82FAD"/>
    <w:rsid w:val="00A86567"/>
    <w:rsid w:val="00A921ED"/>
    <w:rsid w:val="00A94C0A"/>
    <w:rsid w:val="00A95906"/>
    <w:rsid w:val="00A9673A"/>
    <w:rsid w:val="00A96EF2"/>
    <w:rsid w:val="00A973B8"/>
    <w:rsid w:val="00AA38CF"/>
    <w:rsid w:val="00AA412B"/>
    <w:rsid w:val="00AA5C35"/>
    <w:rsid w:val="00AA5ED9"/>
    <w:rsid w:val="00AB28CF"/>
    <w:rsid w:val="00AC08A4"/>
    <w:rsid w:val="00AC0A38"/>
    <w:rsid w:val="00AC4274"/>
    <w:rsid w:val="00AC431E"/>
    <w:rsid w:val="00AC4E0E"/>
    <w:rsid w:val="00AC517B"/>
    <w:rsid w:val="00AC7463"/>
    <w:rsid w:val="00AD0D19"/>
    <w:rsid w:val="00AD2D19"/>
    <w:rsid w:val="00AD417E"/>
    <w:rsid w:val="00AD4184"/>
    <w:rsid w:val="00AD452E"/>
    <w:rsid w:val="00AE4F59"/>
    <w:rsid w:val="00AF051B"/>
    <w:rsid w:val="00AF2CBE"/>
    <w:rsid w:val="00B037A2"/>
    <w:rsid w:val="00B12231"/>
    <w:rsid w:val="00B1750F"/>
    <w:rsid w:val="00B2086C"/>
    <w:rsid w:val="00B2179C"/>
    <w:rsid w:val="00B23541"/>
    <w:rsid w:val="00B30735"/>
    <w:rsid w:val="00B30CCA"/>
    <w:rsid w:val="00B31870"/>
    <w:rsid w:val="00B320B8"/>
    <w:rsid w:val="00B32FAE"/>
    <w:rsid w:val="00B334D7"/>
    <w:rsid w:val="00B35569"/>
    <w:rsid w:val="00B35EE2"/>
    <w:rsid w:val="00B36DEF"/>
    <w:rsid w:val="00B44140"/>
    <w:rsid w:val="00B453D3"/>
    <w:rsid w:val="00B526FE"/>
    <w:rsid w:val="00B542A1"/>
    <w:rsid w:val="00B55B23"/>
    <w:rsid w:val="00B57131"/>
    <w:rsid w:val="00B61B79"/>
    <w:rsid w:val="00B62EB9"/>
    <w:rsid w:val="00B62F2C"/>
    <w:rsid w:val="00B67E08"/>
    <w:rsid w:val="00B70283"/>
    <w:rsid w:val="00B71F1C"/>
    <w:rsid w:val="00B72307"/>
    <w:rsid w:val="00B727C9"/>
    <w:rsid w:val="00B735C8"/>
    <w:rsid w:val="00B75689"/>
    <w:rsid w:val="00B76A63"/>
    <w:rsid w:val="00B775AC"/>
    <w:rsid w:val="00B818BB"/>
    <w:rsid w:val="00B85B65"/>
    <w:rsid w:val="00B92905"/>
    <w:rsid w:val="00BA2EB5"/>
    <w:rsid w:val="00BA5877"/>
    <w:rsid w:val="00BA6350"/>
    <w:rsid w:val="00BB1AA2"/>
    <w:rsid w:val="00BB1BF0"/>
    <w:rsid w:val="00BB4E29"/>
    <w:rsid w:val="00BB4E5C"/>
    <w:rsid w:val="00BB74C9"/>
    <w:rsid w:val="00BB7DE1"/>
    <w:rsid w:val="00BC1B3F"/>
    <w:rsid w:val="00BC306D"/>
    <w:rsid w:val="00BC3AB6"/>
    <w:rsid w:val="00BC6B75"/>
    <w:rsid w:val="00BC766D"/>
    <w:rsid w:val="00BD19E8"/>
    <w:rsid w:val="00BD352B"/>
    <w:rsid w:val="00BD4273"/>
    <w:rsid w:val="00BDE03B"/>
    <w:rsid w:val="00BE0C5A"/>
    <w:rsid w:val="00BF0265"/>
    <w:rsid w:val="00BF2BDA"/>
    <w:rsid w:val="00C05CA4"/>
    <w:rsid w:val="00C0698F"/>
    <w:rsid w:val="00C16BA3"/>
    <w:rsid w:val="00C264C9"/>
    <w:rsid w:val="00C3030A"/>
    <w:rsid w:val="00C31ED8"/>
    <w:rsid w:val="00C321B1"/>
    <w:rsid w:val="00C432E4"/>
    <w:rsid w:val="00C45ADA"/>
    <w:rsid w:val="00C513DA"/>
    <w:rsid w:val="00C54708"/>
    <w:rsid w:val="00C62606"/>
    <w:rsid w:val="00C63F29"/>
    <w:rsid w:val="00C65A3C"/>
    <w:rsid w:val="00C67BF3"/>
    <w:rsid w:val="00C70C26"/>
    <w:rsid w:val="00C72001"/>
    <w:rsid w:val="00C7593B"/>
    <w:rsid w:val="00C771BC"/>
    <w:rsid w:val="00C772B7"/>
    <w:rsid w:val="00C80347"/>
    <w:rsid w:val="00C819F3"/>
    <w:rsid w:val="00C85B09"/>
    <w:rsid w:val="00C870AC"/>
    <w:rsid w:val="00CA3857"/>
    <w:rsid w:val="00CA3E35"/>
    <w:rsid w:val="00CB24D2"/>
    <w:rsid w:val="00CB6CFB"/>
    <w:rsid w:val="00CB6EA7"/>
    <w:rsid w:val="00CB7C1A"/>
    <w:rsid w:val="00CC0538"/>
    <w:rsid w:val="00CC5E08"/>
    <w:rsid w:val="00CC72B0"/>
    <w:rsid w:val="00CE14FD"/>
    <w:rsid w:val="00CE3477"/>
    <w:rsid w:val="00CE3A37"/>
    <w:rsid w:val="00CE4FAC"/>
    <w:rsid w:val="00CE6866"/>
    <w:rsid w:val="00CE725F"/>
    <w:rsid w:val="00CF1AB1"/>
    <w:rsid w:val="00CF239E"/>
    <w:rsid w:val="00CF2A78"/>
    <w:rsid w:val="00CF6860"/>
    <w:rsid w:val="00D02AC6"/>
    <w:rsid w:val="00D03F0C"/>
    <w:rsid w:val="00D04312"/>
    <w:rsid w:val="00D043C1"/>
    <w:rsid w:val="00D044B6"/>
    <w:rsid w:val="00D0637E"/>
    <w:rsid w:val="00D12A57"/>
    <w:rsid w:val="00D16A7F"/>
    <w:rsid w:val="00D16AD2"/>
    <w:rsid w:val="00D22596"/>
    <w:rsid w:val="00D22691"/>
    <w:rsid w:val="00D24041"/>
    <w:rsid w:val="00D24C3D"/>
    <w:rsid w:val="00D268A6"/>
    <w:rsid w:val="00D26DC2"/>
    <w:rsid w:val="00D32471"/>
    <w:rsid w:val="00D3366C"/>
    <w:rsid w:val="00D3674D"/>
    <w:rsid w:val="00D374A8"/>
    <w:rsid w:val="00D379A6"/>
    <w:rsid w:val="00D44894"/>
    <w:rsid w:val="00D46CB1"/>
    <w:rsid w:val="00D47972"/>
    <w:rsid w:val="00D507AA"/>
    <w:rsid w:val="00D5255D"/>
    <w:rsid w:val="00D6296A"/>
    <w:rsid w:val="00D64986"/>
    <w:rsid w:val="00D64BCC"/>
    <w:rsid w:val="00D64E88"/>
    <w:rsid w:val="00D70982"/>
    <w:rsid w:val="00D723F0"/>
    <w:rsid w:val="00D740DB"/>
    <w:rsid w:val="00D80B18"/>
    <w:rsid w:val="00D8133F"/>
    <w:rsid w:val="00D861EE"/>
    <w:rsid w:val="00D86C90"/>
    <w:rsid w:val="00D91649"/>
    <w:rsid w:val="00D95B05"/>
    <w:rsid w:val="00D9740C"/>
    <w:rsid w:val="00D97774"/>
    <w:rsid w:val="00D97E2D"/>
    <w:rsid w:val="00DA0D27"/>
    <w:rsid w:val="00DA103D"/>
    <w:rsid w:val="00DA45D3"/>
    <w:rsid w:val="00DA4772"/>
    <w:rsid w:val="00DA7B44"/>
    <w:rsid w:val="00DB092E"/>
    <w:rsid w:val="00DB2667"/>
    <w:rsid w:val="00DB2ED6"/>
    <w:rsid w:val="00DB67B7"/>
    <w:rsid w:val="00DB7815"/>
    <w:rsid w:val="00DC15A9"/>
    <w:rsid w:val="00DC1DB4"/>
    <w:rsid w:val="00DC2B03"/>
    <w:rsid w:val="00DC40AA"/>
    <w:rsid w:val="00DD1750"/>
    <w:rsid w:val="00DD287F"/>
    <w:rsid w:val="00DD6C13"/>
    <w:rsid w:val="00DE14C2"/>
    <w:rsid w:val="00DE1F5C"/>
    <w:rsid w:val="00DF77AB"/>
    <w:rsid w:val="00E020F1"/>
    <w:rsid w:val="00E17C8C"/>
    <w:rsid w:val="00E230AA"/>
    <w:rsid w:val="00E344FF"/>
    <w:rsid w:val="00E349AA"/>
    <w:rsid w:val="00E41390"/>
    <w:rsid w:val="00E41CA0"/>
    <w:rsid w:val="00E4366B"/>
    <w:rsid w:val="00E50A4A"/>
    <w:rsid w:val="00E606DE"/>
    <w:rsid w:val="00E625DE"/>
    <w:rsid w:val="00E644FE"/>
    <w:rsid w:val="00E668D2"/>
    <w:rsid w:val="00E70D4A"/>
    <w:rsid w:val="00E72733"/>
    <w:rsid w:val="00E742FA"/>
    <w:rsid w:val="00E76816"/>
    <w:rsid w:val="00E83BE7"/>
    <w:rsid w:val="00E83DBF"/>
    <w:rsid w:val="00E84233"/>
    <w:rsid w:val="00E87C13"/>
    <w:rsid w:val="00E91E04"/>
    <w:rsid w:val="00E94CD9"/>
    <w:rsid w:val="00E9571F"/>
    <w:rsid w:val="00E96190"/>
    <w:rsid w:val="00EA0E08"/>
    <w:rsid w:val="00EA1087"/>
    <w:rsid w:val="00EA1A76"/>
    <w:rsid w:val="00EA290B"/>
    <w:rsid w:val="00EB19D3"/>
    <w:rsid w:val="00EB2209"/>
    <w:rsid w:val="00EB2820"/>
    <w:rsid w:val="00EC0C58"/>
    <w:rsid w:val="00ED3175"/>
    <w:rsid w:val="00EE0E90"/>
    <w:rsid w:val="00EF165F"/>
    <w:rsid w:val="00EF3BCA"/>
    <w:rsid w:val="00EF729B"/>
    <w:rsid w:val="00F01B0D"/>
    <w:rsid w:val="00F0294E"/>
    <w:rsid w:val="00F03E09"/>
    <w:rsid w:val="00F1238F"/>
    <w:rsid w:val="00F134DC"/>
    <w:rsid w:val="00F16485"/>
    <w:rsid w:val="00F228ED"/>
    <w:rsid w:val="00F23A63"/>
    <w:rsid w:val="00F25DCB"/>
    <w:rsid w:val="00F26E31"/>
    <w:rsid w:val="00F27C6C"/>
    <w:rsid w:val="00F30883"/>
    <w:rsid w:val="00F349AB"/>
    <w:rsid w:val="00F34A8D"/>
    <w:rsid w:val="00F35012"/>
    <w:rsid w:val="00F35A2D"/>
    <w:rsid w:val="00F3695E"/>
    <w:rsid w:val="00F5023C"/>
    <w:rsid w:val="00F50D25"/>
    <w:rsid w:val="00F535D8"/>
    <w:rsid w:val="00F57191"/>
    <w:rsid w:val="00F60AFC"/>
    <w:rsid w:val="00F61155"/>
    <w:rsid w:val="00F63E3A"/>
    <w:rsid w:val="00F647F8"/>
    <w:rsid w:val="00F65643"/>
    <w:rsid w:val="00F65C85"/>
    <w:rsid w:val="00F67E9B"/>
    <w:rsid w:val="00F708E3"/>
    <w:rsid w:val="00F74AD6"/>
    <w:rsid w:val="00F74DDB"/>
    <w:rsid w:val="00F76561"/>
    <w:rsid w:val="00F84736"/>
    <w:rsid w:val="00F93569"/>
    <w:rsid w:val="00F96830"/>
    <w:rsid w:val="00FA1C7A"/>
    <w:rsid w:val="00FA4F4D"/>
    <w:rsid w:val="00FA7B24"/>
    <w:rsid w:val="00FB328E"/>
    <w:rsid w:val="00FB7495"/>
    <w:rsid w:val="00FC6C29"/>
    <w:rsid w:val="00FD58E0"/>
    <w:rsid w:val="00FD71AE"/>
    <w:rsid w:val="00FE0198"/>
    <w:rsid w:val="00FE1608"/>
    <w:rsid w:val="00FE2E7E"/>
    <w:rsid w:val="00FE3A7C"/>
    <w:rsid w:val="00FF0524"/>
    <w:rsid w:val="00FF105E"/>
    <w:rsid w:val="00FF1652"/>
    <w:rsid w:val="00FF1C0B"/>
    <w:rsid w:val="00FF232D"/>
    <w:rsid w:val="00FF7F9B"/>
    <w:rsid w:val="01471841"/>
    <w:rsid w:val="01B0C851"/>
    <w:rsid w:val="025F6F75"/>
    <w:rsid w:val="034B091E"/>
    <w:rsid w:val="056187BE"/>
    <w:rsid w:val="06A0DAC5"/>
    <w:rsid w:val="073F0272"/>
    <w:rsid w:val="083AF924"/>
    <w:rsid w:val="08563ECE"/>
    <w:rsid w:val="08ADEF1D"/>
    <w:rsid w:val="0A80CB02"/>
    <w:rsid w:val="0AA84235"/>
    <w:rsid w:val="0ABFB8EB"/>
    <w:rsid w:val="0B81EC56"/>
    <w:rsid w:val="0B881CA5"/>
    <w:rsid w:val="0B95697C"/>
    <w:rsid w:val="0C1AA53A"/>
    <w:rsid w:val="0D073093"/>
    <w:rsid w:val="0DBB2550"/>
    <w:rsid w:val="0EB283DC"/>
    <w:rsid w:val="11A5FC34"/>
    <w:rsid w:val="1237FB7A"/>
    <w:rsid w:val="125705B3"/>
    <w:rsid w:val="12CA8738"/>
    <w:rsid w:val="13D12B37"/>
    <w:rsid w:val="1440CC88"/>
    <w:rsid w:val="157D2FD9"/>
    <w:rsid w:val="1580CFF6"/>
    <w:rsid w:val="16AF1036"/>
    <w:rsid w:val="16DA2886"/>
    <w:rsid w:val="17D80953"/>
    <w:rsid w:val="18618314"/>
    <w:rsid w:val="1879104D"/>
    <w:rsid w:val="1972E912"/>
    <w:rsid w:val="197A6ADD"/>
    <w:rsid w:val="1BBA6146"/>
    <w:rsid w:val="1D134171"/>
    <w:rsid w:val="1D2A474A"/>
    <w:rsid w:val="1D678531"/>
    <w:rsid w:val="209991CC"/>
    <w:rsid w:val="2349A7AF"/>
    <w:rsid w:val="242181D9"/>
    <w:rsid w:val="243C890E"/>
    <w:rsid w:val="24CC6804"/>
    <w:rsid w:val="2639EB01"/>
    <w:rsid w:val="26894EEA"/>
    <w:rsid w:val="26F05CDE"/>
    <w:rsid w:val="2784FB93"/>
    <w:rsid w:val="289B3CFE"/>
    <w:rsid w:val="2A5AF3DB"/>
    <w:rsid w:val="2AB59FD2"/>
    <w:rsid w:val="2B40F0B0"/>
    <w:rsid w:val="2BD114CC"/>
    <w:rsid w:val="2C61444D"/>
    <w:rsid w:val="2E6C88BB"/>
    <w:rsid w:val="2F6FCEEE"/>
    <w:rsid w:val="2F95E83D"/>
    <w:rsid w:val="2FCE48DD"/>
    <w:rsid w:val="30CEA858"/>
    <w:rsid w:val="30FDAB2F"/>
    <w:rsid w:val="314D712D"/>
    <w:rsid w:val="31E3F43F"/>
    <w:rsid w:val="32CC993B"/>
    <w:rsid w:val="338057A1"/>
    <w:rsid w:val="36D9DC97"/>
    <w:rsid w:val="36E0CE26"/>
    <w:rsid w:val="3B37ADE3"/>
    <w:rsid w:val="3BA949AD"/>
    <w:rsid w:val="3C3C7BDF"/>
    <w:rsid w:val="3D3286FA"/>
    <w:rsid w:val="3FA97C46"/>
    <w:rsid w:val="40FE264B"/>
    <w:rsid w:val="410A84AD"/>
    <w:rsid w:val="411E3913"/>
    <w:rsid w:val="4167E8A7"/>
    <w:rsid w:val="420BDB24"/>
    <w:rsid w:val="4341CC73"/>
    <w:rsid w:val="44A71728"/>
    <w:rsid w:val="450F0F39"/>
    <w:rsid w:val="4585CEEF"/>
    <w:rsid w:val="46D34D19"/>
    <w:rsid w:val="47184BA4"/>
    <w:rsid w:val="493E4216"/>
    <w:rsid w:val="4A77E74D"/>
    <w:rsid w:val="4AC66BEB"/>
    <w:rsid w:val="4E2C9D87"/>
    <w:rsid w:val="4E6D23D3"/>
    <w:rsid w:val="4ECB1AC6"/>
    <w:rsid w:val="4ED56BB8"/>
    <w:rsid w:val="4FB555B7"/>
    <w:rsid w:val="5089D76A"/>
    <w:rsid w:val="520FFB6D"/>
    <w:rsid w:val="52521606"/>
    <w:rsid w:val="540A7870"/>
    <w:rsid w:val="542C4A00"/>
    <w:rsid w:val="54BD3FA8"/>
    <w:rsid w:val="57BBB7CD"/>
    <w:rsid w:val="58109A81"/>
    <w:rsid w:val="590806D2"/>
    <w:rsid w:val="5951266F"/>
    <w:rsid w:val="5A262FB4"/>
    <w:rsid w:val="5A8F7F67"/>
    <w:rsid w:val="5B88FDA2"/>
    <w:rsid w:val="5D99CDD4"/>
    <w:rsid w:val="5EC26015"/>
    <w:rsid w:val="5EEBCD2E"/>
    <w:rsid w:val="5F3FE894"/>
    <w:rsid w:val="637C4689"/>
    <w:rsid w:val="64F87C88"/>
    <w:rsid w:val="656206C3"/>
    <w:rsid w:val="65BEDFB5"/>
    <w:rsid w:val="65DE2843"/>
    <w:rsid w:val="66BB792B"/>
    <w:rsid w:val="68A2514B"/>
    <w:rsid w:val="68B40A2B"/>
    <w:rsid w:val="69B39563"/>
    <w:rsid w:val="69E75846"/>
    <w:rsid w:val="6D87926D"/>
    <w:rsid w:val="6DD1C89F"/>
    <w:rsid w:val="6F08B53B"/>
    <w:rsid w:val="6FB2531B"/>
    <w:rsid w:val="70B532AB"/>
    <w:rsid w:val="71D14AD4"/>
    <w:rsid w:val="7291C41F"/>
    <w:rsid w:val="73205183"/>
    <w:rsid w:val="73ECD14A"/>
    <w:rsid w:val="74D0A896"/>
    <w:rsid w:val="7604CF9C"/>
    <w:rsid w:val="775C6124"/>
    <w:rsid w:val="78B9F239"/>
    <w:rsid w:val="78BC1C86"/>
    <w:rsid w:val="78F784B3"/>
    <w:rsid w:val="79050D9D"/>
    <w:rsid w:val="79956D12"/>
    <w:rsid w:val="7996CE43"/>
    <w:rsid w:val="7B337DD6"/>
    <w:rsid w:val="7B538F34"/>
    <w:rsid w:val="7B6C2E87"/>
    <w:rsid w:val="7BE56FDE"/>
    <w:rsid w:val="7BFB723E"/>
    <w:rsid w:val="7C2834E6"/>
    <w:rsid w:val="7D11BD4F"/>
    <w:rsid w:val="7D965013"/>
    <w:rsid w:val="7E3DA9D1"/>
  </w:rsids>
  <m:mathPr>
    <m:mathFont m:val="Cambria Math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B85ABC3"/>
  <w15:docId w15:val="{99BBCA25-2353-49E9-B872-F8BD9489BE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iPriority="99" w:unhideWhenUsed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4F0F1F"/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F0F1F"/>
    <w:rPr>
      <w:color w:val="0000FF"/>
      <w:u w:val="single"/>
    </w:rPr>
  </w:style>
  <w:style w:type="character" w:styleId="FollowedHyperlink">
    <w:name w:val="FollowedHyperlink"/>
    <w:rsid w:val="004F0F1F"/>
    <w:rPr>
      <w:color w:val="800080"/>
      <w:u w:val="single"/>
    </w:rPr>
  </w:style>
  <w:style w:type="character" w:customStyle="1" w:styleId="articlehead1">
    <w:name w:val="articlehead1"/>
    <w:rsid w:val="0002500C"/>
    <w:rPr>
      <w:b/>
      <w:bCs/>
      <w:color w:val="336699"/>
      <w:sz w:val="24"/>
      <w:szCs w:val="24"/>
    </w:rPr>
  </w:style>
  <w:style w:type="character" w:customStyle="1" w:styleId="byline1">
    <w:name w:val="byline1"/>
    <w:rsid w:val="0002500C"/>
    <w:rPr>
      <w:rFonts w:ascii="Verdana" w:hAnsi="Verdana" w:hint="default"/>
      <w:color w:val="999999"/>
      <w:sz w:val="15"/>
      <w:szCs w:val="15"/>
    </w:rPr>
  </w:style>
  <w:style w:type="paragraph" w:styleId="NormalWeb">
    <w:name w:val="Normal (Web)"/>
    <w:basedOn w:val="Normal"/>
    <w:rsid w:val="00AA5C35"/>
  </w:style>
  <w:style w:type="paragraph" w:styleId="Caption">
    <w:name w:val="caption"/>
    <w:basedOn w:val="Normal"/>
    <w:next w:val="Normal"/>
    <w:unhideWhenUsed/>
    <w:qFormat/>
    <w:rsid w:val="00575A00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285C36"/>
    <w:rPr>
      <w:color w:val="808080"/>
      <w:shd w:val="clear" w:color="auto" w:fill="E6E6E6"/>
    </w:rPr>
  </w:style>
  <w:style w:type="paragraph" w:styleId="BalloonText">
    <w:name w:val="Balloon Text"/>
    <w:basedOn w:val="Normal"/>
    <w:link w:val="BalloonTextChar"/>
    <w:semiHidden/>
    <w:unhideWhenUsed/>
    <w:rsid w:val="006D16E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D16EF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</w:style>
  <w:style w:type="character" w:styleId="CommentReference">
    <w:name w:val="annotation reference"/>
    <w:basedOn w:val="DefaultParagraphFont"/>
    <w:semiHidden/>
    <w:unhideWhenUsed/>
    <w:rPr>
      <w:sz w:val="16"/>
      <w:szCs w:val="16"/>
    </w:rPr>
  </w:style>
  <w:style w:type="paragraph" w:styleId="Revision">
    <w:name w:val="Revision"/>
    <w:hidden/>
    <w:uiPriority w:val="99"/>
    <w:semiHidden/>
    <w:rsid w:val="00F35012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DF77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DF77AB"/>
    <w:rPr>
      <w:b/>
      <w:bCs/>
    </w:rPr>
  </w:style>
  <w:style w:type="paragraph" w:styleId="Header">
    <w:name w:val="header"/>
    <w:basedOn w:val="Normal"/>
    <w:link w:val="HeaderChar"/>
    <w:unhideWhenUsed/>
    <w:rsid w:val="00CE725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CE725F"/>
    <w:rPr>
      <w:sz w:val="24"/>
      <w:szCs w:val="24"/>
    </w:rPr>
  </w:style>
  <w:style w:type="paragraph" w:styleId="Footer">
    <w:name w:val="footer"/>
    <w:basedOn w:val="Normal"/>
    <w:link w:val="FooterChar"/>
    <w:unhideWhenUsed/>
    <w:rsid w:val="00CE725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rsid w:val="00CE725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png" /><Relationship Id="rId5" Type="http://schemas.openxmlformats.org/officeDocument/2006/relationships/hyperlink" Target="https://docs.fcc.gov/public/attachments/DA-26-398A1.pdf" TargetMode="External" /><Relationship Id="rId6" Type="http://schemas.openxmlformats.org/officeDocument/2006/relationships/hyperlink" Target="https://www.fcc.gov/document/fcc-authorizes-ast-provide-supplemental-coverage-space" TargetMode="External" /><Relationship Id="rId7" Type="http://schemas.openxmlformats.org/officeDocument/2006/relationships/theme" Target="theme/theme1.xm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