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72" w:type="dxa"/>
        <w:tblLook w:val="0000"/>
      </w:tblPr>
      <w:tblGrid>
        <w:gridCol w:w="9172"/>
      </w:tblGrid>
      <w:tr w14:paraId="1A5C0C95" w14:textId="77777777" w:rsidTr="00016AA3">
        <w:tblPrEx>
          <w:tblW w:w="9172" w:type="dxa"/>
          <w:tblLook w:val="0000"/>
        </w:tblPrEx>
        <w:trPr>
          <w:trHeight w:val="14760"/>
        </w:trPr>
        <w:tc>
          <w:tcPr>
            <w:tcW w:w="9172" w:type="dxa"/>
          </w:tcPr>
          <w:p w:rsidR="008B74C3" w:rsidP="68B40A2B" w14:paraId="3C820263" w14:textId="17451733">
            <w:pPr>
              <w:jc w:val="center"/>
              <w:rPr>
                <w:b/>
                <w:bCs/>
              </w:rPr>
            </w:pPr>
            <w:r>
              <w:rPr>
                <w:noProof/>
              </w:rPr>
              <w:drawing>
                <wp:inline distT="0" distB="0" distL="0" distR="0">
                  <wp:extent cx="5644243" cy="829703"/>
                  <wp:effectExtent l="0" t="0" r="0" b="8890"/>
                  <wp:docPr id="1" name="Picture 1" descr="News from the Federal Communications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a:extLst>
                              <a:ext xmlns:a="http://schemas.openxmlformats.org/drawingml/2006/main" uri="{28A0092B-C50C-407E-A947-70E740481C1C}">
                                <a14:useLocalDpi xmlns:a14="http://schemas.microsoft.com/office/drawing/2010/main" val="0"/>
                              </a:ext>
                            </a:extLst>
                          </a:blip>
                          <a:stretch>
                            <a:fillRect/>
                          </a:stretch>
                        </pic:blipFill>
                        <pic:spPr>
                          <a:xfrm>
                            <a:off x="0" y="0"/>
                            <a:ext cx="5687297" cy="836032"/>
                          </a:xfrm>
                          <a:prstGeom prst="rect">
                            <a:avLst/>
                          </a:prstGeom>
                        </pic:spPr>
                      </pic:pic>
                    </a:graphicData>
                  </a:graphic>
                </wp:inline>
              </w:drawing>
            </w:r>
          </w:p>
          <w:p w:rsidR="00401F89" w:rsidP="68B40A2B" w14:paraId="62A27232" w14:textId="77777777">
            <w:pPr>
              <w:jc w:val="center"/>
              <w:rPr>
                <w:b/>
                <w:bCs/>
                <w:sz w:val="28"/>
                <w:szCs w:val="28"/>
              </w:rPr>
            </w:pPr>
          </w:p>
          <w:p w:rsidR="008B74C3" w:rsidP="00C65A3C" w14:paraId="0D03C707" w14:textId="2C472B91">
            <w:pPr>
              <w:spacing w:after="120"/>
              <w:jc w:val="center"/>
              <w:rPr>
                <w:b/>
                <w:bCs/>
                <w:sz w:val="28"/>
                <w:szCs w:val="28"/>
              </w:rPr>
            </w:pPr>
            <w:r w:rsidRPr="68B40A2B">
              <w:rPr>
                <w:b/>
                <w:bCs/>
                <w:sz w:val="28"/>
                <w:szCs w:val="28"/>
              </w:rPr>
              <w:t xml:space="preserve">FCC </w:t>
            </w:r>
            <w:r w:rsidR="00927697">
              <w:rPr>
                <w:b/>
                <w:bCs/>
                <w:sz w:val="28"/>
                <w:szCs w:val="28"/>
              </w:rPr>
              <w:t xml:space="preserve">Modernizes Its Satellite Spectrum Sharing Rules to </w:t>
            </w:r>
            <w:r w:rsidR="00953934">
              <w:rPr>
                <w:b/>
                <w:bCs/>
                <w:sz w:val="28"/>
                <w:szCs w:val="28"/>
              </w:rPr>
              <w:t>Boost</w:t>
            </w:r>
            <w:r w:rsidR="006A2FFE">
              <w:rPr>
                <w:b/>
                <w:bCs/>
                <w:sz w:val="28"/>
                <w:szCs w:val="28"/>
              </w:rPr>
              <w:t xml:space="preserve"> Super-Fast</w:t>
            </w:r>
            <w:r w:rsidR="00B64882">
              <w:rPr>
                <w:b/>
                <w:bCs/>
                <w:sz w:val="28"/>
                <w:szCs w:val="28"/>
              </w:rPr>
              <w:t>,</w:t>
            </w:r>
            <w:r w:rsidR="006A2FFE">
              <w:rPr>
                <w:b/>
                <w:bCs/>
                <w:sz w:val="28"/>
                <w:szCs w:val="28"/>
              </w:rPr>
              <w:t xml:space="preserve"> Space</w:t>
            </w:r>
            <w:r w:rsidR="00B64882">
              <w:rPr>
                <w:b/>
                <w:bCs/>
                <w:sz w:val="28"/>
                <w:szCs w:val="28"/>
              </w:rPr>
              <w:t>-Based</w:t>
            </w:r>
            <w:r w:rsidR="006A2FFE">
              <w:rPr>
                <w:b/>
                <w:bCs/>
                <w:sz w:val="28"/>
                <w:szCs w:val="28"/>
              </w:rPr>
              <w:t xml:space="preserve"> Broadband</w:t>
            </w:r>
          </w:p>
          <w:p w:rsidR="008B74C3" w:rsidRPr="00FF105E" w:rsidP="68B40A2B" w14:paraId="64F7095E" w14:textId="097BE3F3">
            <w:pPr>
              <w:jc w:val="center"/>
              <w:rPr>
                <w:i/>
                <w:iCs/>
              </w:rPr>
            </w:pPr>
            <w:r>
              <w:rPr>
                <w:i/>
                <w:iCs/>
              </w:rPr>
              <w:t xml:space="preserve">New Rules </w:t>
            </w:r>
            <w:r w:rsidR="00824372">
              <w:rPr>
                <w:i/>
                <w:iCs/>
              </w:rPr>
              <w:t>Replace</w:t>
            </w:r>
            <w:r>
              <w:rPr>
                <w:i/>
                <w:iCs/>
              </w:rPr>
              <w:t xml:space="preserve"> </w:t>
            </w:r>
            <w:r w:rsidR="006A4D89">
              <w:rPr>
                <w:i/>
                <w:iCs/>
              </w:rPr>
              <w:t xml:space="preserve">90s-Era </w:t>
            </w:r>
            <w:r>
              <w:rPr>
                <w:i/>
                <w:iCs/>
              </w:rPr>
              <w:t>Regulatory Regime</w:t>
            </w:r>
            <w:r w:rsidR="006A2FFE">
              <w:rPr>
                <w:i/>
                <w:iCs/>
              </w:rPr>
              <w:t xml:space="preserve"> </w:t>
            </w:r>
            <w:r w:rsidR="00F16305">
              <w:rPr>
                <w:i/>
                <w:iCs/>
              </w:rPr>
              <w:t>to Match Today’s</w:t>
            </w:r>
            <w:r w:rsidR="00C855C9">
              <w:rPr>
                <w:i/>
                <w:iCs/>
              </w:rPr>
              <w:t xml:space="preserve"> Satellite</w:t>
            </w:r>
            <w:r w:rsidR="00F16305">
              <w:rPr>
                <w:i/>
                <w:iCs/>
              </w:rPr>
              <w:t xml:space="preserve"> Realities</w:t>
            </w:r>
          </w:p>
          <w:p w:rsidR="008B74C3" w:rsidP="008B74C3" w14:paraId="742F5355" w14:textId="77777777">
            <w:pP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6D748C" w:rsidP="00795AAB" w14:paraId="569CCB34" w14:textId="18403F11">
            <w:pPr>
              <w:ind w:right="-77"/>
              <w:rPr>
                <w:sz w:val="22"/>
                <w:szCs w:val="22"/>
              </w:rPr>
            </w:pPr>
            <w:r w:rsidRPr="083AF924">
              <w:rPr>
                <w:sz w:val="22"/>
                <w:szCs w:val="22"/>
              </w:rPr>
              <w:t>WASHINGTON,</w:t>
            </w:r>
            <w:r w:rsidRPr="083AF924" w:rsidR="65DE2843">
              <w:rPr>
                <w:sz w:val="22"/>
                <w:szCs w:val="22"/>
              </w:rPr>
              <w:t xml:space="preserve"> </w:t>
            </w:r>
            <w:r w:rsidR="00AF6FE4">
              <w:rPr>
                <w:sz w:val="22"/>
                <w:szCs w:val="22"/>
              </w:rPr>
              <w:t xml:space="preserve">April </w:t>
            </w:r>
            <w:r w:rsidR="00327D23">
              <w:rPr>
                <w:sz w:val="22"/>
                <w:szCs w:val="22"/>
              </w:rPr>
              <w:t>30</w:t>
            </w:r>
            <w:r w:rsidRPr="006D748C">
              <w:rPr>
                <w:sz w:val="22"/>
                <w:szCs w:val="22"/>
              </w:rPr>
              <w:t>, 202</w:t>
            </w:r>
            <w:r w:rsidR="0089261F">
              <w:rPr>
                <w:sz w:val="22"/>
                <w:szCs w:val="22"/>
              </w:rPr>
              <w:t>6</w:t>
            </w:r>
            <w:r w:rsidRPr="006D748C">
              <w:rPr>
                <w:sz w:val="22"/>
                <w:szCs w:val="22"/>
              </w:rPr>
              <w:t>—</w:t>
            </w:r>
            <w:r w:rsidR="00327D23">
              <w:rPr>
                <w:sz w:val="22"/>
                <w:szCs w:val="22"/>
              </w:rPr>
              <w:t>The Federal Communications Commission today voted to</w:t>
            </w:r>
            <w:r w:rsidRPr="006A4D89" w:rsidR="006A4D89">
              <w:rPr>
                <w:sz w:val="22"/>
                <w:szCs w:val="22"/>
              </w:rPr>
              <w:t xml:space="preserve"> modernize </w:t>
            </w:r>
            <w:r w:rsidR="006A4D89">
              <w:rPr>
                <w:sz w:val="22"/>
                <w:szCs w:val="22"/>
              </w:rPr>
              <w:t>its</w:t>
            </w:r>
            <w:r w:rsidRPr="006A4D89" w:rsidR="006A4D89">
              <w:rPr>
                <w:sz w:val="22"/>
                <w:szCs w:val="22"/>
              </w:rPr>
              <w:t xml:space="preserve"> satellite spectrum-sharing rules</w:t>
            </w:r>
            <w:r w:rsidR="00E43ECD">
              <w:rPr>
                <w:sz w:val="22"/>
                <w:szCs w:val="22"/>
              </w:rPr>
              <w:t xml:space="preserve">.  </w:t>
            </w:r>
            <w:r w:rsidR="00C33D8B">
              <w:rPr>
                <w:sz w:val="22"/>
                <w:szCs w:val="22"/>
              </w:rPr>
              <w:t>This is a</w:t>
            </w:r>
            <w:r w:rsidRPr="00C33D8B" w:rsidR="00C33D8B">
              <w:rPr>
                <w:sz w:val="22"/>
                <w:szCs w:val="22"/>
              </w:rPr>
              <w:t xml:space="preserve"> major step </w:t>
            </w:r>
            <w:r w:rsidR="00C33D8B">
              <w:rPr>
                <w:sz w:val="22"/>
                <w:szCs w:val="22"/>
              </w:rPr>
              <w:t>toward</w:t>
            </w:r>
            <w:r w:rsidRPr="00C33D8B" w:rsidR="00C33D8B">
              <w:rPr>
                <w:sz w:val="22"/>
                <w:szCs w:val="22"/>
              </w:rPr>
              <w:t xml:space="preserve"> enhancing the satellite broadband experience for millions of Americans</w:t>
            </w:r>
            <w:r w:rsidR="00CE47CC">
              <w:rPr>
                <w:sz w:val="22"/>
                <w:szCs w:val="22"/>
              </w:rPr>
              <w:t xml:space="preserve"> by</w:t>
            </w:r>
            <w:r w:rsidRPr="00C33D8B" w:rsidR="00C33D8B">
              <w:rPr>
                <w:sz w:val="22"/>
                <w:szCs w:val="22"/>
              </w:rPr>
              <w:t xml:space="preserve"> enabling faster speeds, lower costs, and greater reliability</w:t>
            </w:r>
            <w:r w:rsidR="00CE47CC">
              <w:rPr>
                <w:sz w:val="22"/>
                <w:szCs w:val="22"/>
              </w:rPr>
              <w:t xml:space="preserve">.  </w:t>
            </w:r>
            <w:r w:rsidR="00E43ECD">
              <w:rPr>
                <w:sz w:val="22"/>
                <w:szCs w:val="22"/>
              </w:rPr>
              <w:t xml:space="preserve">This </w:t>
            </w:r>
            <w:r w:rsidRPr="006A4D89" w:rsidR="006A4D89">
              <w:rPr>
                <w:sz w:val="22"/>
                <w:szCs w:val="22"/>
              </w:rPr>
              <w:t xml:space="preserve">change could </w:t>
            </w:r>
            <w:r w:rsidR="00CE47CC">
              <w:rPr>
                <w:sz w:val="22"/>
                <w:szCs w:val="22"/>
              </w:rPr>
              <w:t xml:space="preserve">also </w:t>
            </w:r>
            <w:r w:rsidRPr="006A4D89" w:rsidR="006A4D89">
              <w:rPr>
                <w:sz w:val="22"/>
                <w:szCs w:val="22"/>
              </w:rPr>
              <w:t xml:space="preserve">unlock more than $2 billion in economic benefits for the American people and </w:t>
            </w:r>
            <w:r w:rsidR="00DF180F">
              <w:rPr>
                <w:sz w:val="22"/>
                <w:szCs w:val="22"/>
              </w:rPr>
              <w:t xml:space="preserve">up to seven-fold </w:t>
            </w:r>
            <w:r w:rsidRPr="006A4D89" w:rsidR="006A4D89">
              <w:rPr>
                <w:sz w:val="22"/>
                <w:szCs w:val="22"/>
              </w:rPr>
              <w:t xml:space="preserve">more capacity for </w:t>
            </w:r>
            <w:r w:rsidR="006A4D89">
              <w:rPr>
                <w:sz w:val="22"/>
                <w:szCs w:val="22"/>
              </w:rPr>
              <w:t>space-based broadband services</w:t>
            </w:r>
            <w:r w:rsidRPr="006A4D89" w:rsidR="006A4D89">
              <w:rPr>
                <w:sz w:val="22"/>
                <w:szCs w:val="22"/>
              </w:rPr>
              <w:t xml:space="preserve">.  </w:t>
            </w:r>
            <w:r w:rsidR="006A4D89">
              <w:rPr>
                <w:sz w:val="22"/>
                <w:szCs w:val="22"/>
              </w:rPr>
              <w:t xml:space="preserve"> </w:t>
            </w:r>
          </w:p>
          <w:p w:rsidR="009C7D13" w:rsidP="009C7D13" w14:paraId="6971DBCF" w14:textId="77777777">
            <w:pPr>
              <w:ind w:right="-77"/>
              <w:rPr>
                <w:sz w:val="22"/>
                <w:szCs w:val="22"/>
              </w:rPr>
            </w:pPr>
          </w:p>
          <w:p w:rsidR="0089261F" w:rsidP="0089261F" w14:paraId="2A676DAB" w14:textId="59FA8C5D">
            <w:pPr>
              <w:ind w:right="-77"/>
              <w:rPr>
                <w:sz w:val="22"/>
                <w:szCs w:val="22"/>
              </w:rPr>
            </w:pPr>
            <w:r w:rsidRPr="6AD18292">
              <w:rPr>
                <w:sz w:val="22"/>
                <w:szCs w:val="22"/>
              </w:rPr>
              <w:t>The Report and Order</w:t>
            </w:r>
            <w:r w:rsidR="00A66507">
              <w:rPr>
                <w:sz w:val="22"/>
                <w:szCs w:val="22"/>
              </w:rPr>
              <w:t xml:space="preserve"> adopted today</w:t>
            </w:r>
            <w:r w:rsidRPr="6AD18292" w:rsidR="00A670E2">
              <w:rPr>
                <w:sz w:val="22"/>
                <w:szCs w:val="22"/>
              </w:rPr>
              <w:t xml:space="preserve"> replace</w:t>
            </w:r>
            <w:r w:rsidR="00A66507">
              <w:rPr>
                <w:sz w:val="22"/>
                <w:szCs w:val="22"/>
              </w:rPr>
              <w:t>s</w:t>
            </w:r>
            <w:r w:rsidRPr="6AD18292" w:rsidR="00A670E2">
              <w:rPr>
                <w:sz w:val="22"/>
                <w:szCs w:val="22"/>
              </w:rPr>
              <w:t xml:space="preserve"> the Equivalent Power Flux Density (EPFD) framework with modern, performance-based GSO protection criteria that take account of the improved spectrum sharing possibilities that modern satellite technology has brought, including through use of adaptive coding and modulation (ACM).  The new sharing regime builds on the Commission’s time-tested framework for good-faith coordination to allow NGSO and GSO operators to bargain for appropriate interference protections through voluntary, private agreements.</w:t>
            </w:r>
          </w:p>
          <w:p w:rsidR="006A2FFE" w:rsidP="0089261F" w14:paraId="764C7087" w14:textId="77777777">
            <w:pPr>
              <w:ind w:right="-77"/>
              <w:rPr>
                <w:sz w:val="22"/>
                <w:szCs w:val="22"/>
              </w:rPr>
            </w:pPr>
          </w:p>
          <w:p w:rsidR="00F7063E" w:rsidP="0089261F" w14:paraId="6E2C741F" w14:textId="69096C64">
            <w:pPr>
              <w:ind w:right="-77"/>
              <w:rPr>
                <w:sz w:val="22"/>
                <w:szCs w:val="22"/>
              </w:rPr>
            </w:pPr>
            <w:r>
              <w:rPr>
                <w:sz w:val="22"/>
                <w:szCs w:val="22"/>
              </w:rPr>
              <w:t>The current, decades-old</w:t>
            </w:r>
            <w:r>
              <w:rPr>
                <w:sz w:val="22"/>
                <w:szCs w:val="22"/>
              </w:rPr>
              <w:t xml:space="preserve"> regulatory</w:t>
            </w:r>
            <w:r>
              <w:rPr>
                <w:sz w:val="22"/>
                <w:szCs w:val="22"/>
              </w:rPr>
              <w:t xml:space="preserve"> regim</w:t>
            </w:r>
            <w:r>
              <w:rPr>
                <w:sz w:val="22"/>
                <w:szCs w:val="22"/>
              </w:rPr>
              <w:t xml:space="preserve">e has </w:t>
            </w:r>
            <w:r w:rsidRPr="00F7063E">
              <w:rPr>
                <w:sz w:val="22"/>
                <w:szCs w:val="22"/>
              </w:rPr>
              <w:t>significantly limited the ability of operators to deliver high-speed, low</w:t>
            </w:r>
            <w:r>
              <w:rPr>
                <w:sz w:val="22"/>
                <w:szCs w:val="22"/>
              </w:rPr>
              <w:t>-</w:t>
            </w:r>
            <w:r w:rsidRPr="00F7063E">
              <w:rPr>
                <w:sz w:val="22"/>
                <w:szCs w:val="22"/>
              </w:rPr>
              <w:t>latency broadband services to consumers.</w:t>
            </w:r>
            <w:r>
              <w:rPr>
                <w:sz w:val="22"/>
                <w:szCs w:val="22"/>
              </w:rPr>
              <w:t xml:space="preserve">  </w:t>
            </w:r>
            <w:r w:rsidRPr="00F7063E">
              <w:rPr>
                <w:sz w:val="22"/>
                <w:szCs w:val="22"/>
              </w:rPr>
              <w:t xml:space="preserve">Until now, NGSO operators’ power levels have been restricted by EPFD limits developed in the late-1990s to protect GSO satellites.  Such limits were based on theoretical designs for NGSO systems of that era, long before modern advancements were developed for the NGSO constellations currently in orbit.  </w:t>
            </w:r>
            <w:r>
              <w:rPr>
                <w:sz w:val="22"/>
                <w:szCs w:val="22"/>
              </w:rPr>
              <w:t>T</w:t>
            </w:r>
            <w:r w:rsidRPr="00F7063E">
              <w:rPr>
                <w:sz w:val="22"/>
                <w:szCs w:val="22"/>
              </w:rPr>
              <w:t xml:space="preserve">his government-imposed overprotection </w:t>
            </w:r>
            <w:r>
              <w:rPr>
                <w:sz w:val="22"/>
                <w:szCs w:val="22"/>
              </w:rPr>
              <w:t xml:space="preserve">of GSO systems has meant that </w:t>
            </w:r>
            <w:r w:rsidRPr="00F7063E">
              <w:rPr>
                <w:sz w:val="22"/>
                <w:szCs w:val="22"/>
              </w:rPr>
              <w:t>American households and businesses—most critically in rural and remote areas—do not receive the fastest space-based broadband American innovation has available.</w:t>
            </w:r>
          </w:p>
          <w:p w:rsidR="006D748C" w:rsidP="006D748C" w14:paraId="500A95C0" w14:textId="77777777">
            <w:pPr>
              <w:rPr>
                <w:sz w:val="22"/>
                <w:szCs w:val="22"/>
              </w:rPr>
            </w:pPr>
          </w:p>
          <w:p w:rsidR="00023E50" w:rsidRPr="00023E50" w:rsidP="00023E50" w14:paraId="335A1FF4" w14:textId="1D8163AA">
            <w:pPr>
              <w:rPr>
                <w:sz w:val="22"/>
                <w:szCs w:val="22"/>
              </w:rPr>
            </w:pPr>
            <w:r w:rsidRPr="00023E50">
              <w:rPr>
                <w:sz w:val="22"/>
                <w:szCs w:val="22"/>
              </w:rPr>
              <w:t xml:space="preserve">Action by the Commission April 30, </w:t>
            </w:r>
            <w:r w:rsidRPr="00023E50">
              <w:rPr>
                <w:sz w:val="22"/>
                <w:szCs w:val="22"/>
              </w:rPr>
              <w:t>2026</w:t>
            </w:r>
            <w:r w:rsidRPr="00023E50">
              <w:rPr>
                <w:sz w:val="22"/>
                <w:szCs w:val="22"/>
              </w:rPr>
              <w:t xml:space="preserve"> by Report and Order (FCC 26-26).  Chairman Carr, Commissioners Gomez and Trusty approving.  Chairman Carr</w:t>
            </w:r>
            <w:r>
              <w:rPr>
                <w:sz w:val="22"/>
                <w:szCs w:val="22"/>
              </w:rPr>
              <w:t xml:space="preserve"> and</w:t>
            </w:r>
            <w:r w:rsidRPr="00023E50">
              <w:rPr>
                <w:sz w:val="22"/>
                <w:szCs w:val="22"/>
              </w:rPr>
              <w:t xml:space="preserve"> Commissioner</w:t>
            </w:r>
            <w:r>
              <w:rPr>
                <w:sz w:val="22"/>
                <w:szCs w:val="22"/>
              </w:rPr>
              <w:t xml:space="preserve"> </w:t>
            </w:r>
            <w:r w:rsidRPr="00023E50">
              <w:rPr>
                <w:sz w:val="22"/>
                <w:szCs w:val="22"/>
              </w:rPr>
              <w:t>Trusty issuing separate statements.</w:t>
            </w:r>
          </w:p>
          <w:p w:rsidR="00023E50" w:rsidRPr="00023E50" w:rsidP="00023E50" w14:paraId="2388A4A4" w14:textId="77777777">
            <w:pPr>
              <w:rPr>
                <w:sz w:val="22"/>
                <w:szCs w:val="22"/>
              </w:rPr>
            </w:pPr>
          </w:p>
          <w:p w:rsidR="00023E50" w:rsidP="00023E50" w14:paraId="7968E97B" w14:textId="4C20E89E">
            <w:pPr>
              <w:rPr>
                <w:sz w:val="22"/>
                <w:szCs w:val="22"/>
              </w:rPr>
            </w:pPr>
            <w:r w:rsidRPr="00023E50">
              <w:rPr>
                <w:sz w:val="22"/>
                <w:szCs w:val="22"/>
              </w:rPr>
              <w:t>SB Docket No. 25-157</w:t>
            </w:r>
          </w:p>
          <w:p w:rsidR="00023E50" w:rsidRPr="002E165B" w:rsidP="00023E50" w14:paraId="55074F3A" w14:textId="77777777">
            <w:pPr>
              <w:rPr>
                <w:sz w:val="22"/>
                <w:szCs w:val="22"/>
              </w:rPr>
            </w:pPr>
          </w:p>
          <w:p w:rsidR="004F0F1F" w:rsidRPr="007475A1" w:rsidP="00850E26" w14:paraId="411FC2C3" w14:textId="77777777">
            <w:pPr>
              <w:ind w:right="72"/>
              <w:jc w:val="center"/>
              <w:rPr>
                <w:sz w:val="22"/>
                <w:szCs w:val="22"/>
              </w:rPr>
            </w:pPr>
            <w:r w:rsidRPr="007475A1">
              <w:rPr>
                <w:sz w:val="22"/>
                <w:szCs w:val="22"/>
              </w:rPr>
              <w:t>###</w:t>
            </w:r>
          </w:p>
          <w:p w:rsidR="00104B0D" w:rsidRPr="00104B0D" w:rsidP="00104B0D" w14:paraId="7A7F8EC6" w14:textId="77777777">
            <w:pPr>
              <w:ind w:right="72"/>
              <w:jc w:val="center"/>
              <w:rPr>
                <w:b/>
                <w:bCs/>
                <w:sz w:val="22"/>
                <w:szCs w:val="22"/>
              </w:rPr>
            </w:pPr>
            <w:r w:rsidRPr="00104B0D">
              <w:rPr>
                <w:b/>
                <w:bCs/>
                <w:sz w:val="22"/>
                <w:szCs w:val="22"/>
              </w:rPr>
              <w:br/>
              <w:t>Media Contact: MediaRelations@fcc.gov / (202) 418-0500</w:t>
            </w:r>
          </w:p>
          <w:p w:rsidR="00FF105E" w:rsidRPr="00104B0D" w:rsidP="00D45E2D" w14:paraId="0A953D44" w14:textId="77777777">
            <w:pPr>
              <w:ind w:right="72"/>
              <w:jc w:val="center"/>
              <w:rPr>
                <w:b/>
                <w:bCs/>
                <w:i/>
                <w:sz w:val="22"/>
                <w:szCs w:val="22"/>
              </w:rPr>
            </w:pPr>
            <w:r w:rsidRPr="00104B0D">
              <w:rPr>
                <w:b/>
                <w:bCs/>
                <w:sz w:val="22"/>
                <w:szCs w:val="22"/>
              </w:rPr>
              <w:t>@FCC</w:t>
            </w:r>
            <w:r w:rsidRPr="00104B0D">
              <w:rPr>
                <w:b/>
                <w:bCs/>
                <w:sz w:val="22"/>
                <w:szCs w:val="22"/>
              </w:rPr>
              <w:t xml:space="preserve"> / </w:t>
            </w:r>
            <w:r w:rsidRPr="00FF105E">
              <w:rPr>
                <w:b/>
                <w:bCs/>
                <w:sz w:val="22"/>
                <w:szCs w:val="22"/>
              </w:rPr>
              <w:t>www.fcc.gov</w:t>
            </w:r>
          </w:p>
        </w:tc>
      </w:tr>
    </w:tbl>
    <w:p w:rsidR="00D24C3D" w:rsidRPr="007528A5" w14:paraId="585B706B" w14:textId="77777777">
      <w:pPr>
        <w:rPr>
          <w:b/>
          <w:bCs/>
          <w:sz w:val="2"/>
          <w:szCs w:val="2"/>
        </w:rPr>
      </w:pPr>
    </w:p>
    <w:sectPr w:rsidSect="00016AA3">
      <w:pgSz w:w="12240" w:h="15840"/>
      <w:pgMar w:top="810" w:right="1440" w:bottom="90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num w:numId="1" w16cid:durableId="407119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261F"/>
    <w:rsid w:val="0000293A"/>
    <w:rsid w:val="00012186"/>
    <w:rsid w:val="00013E6B"/>
    <w:rsid w:val="00014F48"/>
    <w:rsid w:val="00016AA3"/>
    <w:rsid w:val="00023E50"/>
    <w:rsid w:val="0002500C"/>
    <w:rsid w:val="000311FC"/>
    <w:rsid w:val="00032F7B"/>
    <w:rsid w:val="00040127"/>
    <w:rsid w:val="00046988"/>
    <w:rsid w:val="00053451"/>
    <w:rsid w:val="00057147"/>
    <w:rsid w:val="000618B0"/>
    <w:rsid w:val="00065E2D"/>
    <w:rsid w:val="00081232"/>
    <w:rsid w:val="00091E65"/>
    <w:rsid w:val="00096D4A"/>
    <w:rsid w:val="000A3783"/>
    <w:rsid w:val="000A38EA"/>
    <w:rsid w:val="000C1E47"/>
    <w:rsid w:val="000C26F3"/>
    <w:rsid w:val="000D4846"/>
    <w:rsid w:val="000E049E"/>
    <w:rsid w:val="000E0B1A"/>
    <w:rsid w:val="00104B0D"/>
    <w:rsid w:val="0010799B"/>
    <w:rsid w:val="00117DB2"/>
    <w:rsid w:val="00123ED2"/>
    <w:rsid w:val="00125BE0"/>
    <w:rsid w:val="00134A4A"/>
    <w:rsid w:val="00134BC7"/>
    <w:rsid w:val="00142C13"/>
    <w:rsid w:val="00150380"/>
    <w:rsid w:val="00152776"/>
    <w:rsid w:val="00153222"/>
    <w:rsid w:val="001577D3"/>
    <w:rsid w:val="00160F30"/>
    <w:rsid w:val="001727ED"/>
    <w:rsid w:val="001733A6"/>
    <w:rsid w:val="0018145A"/>
    <w:rsid w:val="001865A9"/>
    <w:rsid w:val="00187DB2"/>
    <w:rsid w:val="001A063A"/>
    <w:rsid w:val="001B030B"/>
    <w:rsid w:val="001B11D6"/>
    <w:rsid w:val="001B20BB"/>
    <w:rsid w:val="001C4370"/>
    <w:rsid w:val="001D3779"/>
    <w:rsid w:val="001F0469"/>
    <w:rsid w:val="001F209C"/>
    <w:rsid w:val="00202EF3"/>
    <w:rsid w:val="00203A98"/>
    <w:rsid w:val="00206EDD"/>
    <w:rsid w:val="0021247E"/>
    <w:rsid w:val="002146F6"/>
    <w:rsid w:val="00231C32"/>
    <w:rsid w:val="00235247"/>
    <w:rsid w:val="00236E11"/>
    <w:rsid w:val="00240345"/>
    <w:rsid w:val="002421F0"/>
    <w:rsid w:val="00247101"/>
    <w:rsid w:val="00247274"/>
    <w:rsid w:val="00266966"/>
    <w:rsid w:val="00281B36"/>
    <w:rsid w:val="00282685"/>
    <w:rsid w:val="00285C36"/>
    <w:rsid w:val="00286596"/>
    <w:rsid w:val="00294C0C"/>
    <w:rsid w:val="00295C31"/>
    <w:rsid w:val="002A016A"/>
    <w:rsid w:val="002A0934"/>
    <w:rsid w:val="002B1013"/>
    <w:rsid w:val="002C0B0D"/>
    <w:rsid w:val="002C40EB"/>
    <w:rsid w:val="002C4377"/>
    <w:rsid w:val="002C6AA0"/>
    <w:rsid w:val="002D03E5"/>
    <w:rsid w:val="002D1E91"/>
    <w:rsid w:val="002D4180"/>
    <w:rsid w:val="002E165B"/>
    <w:rsid w:val="002E3F1D"/>
    <w:rsid w:val="002F0889"/>
    <w:rsid w:val="002F31D0"/>
    <w:rsid w:val="002F7664"/>
    <w:rsid w:val="00300359"/>
    <w:rsid w:val="00304C3B"/>
    <w:rsid w:val="0031131E"/>
    <w:rsid w:val="0031184B"/>
    <w:rsid w:val="00313779"/>
    <w:rsid w:val="0031773E"/>
    <w:rsid w:val="003230CE"/>
    <w:rsid w:val="00327D23"/>
    <w:rsid w:val="00333871"/>
    <w:rsid w:val="003427CE"/>
    <w:rsid w:val="00347716"/>
    <w:rsid w:val="003506E1"/>
    <w:rsid w:val="00353B95"/>
    <w:rsid w:val="003663A3"/>
    <w:rsid w:val="0036663F"/>
    <w:rsid w:val="00370406"/>
    <w:rsid w:val="003727E3"/>
    <w:rsid w:val="00374AE5"/>
    <w:rsid w:val="0037558A"/>
    <w:rsid w:val="00380E27"/>
    <w:rsid w:val="00385A93"/>
    <w:rsid w:val="003910F1"/>
    <w:rsid w:val="003B4268"/>
    <w:rsid w:val="003D5DCE"/>
    <w:rsid w:val="003D7499"/>
    <w:rsid w:val="003E42FC"/>
    <w:rsid w:val="003E5991"/>
    <w:rsid w:val="003F2135"/>
    <w:rsid w:val="003F344A"/>
    <w:rsid w:val="003F4E6A"/>
    <w:rsid w:val="003F591F"/>
    <w:rsid w:val="00401F89"/>
    <w:rsid w:val="00403FF0"/>
    <w:rsid w:val="0041464A"/>
    <w:rsid w:val="0042046D"/>
    <w:rsid w:val="0042116E"/>
    <w:rsid w:val="00424B52"/>
    <w:rsid w:val="00425AEF"/>
    <w:rsid w:val="00426518"/>
    <w:rsid w:val="00427B06"/>
    <w:rsid w:val="004371FA"/>
    <w:rsid w:val="00441F59"/>
    <w:rsid w:val="00444E07"/>
    <w:rsid w:val="00444FA9"/>
    <w:rsid w:val="00457BC8"/>
    <w:rsid w:val="00473E9C"/>
    <w:rsid w:val="00474016"/>
    <w:rsid w:val="004745B2"/>
    <w:rsid w:val="00480099"/>
    <w:rsid w:val="004941A2"/>
    <w:rsid w:val="00497858"/>
    <w:rsid w:val="004A729A"/>
    <w:rsid w:val="004B2FB3"/>
    <w:rsid w:val="004B4FEA"/>
    <w:rsid w:val="004C0ADA"/>
    <w:rsid w:val="004C2BB7"/>
    <w:rsid w:val="004C3057"/>
    <w:rsid w:val="004C433E"/>
    <w:rsid w:val="004C4512"/>
    <w:rsid w:val="004C4F36"/>
    <w:rsid w:val="004D3D85"/>
    <w:rsid w:val="004E2BD8"/>
    <w:rsid w:val="004F0F1F"/>
    <w:rsid w:val="004F5461"/>
    <w:rsid w:val="00500E42"/>
    <w:rsid w:val="005022AA"/>
    <w:rsid w:val="00504845"/>
    <w:rsid w:val="0050757F"/>
    <w:rsid w:val="00515B86"/>
    <w:rsid w:val="00516AD2"/>
    <w:rsid w:val="00527F4C"/>
    <w:rsid w:val="005337D4"/>
    <w:rsid w:val="00545DAE"/>
    <w:rsid w:val="00570737"/>
    <w:rsid w:val="005716EE"/>
    <w:rsid w:val="00571B83"/>
    <w:rsid w:val="00574BE5"/>
    <w:rsid w:val="00575A00"/>
    <w:rsid w:val="00586417"/>
    <w:rsid w:val="0058673C"/>
    <w:rsid w:val="00594504"/>
    <w:rsid w:val="005A14C1"/>
    <w:rsid w:val="005A1BAE"/>
    <w:rsid w:val="005A3177"/>
    <w:rsid w:val="005A7972"/>
    <w:rsid w:val="005B0B66"/>
    <w:rsid w:val="005B17E7"/>
    <w:rsid w:val="005B21B7"/>
    <w:rsid w:val="005B2643"/>
    <w:rsid w:val="005D17FD"/>
    <w:rsid w:val="005D1F72"/>
    <w:rsid w:val="005E076C"/>
    <w:rsid w:val="005E2381"/>
    <w:rsid w:val="005E2CB0"/>
    <w:rsid w:val="005F0D55"/>
    <w:rsid w:val="005F183E"/>
    <w:rsid w:val="005F5E78"/>
    <w:rsid w:val="00600DDA"/>
    <w:rsid w:val="00603A30"/>
    <w:rsid w:val="00604211"/>
    <w:rsid w:val="00613498"/>
    <w:rsid w:val="00617B94"/>
    <w:rsid w:val="00620BED"/>
    <w:rsid w:val="00626FFF"/>
    <w:rsid w:val="00630EFB"/>
    <w:rsid w:val="006415B4"/>
    <w:rsid w:val="00644E3D"/>
    <w:rsid w:val="0065189E"/>
    <w:rsid w:val="00651B9E"/>
    <w:rsid w:val="00652019"/>
    <w:rsid w:val="00652115"/>
    <w:rsid w:val="006550CC"/>
    <w:rsid w:val="00657EC9"/>
    <w:rsid w:val="00665633"/>
    <w:rsid w:val="00671813"/>
    <w:rsid w:val="00672C55"/>
    <w:rsid w:val="00674C86"/>
    <w:rsid w:val="0068015E"/>
    <w:rsid w:val="006838A4"/>
    <w:rsid w:val="006861AB"/>
    <w:rsid w:val="00686B89"/>
    <w:rsid w:val="0069364D"/>
    <w:rsid w:val="0069420F"/>
    <w:rsid w:val="006A2FC5"/>
    <w:rsid w:val="006A2FFE"/>
    <w:rsid w:val="006A4D89"/>
    <w:rsid w:val="006A7D75"/>
    <w:rsid w:val="006B0A70"/>
    <w:rsid w:val="006B606A"/>
    <w:rsid w:val="006C33AF"/>
    <w:rsid w:val="006D16EF"/>
    <w:rsid w:val="006D5D22"/>
    <w:rsid w:val="006D748C"/>
    <w:rsid w:val="006D78E7"/>
    <w:rsid w:val="006E0324"/>
    <w:rsid w:val="006E4A76"/>
    <w:rsid w:val="006F1DBD"/>
    <w:rsid w:val="00700556"/>
    <w:rsid w:val="0070589A"/>
    <w:rsid w:val="007167DD"/>
    <w:rsid w:val="0072478B"/>
    <w:rsid w:val="0073414D"/>
    <w:rsid w:val="00737C81"/>
    <w:rsid w:val="007471D6"/>
    <w:rsid w:val="00747474"/>
    <w:rsid w:val="007475A1"/>
    <w:rsid w:val="00750A11"/>
    <w:rsid w:val="00751D69"/>
    <w:rsid w:val="0075235E"/>
    <w:rsid w:val="007528A5"/>
    <w:rsid w:val="007534E4"/>
    <w:rsid w:val="007541D2"/>
    <w:rsid w:val="00765878"/>
    <w:rsid w:val="007732CC"/>
    <w:rsid w:val="00774079"/>
    <w:rsid w:val="00775660"/>
    <w:rsid w:val="0077752B"/>
    <w:rsid w:val="0078415A"/>
    <w:rsid w:val="00787410"/>
    <w:rsid w:val="007926F8"/>
    <w:rsid w:val="00793D6F"/>
    <w:rsid w:val="00794090"/>
    <w:rsid w:val="00795AAB"/>
    <w:rsid w:val="007A44F8"/>
    <w:rsid w:val="007B1084"/>
    <w:rsid w:val="007B41C7"/>
    <w:rsid w:val="007D05B3"/>
    <w:rsid w:val="007D21BF"/>
    <w:rsid w:val="007E7AD7"/>
    <w:rsid w:val="007F1F21"/>
    <w:rsid w:val="007F3C12"/>
    <w:rsid w:val="007F418E"/>
    <w:rsid w:val="007F5205"/>
    <w:rsid w:val="0080486B"/>
    <w:rsid w:val="008161F2"/>
    <w:rsid w:val="00817F58"/>
    <w:rsid w:val="008215E7"/>
    <w:rsid w:val="008238F7"/>
    <w:rsid w:val="00824372"/>
    <w:rsid w:val="00825EFE"/>
    <w:rsid w:val="00830FC6"/>
    <w:rsid w:val="00850E26"/>
    <w:rsid w:val="00852BF6"/>
    <w:rsid w:val="00865EAA"/>
    <w:rsid w:val="00866F06"/>
    <w:rsid w:val="008728F5"/>
    <w:rsid w:val="008824C2"/>
    <w:rsid w:val="0089261F"/>
    <w:rsid w:val="008960E4"/>
    <w:rsid w:val="008A3940"/>
    <w:rsid w:val="008B13C9"/>
    <w:rsid w:val="008B1997"/>
    <w:rsid w:val="008B74C3"/>
    <w:rsid w:val="008C02D2"/>
    <w:rsid w:val="008C248C"/>
    <w:rsid w:val="008C5432"/>
    <w:rsid w:val="008C7BF1"/>
    <w:rsid w:val="008D00D6"/>
    <w:rsid w:val="008D484B"/>
    <w:rsid w:val="008D4D00"/>
    <w:rsid w:val="008D4E5E"/>
    <w:rsid w:val="008D7ABD"/>
    <w:rsid w:val="008E55A2"/>
    <w:rsid w:val="008F1609"/>
    <w:rsid w:val="008F78D8"/>
    <w:rsid w:val="00927697"/>
    <w:rsid w:val="0093373C"/>
    <w:rsid w:val="00933977"/>
    <w:rsid w:val="00953934"/>
    <w:rsid w:val="00954C62"/>
    <w:rsid w:val="00960242"/>
    <w:rsid w:val="00961620"/>
    <w:rsid w:val="00966815"/>
    <w:rsid w:val="0096728B"/>
    <w:rsid w:val="009734B6"/>
    <w:rsid w:val="009745AE"/>
    <w:rsid w:val="00977355"/>
    <w:rsid w:val="0098096F"/>
    <w:rsid w:val="0098437A"/>
    <w:rsid w:val="00986C92"/>
    <w:rsid w:val="00993C47"/>
    <w:rsid w:val="009972BC"/>
    <w:rsid w:val="009B07DE"/>
    <w:rsid w:val="009B4B16"/>
    <w:rsid w:val="009B7F2E"/>
    <w:rsid w:val="009C0BCF"/>
    <w:rsid w:val="009C5D68"/>
    <w:rsid w:val="009C7D13"/>
    <w:rsid w:val="009E54A1"/>
    <w:rsid w:val="009E5F77"/>
    <w:rsid w:val="009F0DAE"/>
    <w:rsid w:val="009F4E25"/>
    <w:rsid w:val="009F5963"/>
    <w:rsid w:val="009F5B1F"/>
    <w:rsid w:val="00A07970"/>
    <w:rsid w:val="00A205EA"/>
    <w:rsid w:val="00A225A9"/>
    <w:rsid w:val="00A3308E"/>
    <w:rsid w:val="00A35757"/>
    <w:rsid w:val="00A35DFD"/>
    <w:rsid w:val="00A441E5"/>
    <w:rsid w:val="00A50722"/>
    <w:rsid w:val="00A65A5C"/>
    <w:rsid w:val="00A66507"/>
    <w:rsid w:val="00A670E2"/>
    <w:rsid w:val="00A6714A"/>
    <w:rsid w:val="00A702DF"/>
    <w:rsid w:val="00A72103"/>
    <w:rsid w:val="00A775A3"/>
    <w:rsid w:val="00A7792D"/>
    <w:rsid w:val="00A81700"/>
    <w:rsid w:val="00A81B5B"/>
    <w:rsid w:val="00A82FAD"/>
    <w:rsid w:val="00A964A1"/>
    <w:rsid w:val="00A9673A"/>
    <w:rsid w:val="00A96EF2"/>
    <w:rsid w:val="00A973B8"/>
    <w:rsid w:val="00AA5C35"/>
    <w:rsid w:val="00AA5ED9"/>
    <w:rsid w:val="00AC0A38"/>
    <w:rsid w:val="00AC4274"/>
    <w:rsid w:val="00AC4E0E"/>
    <w:rsid w:val="00AC517B"/>
    <w:rsid w:val="00AD0D19"/>
    <w:rsid w:val="00AD4184"/>
    <w:rsid w:val="00AD452E"/>
    <w:rsid w:val="00AF051B"/>
    <w:rsid w:val="00AF6FE4"/>
    <w:rsid w:val="00B037A2"/>
    <w:rsid w:val="00B17C3C"/>
    <w:rsid w:val="00B31870"/>
    <w:rsid w:val="00B320B8"/>
    <w:rsid w:val="00B35569"/>
    <w:rsid w:val="00B35EE2"/>
    <w:rsid w:val="00B36DEF"/>
    <w:rsid w:val="00B42492"/>
    <w:rsid w:val="00B526FE"/>
    <w:rsid w:val="00B57131"/>
    <w:rsid w:val="00B62EB9"/>
    <w:rsid w:val="00B62F2C"/>
    <w:rsid w:val="00B64882"/>
    <w:rsid w:val="00B70283"/>
    <w:rsid w:val="00B71F1C"/>
    <w:rsid w:val="00B72307"/>
    <w:rsid w:val="00B727C9"/>
    <w:rsid w:val="00B735C8"/>
    <w:rsid w:val="00B76A63"/>
    <w:rsid w:val="00B818BB"/>
    <w:rsid w:val="00BA6350"/>
    <w:rsid w:val="00BB4E29"/>
    <w:rsid w:val="00BB74C9"/>
    <w:rsid w:val="00BC1B3F"/>
    <w:rsid w:val="00BC3AB6"/>
    <w:rsid w:val="00BD102A"/>
    <w:rsid w:val="00BD19E8"/>
    <w:rsid w:val="00BD4273"/>
    <w:rsid w:val="00BF2BDA"/>
    <w:rsid w:val="00C0698F"/>
    <w:rsid w:val="00C27523"/>
    <w:rsid w:val="00C31ED8"/>
    <w:rsid w:val="00C321B1"/>
    <w:rsid w:val="00C33D8B"/>
    <w:rsid w:val="00C35F29"/>
    <w:rsid w:val="00C432E4"/>
    <w:rsid w:val="00C513DA"/>
    <w:rsid w:val="00C65A3C"/>
    <w:rsid w:val="00C70C26"/>
    <w:rsid w:val="00C72001"/>
    <w:rsid w:val="00C7593B"/>
    <w:rsid w:val="00C772B7"/>
    <w:rsid w:val="00C80347"/>
    <w:rsid w:val="00C819F3"/>
    <w:rsid w:val="00C855C9"/>
    <w:rsid w:val="00C856AB"/>
    <w:rsid w:val="00C85B09"/>
    <w:rsid w:val="00C870AC"/>
    <w:rsid w:val="00CB24D2"/>
    <w:rsid w:val="00CB645A"/>
    <w:rsid w:val="00CB7C1A"/>
    <w:rsid w:val="00CC0538"/>
    <w:rsid w:val="00CC5E08"/>
    <w:rsid w:val="00CC72B0"/>
    <w:rsid w:val="00CE14FD"/>
    <w:rsid w:val="00CE47CC"/>
    <w:rsid w:val="00CE67C5"/>
    <w:rsid w:val="00CF1AB1"/>
    <w:rsid w:val="00CF6860"/>
    <w:rsid w:val="00D02AC6"/>
    <w:rsid w:val="00D03F0C"/>
    <w:rsid w:val="00D04312"/>
    <w:rsid w:val="00D16A7F"/>
    <w:rsid w:val="00D16AD2"/>
    <w:rsid w:val="00D22596"/>
    <w:rsid w:val="00D22691"/>
    <w:rsid w:val="00D24C3D"/>
    <w:rsid w:val="00D45E2D"/>
    <w:rsid w:val="00D46CB1"/>
    <w:rsid w:val="00D47E27"/>
    <w:rsid w:val="00D723F0"/>
    <w:rsid w:val="00D80B18"/>
    <w:rsid w:val="00D8133F"/>
    <w:rsid w:val="00D82635"/>
    <w:rsid w:val="00D861EE"/>
    <w:rsid w:val="00D91649"/>
    <w:rsid w:val="00D95B05"/>
    <w:rsid w:val="00D97E2D"/>
    <w:rsid w:val="00DA0D27"/>
    <w:rsid w:val="00DA103D"/>
    <w:rsid w:val="00DA4024"/>
    <w:rsid w:val="00DA45D3"/>
    <w:rsid w:val="00DA4772"/>
    <w:rsid w:val="00DA7B44"/>
    <w:rsid w:val="00DB2667"/>
    <w:rsid w:val="00DB67B7"/>
    <w:rsid w:val="00DC15A9"/>
    <w:rsid w:val="00DC2B03"/>
    <w:rsid w:val="00DC40AA"/>
    <w:rsid w:val="00DC7E57"/>
    <w:rsid w:val="00DD1750"/>
    <w:rsid w:val="00DD6C13"/>
    <w:rsid w:val="00DE1E48"/>
    <w:rsid w:val="00DF180F"/>
    <w:rsid w:val="00E020F1"/>
    <w:rsid w:val="00E12E6E"/>
    <w:rsid w:val="00E14DA5"/>
    <w:rsid w:val="00E17C8C"/>
    <w:rsid w:val="00E2492D"/>
    <w:rsid w:val="00E349AA"/>
    <w:rsid w:val="00E41390"/>
    <w:rsid w:val="00E41CA0"/>
    <w:rsid w:val="00E4366B"/>
    <w:rsid w:val="00E43ECD"/>
    <w:rsid w:val="00E50A4A"/>
    <w:rsid w:val="00E606DE"/>
    <w:rsid w:val="00E644FE"/>
    <w:rsid w:val="00E70D4A"/>
    <w:rsid w:val="00E72733"/>
    <w:rsid w:val="00E742FA"/>
    <w:rsid w:val="00E76816"/>
    <w:rsid w:val="00E83DBF"/>
    <w:rsid w:val="00E87C13"/>
    <w:rsid w:val="00E91E04"/>
    <w:rsid w:val="00E94CD9"/>
    <w:rsid w:val="00EA1A76"/>
    <w:rsid w:val="00EA290B"/>
    <w:rsid w:val="00EA56B3"/>
    <w:rsid w:val="00EB19D3"/>
    <w:rsid w:val="00EB22A3"/>
    <w:rsid w:val="00EB2820"/>
    <w:rsid w:val="00EB320E"/>
    <w:rsid w:val="00EE0E90"/>
    <w:rsid w:val="00EF3BCA"/>
    <w:rsid w:val="00EF729B"/>
    <w:rsid w:val="00F01B0D"/>
    <w:rsid w:val="00F1238F"/>
    <w:rsid w:val="00F12EA6"/>
    <w:rsid w:val="00F133B5"/>
    <w:rsid w:val="00F16305"/>
    <w:rsid w:val="00F16485"/>
    <w:rsid w:val="00F228ED"/>
    <w:rsid w:val="00F26E31"/>
    <w:rsid w:val="00F27C6C"/>
    <w:rsid w:val="00F30883"/>
    <w:rsid w:val="00F349AB"/>
    <w:rsid w:val="00F34A8D"/>
    <w:rsid w:val="00F35012"/>
    <w:rsid w:val="00F5023C"/>
    <w:rsid w:val="00F50D25"/>
    <w:rsid w:val="00F52CB5"/>
    <w:rsid w:val="00F535D8"/>
    <w:rsid w:val="00F61155"/>
    <w:rsid w:val="00F7063E"/>
    <w:rsid w:val="00F708E3"/>
    <w:rsid w:val="00F76561"/>
    <w:rsid w:val="00F84736"/>
    <w:rsid w:val="00F84759"/>
    <w:rsid w:val="00F91DC4"/>
    <w:rsid w:val="00F93569"/>
    <w:rsid w:val="00F95E73"/>
    <w:rsid w:val="00FC6C29"/>
    <w:rsid w:val="00FD53E4"/>
    <w:rsid w:val="00FD58E0"/>
    <w:rsid w:val="00FD6286"/>
    <w:rsid w:val="00FD71AE"/>
    <w:rsid w:val="00FE0198"/>
    <w:rsid w:val="00FE3A7C"/>
    <w:rsid w:val="00FF105E"/>
    <w:rsid w:val="00FF1C0B"/>
    <w:rsid w:val="00FF232D"/>
    <w:rsid w:val="00FF7F9B"/>
    <w:rsid w:val="083AF924"/>
    <w:rsid w:val="0ABFB8EB"/>
    <w:rsid w:val="0B881CA5"/>
    <w:rsid w:val="1879104D"/>
    <w:rsid w:val="206B7897"/>
    <w:rsid w:val="2349A7AF"/>
    <w:rsid w:val="272006C5"/>
    <w:rsid w:val="2BD114CC"/>
    <w:rsid w:val="54BD3FA8"/>
    <w:rsid w:val="57BBB7CD"/>
    <w:rsid w:val="65DE2843"/>
    <w:rsid w:val="68B40A2B"/>
    <w:rsid w:val="6AD18292"/>
    <w:rsid w:val="781F4C36"/>
    <w:rsid w:val="78BC1C86"/>
    <w:rsid w:val="7996CE43"/>
    <w:rsid w:val="7BFB723E"/>
    <w:rsid w:val="7D965013"/>
    <w:rsid w:val="7FB271BC"/>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08110CCC"/>
  <w15:docId w15:val="{DEE3460C-2D10-40E5-9C0B-B49D14EA27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unhideWhenUsed/>
    <w:rPr>
      <w:sz w:val="20"/>
      <w:szCs w:val="20"/>
    </w:rPr>
  </w:style>
  <w:style w:type="character" w:customStyle="1" w:styleId="CommentTextChar">
    <w:name w:val="Comment Text Char"/>
    <w:basedOn w:val="DefaultParagraphFont"/>
    <w:link w:val="CommentText"/>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 w:type="paragraph" w:styleId="Header">
    <w:name w:val="header"/>
    <w:basedOn w:val="Normal"/>
    <w:link w:val="HeaderChar"/>
    <w:semiHidden/>
    <w:unhideWhenUsed/>
    <w:rsid w:val="00765878"/>
    <w:pPr>
      <w:tabs>
        <w:tab w:val="center" w:pos="4680"/>
        <w:tab w:val="right" w:pos="9360"/>
      </w:tabs>
    </w:pPr>
  </w:style>
  <w:style w:type="character" w:customStyle="1" w:styleId="HeaderChar">
    <w:name w:val="Header Char"/>
    <w:basedOn w:val="DefaultParagraphFont"/>
    <w:link w:val="Header"/>
    <w:semiHidden/>
    <w:rsid w:val="00765878"/>
    <w:rPr>
      <w:sz w:val="24"/>
      <w:szCs w:val="24"/>
    </w:rPr>
  </w:style>
  <w:style w:type="paragraph" w:styleId="Footer">
    <w:name w:val="footer"/>
    <w:basedOn w:val="Normal"/>
    <w:link w:val="FooterChar"/>
    <w:semiHidden/>
    <w:unhideWhenUsed/>
    <w:rsid w:val="00765878"/>
    <w:pPr>
      <w:tabs>
        <w:tab w:val="center" w:pos="4680"/>
        <w:tab w:val="right" w:pos="9360"/>
      </w:tabs>
    </w:pPr>
  </w:style>
  <w:style w:type="character" w:customStyle="1" w:styleId="FooterChar">
    <w:name w:val="Footer Char"/>
    <w:basedOn w:val="DefaultParagraphFont"/>
    <w:link w:val="Footer"/>
    <w:semiHidden/>
    <w:rsid w:val="00765878"/>
    <w:rPr>
      <w:sz w:val="24"/>
      <w:szCs w:val="24"/>
    </w:rPr>
  </w:style>
  <w:style w:type="paragraph" w:styleId="CommentSubject">
    <w:name w:val="annotation subject"/>
    <w:basedOn w:val="CommentText"/>
    <w:next w:val="CommentText"/>
    <w:link w:val="CommentSubjectChar"/>
    <w:semiHidden/>
    <w:unhideWhenUsed/>
    <w:rsid w:val="00FD53E4"/>
    <w:rPr>
      <w:b/>
      <w:bCs/>
    </w:rPr>
  </w:style>
  <w:style w:type="character" w:customStyle="1" w:styleId="CommentSubjectChar">
    <w:name w:val="Comment Subject Char"/>
    <w:basedOn w:val="CommentTextChar"/>
    <w:link w:val="CommentSubject"/>
    <w:semiHidden/>
    <w:rsid w:val="00FD53E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