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tbl>
      <w:tblPr>
        <w:tblW w:w="9104" w:type="dxa"/>
        <w:tblLook w:val="0000"/>
      </w:tblPr>
      <w:tblGrid>
        <w:gridCol w:w="9104"/>
      </w:tblGrid>
      <w:tr w14:paraId="5AE139B1" w14:textId="77777777" w:rsidTr="1E09F6C9">
        <w:tblPrEx>
          <w:tblW w:w="9104" w:type="dxa"/>
          <w:tblLook w:val="0000"/>
        </w:tblPrEx>
        <w:trPr>
          <w:trHeight w:val="2181"/>
        </w:trPr>
        <w:tc>
          <w:tcPr>
            <w:tcW w:w="9104" w:type="dxa"/>
          </w:tcPr>
          <w:p w:rsidR="008B74C3" w:rsidP="68B40A2B" w14:paraId="0F12F00C" w14:textId="77777777">
            <w:pPr>
              <w:jc w:val="center"/>
              <w:rPr>
                <w:b/>
                <w:bCs/>
              </w:rPr>
            </w:pPr>
            <w:r>
              <w:rPr>
                <w:noProof/>
              </w:rPr>
              <w:drawing>
                <wp:inline distT="0" distB="0" distL="0" distR="0">
                  <wp:extent cx="5644243" cy="829703"/>
                  <wp:effectExtent l="0" t="0" r="0" b="8890"/>
                  <wp:docPr id="1" name="Picture 1" descr="News from the Federal Communications Commi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xmlns:r="http://schemas.openxmlformats.org/officeDocument/2006/relationships" r:embed="rId4">
                            <a:extLst>
                              <a:ext xmlns:a="http://schemas.openxmlformats.org/drawingml/2006/main" uri="{28A0092B-C50C-407E-A947-70E740481C1C}">
                                <a14:useLocalDpi xmlns:a14="http://schemas.microsoft.com/office/drawing/2010/main" val="0"/>
                              </a:ext>
                            </a:extLst>
                          </a:blip>
                          <a:stretch>
                            <a:fillRect/>
                          </a:stretch>
                        </pic:blipFill>
                        <pic:spPr>
                          <a:xfrm>
                            <a:off x="0" y="0"/>
                            <a:ext cx="5687297" cy="836032"/>
                          </a:xfrm>
                          <a:prstGeom prst="rect">
                            <a:avLst/>
                          </a:prstGeom>
                        </pic:spPr>
                      </pic:pic>
                    </a:graphicData>
                  </a:graphic>
                </wp:inline>
              </w:drawing>
            </w:r>
          </w:p>
          <w:p w:rsidR="00401F89" w:rsidP="68B40A2B" w14:paraId="648FC87C" w14:textId="77777777">
            <w:pPr>
              <w:jc w:val="center"/>
              <w:rPr>
                <w:b/>
                <w:bCs/>
                <w:sz w:val="28"/>
                <w:szCs w:val="28"/>
              </w:rPr>
            </w:pPr>
          </w:p>
          <w:p w:rsidR="00FB405F" w:rsidP="00FB405F" w14:paraId="1CBC6C9E" w14:textId="1A586EB1">
            <w:pPr>
              <w:spacing w:after="120"/>
              <w:jc w:val="center"/>
              <w:rPr>
                <w:b/>
                <w:bCs/>
                <w:sz w:val="28"/>
                <w:szCs w:val="28"/>
              </w:rPr>
            </w:pPr>
            <w:r w:rsidRPr="68B40A2B">
              <w:rPr>
                <w:b/>
                <w:bCs/>
                <w:sz w:val="28"/>
                <w:szCs w:val="28"/>
              </w:rPr>
              <w:t xml:space="preserve">FCC </w:t>
            </w:r>
            <w:r>
              <w:rPr>
                <w:b/>
                <w:bCs/>
                <w:sz w:val="28"/>
                <w:szCs w:val="28"/>
              </w:rPr>
              <w:t xml:space="preserve">Cuts Off Provider </w:t>
            </w:r>
            <w:r w:rsidR="001F28FC">
              <w:rPr>
                <w:b/>
                <w:bCs/>
                <w:sz w:val="28"/>
                <w:szCs w:val="28"/>
              </w:rPr>
              <w:t xml:space="preserve">That Transmitted Walmart-Impersonation Robocalls </w:t>
            </w:r>
          </w:p>
          <w:p w:rsidR="00FB405F" w:rsidRPr="00FF105E" w:rsidP="71C6B83B" w14:paraId="039FB1A2" w14:textId="669C497C">
            <w:pPr>
              <w:jc w:val="center"/>
              <w:rPr>
                <w:i/>
                <w:iCs/>
              </w:rPr>
            </w:pPr>
            <w:r w:rsidRPr="71C6B83B">
              <w:rPr>
                <w:i/>
                <w:iCs/>
              </w:rPr>
              <w:t>Action Prevents Company from Connecting with U.S. Networks</w:t>
            </w:r>
          </w:p>
          <w:p w:rsidR="00FB405F" w:rsidP="00FB405F" w14:paraId="206E4B3A" w14:textId="77777777">
            <w:pPr>
              <w:tabs>
                <w:tab w:val="left" w:pos="8625"/>
              </w:tabs>
              <w:jc w:val="center"/>
              <w:rPr>
                <w:i/>
                <w:color w:val="F2F2F2" w:themeColor="background1" w:themeShade="F2"/>
                <w:sz w:val="28"/>
              </w:rPr>
            </w:pPr>
            <w:r>
              <w:rPr>
                <w:b/>
                <w:bCs/>
                <w:i/>
                <w:sz w:val="28"/>
                <w:szCs w:val="32"/>
              </w:rPr>
              <w:t xml:space="preserve">  </w:t>
            </w:r>
            <w:r>
              <w:rPr>
                <w:b/>
                <w:bCs/>
                <w:i/>
                <w:color w:val="F2F2F2" w:themeColor="background1" w:themeShade="F2"/>
                <w:sz w:val="28"/>
                <w:szCs w:val="32"/>
              </w:rPr>
              <w:t xml:space="preserve"> </w:t>
            </w:r>
          </w:p>
          <w:p w:rsidR="00E36AE2" w:rsidRPr="00D416F0" w:rsidP="00E36AE2" w14:paraId="16F62716" w14:textId="75A76F74">
            <w:pPr>
              <w:rPr>
                <w:sz w:val="22"/>
                <w:szCs w:val="22"/>
              </w:rPr>
            </w:pPr>
            <w:r w:rsidRPr="1E09F6C9">
              <w:rPr>
                <w:sz w:val="22"/>
                <w:szCs w:val="22"/>
              </w:rPr>
              <w:t xml:space="preserve">WASHINGTON, June </w:t>
            </w:r>
            <w:r w:rsidR="005B6BB8">
              <w:rPr>
                <w:sz w:val="22"/>
                <w:szCs w:val="22"/>
              </w:rPr>
              <w:t>12</w:t>
            </w:r>
            <w:r w:rsidRPr="1E09F6C9">
              <w:rPr>
                <w:sz w:val="22"/>
                <w:szCs w:val="22"/>
              </w:rPr>
              <w:t xml:space="preserve">, 2026—Today, the </w:t>
            </w:r>
            <w:r w:rsidRPr="1E09F6C9" w:rsidR="19E3C685">
              <w:rPr>
                <w:sz w:val="22"/>
                <w:szCs w:val="22"/>
              </w:rPr>
              <w:t xml:space="preserve">Federal Communications Commission </w:t>
            </w:r>
            <w:r w:rsidRPr="1E09F6C9">
              <w:rPr>
                <w:sz w:val="22"/>
                <w:szCs w:val="22"/>
              </w:rPr>
              <w:t xml:space="preserve">prohibited a </w:t>
            </w:r>
            <w:r w:rsidRPr="1E09F6C9" w:rsidR="063BAB06">
              <w:rPr>
                <w:sz w:val="22"/>
                <w:szCs w:val="22"/>
              </w:rPr>
              <w:t xml:space="preserve">bad actor </w:t>
            </w:r>
            <w:r w:rsidRPr="1E09F6C9">
              <w:rPr>
                <w:sz w:val="22"/>
                <w:szCs w:val="22"/>
              </w:rPr>
              <w:t xml:space="preserve">voice service provider from continuing to connect to U.S. networks.  Specifically, the FCC mandated that U.S. voice service providers and intermediate providers block calls from SK Teleco LLC for </w:t>
            </w:r>
            <w:r w:rsidRPr="1E09F6C9" w:rsidR="276936EB">
              <w:rPr>
                <w:sz w:val="22"/>
                <w:szCs w:val="22"/>
              </w:rPr>
              <w:t xml:space="preserve">repeated </w:t>
            </w:r>
            <w:r w:rsidRPr="1E09F6C9">
              <w:rPr>
                <w:sz w:val="22"/>
                <w:szCs w:val="22"/>
              </w:rPr>
              <w:t>violat</w:t>
            </w:r>
            <w:r w:rsidRPr="1E09F6C9" w:rsidR="35411BA5">
              <w:rPr>
                <w:sz w:val="22"/>
                <w:szCs w:val="22"/>
              </w:rPr>
              <w:t>ions</w:t>
            </w:r>
            <w:r w:rsidRPr="1E09F6C9">
              <w:rPr>
                <w:sz w:val="22"/>
                <w:szCs w:val="22"/>
              </w:rPr>
              <w:t xml:space="preserve"> </w:t>
            </w:r>
            <w:r w:rsidRPr="1E09F6C9" w:rsidR="4C92ADCB">
              <w:rPr>
                <w:sz w:val="22"/>
                <w:szCs w:val="22"/>
              </w:rPr>
              <w:t xml:space="preserve">of </w:t>
            </w:r>
            <w:r w:rsidRPr="1E09F6C9">
              <w:rPr>
                <w:sz w:val="22"/>
                <w:szCs w:val="22"/>
              </w:rPr>
              <w:t>the Commission’s robocall rules.  The Commission also removed the company from the Robocall Mitigation Database.  All providers immediately downstream of SK Teleco</w:t>
            </w:r>
            <w:r>
              <w:rPr>
                <w:sz w:val="22"/>
                <w:szCs w:val="22"/>
              </w:rPr>
              <w:t xml:space="preserve"> </w:t>
            </w:r>
            <w:r w:rsidRPr="1E09F6C9">
              <w:rPr>
                <w:sz w:val="22"/>
                <w:szCs w:val="22"/>
              </w:rPr>
              <w:t xml:space="preserve">must </w:t>
            </w:r>
            <w:r w:rsidR="00E13385">
              <w:rPr>
                <w:sz w:val="22"/>
                <w:szCs w:val="22"/>
              </w:rPr>
              <w:t>begin blocking calls from</w:t>
            </w:r>
            <w:r w:rsidRPr="00E36AE2">
              <w:rPr>
                <w:sz w:val="22"/>
                <w:szCs w:val="22"/>
              </w:rPr>
              <w:t xml:space="preserve"> SK Teleco within 30 days.</w:t>
            </w:r>
            <w:r w:rsidRPr="1E09F6C9">
              <w:rPr>
                <w:sz w:val="22"/>
                <w:szCs w:val="22"/>
              </w:rPr>
              <w:t xml:space="preserve">  Providers may choose to </w:t>
            </w:r>
            <w:r w:rsidRPr="00E36AE2">
              <w:rPr>
                <w:sz w:val="22"/>
                <w:szCs w:val="22"/>
              </w:rPr>
              <w:t xml:space="preserve">initiate blocking </w:t>
            </w:r>
            <w:r w:rsidR="000C3CF8">
              <w:rPr>
                <w:sz w:val="22"/>
                <w:szCs w:val="22"/>
              </w:rPr>
              <w:t>within 48 hours</w:t>
            </w:r>
            <w:r w:rsidRPr="00E36AE2">
              <w:rPr>
                <w:sz w:val="22"/>
                <w:szCs w:val="22"/>
              </w:rPr>
              <w:t xml:space="preserve"> consistent with Commission rules.</w:t>
            </w:r>
          </w:p>
          <w:p w:rsidR="00FB405F" w:rsidP="00FB405F" w14:paraId="790D1423" w14:textId="77777777">
            <w:pPr>
              <w:ind w:right="-77"/>
              <w:rPr>
                <w:b/>
                <w:bCs/>
                <w:sz w:val="22"/>
                <w:szCs w:val="22"/>
              </w:rPr>
            </w:pPr>
          </w:p>
          <w:p w:rsidR="00D65991" w:rsidRPr="00F60AFC" w:rsidP="00D65991" w14:paraId="25E14B1B" w14:textId="77777777">
            <w:pPr>
              <w:ind w:right="-77"/>
              <w:rPr>
                <w:b/>
                <w:bCs/>
                <w:sz w:val="22"/>
                <w:szCs w:val="22"/>
              </w:rPr>
            </w:pPr>
            <w:r>
              <w:rPr>
                <w:b/>
                <w:bCs/>
                <w:sz w:val="22"/>
                <w:szCs w:val="22"/>
              </w:rPr>
              <w:t xml:space="preserve">Patrick Webre, Chief of the Enforcement Bureau </w:t>
            </w:r>
            <w:r w:rsidRPr="00F60AFC">
              <w:rPr>
                <w:b/>
                <w:bCs/>
                <w:sz w:val="22"/>
                <w:szCs w:val="22"/>
              </w:rPr>
              <w:t>issued the following statement:</w:t>
            </w:r>
          </w:p>
          <w:p w:rsidR="00D65991" w:rsidRPr="00F60AFC" w:rsidP="00D65991" w14:paraId="4F0B0C25" w14:textId="77777777">
            <w:pPr>
              <w:ind w:right="-77"/>
              <w:rPr>
                <w:sz w:val="22"/>
                <w:szCs w:val="22"/>
              </w:rPr>
            </w:pPr>
          </w:p>
          <w:p w:rsidR="00D65991" w:rsidRPr="009709ED" w:rsidP="00D65991" w14:paraId="75DDD043" w14:textId="77777777">
            <w:pPr>
              <w:ind w:right="-77"/>
              <w:rPr>
                <w:sz w:val="22"/>
                <w:szCs w:val="22"/>
              </w:rPr>
            </w:pPr>
            <w:r w:rsidRPr="00B963C8">
              <w:rPr>
                <w:sz w:val="22"/>
                <w:szCs w:val="22"/>
              </w:rPr>
              <w:t>“</w:t>
            </w:r>
            <w:r w:rsidRPr="00DB3B43">
              <w:rPr>
                <w:sz w:val="22"/>
                <w:szCs w:val="22"/>
              </w:rPr>
              <w:t>Eliminating fraudulent robocalls demands industry-wide cooperation, meaning every telecom provider must actively police and take responsibility for the traffic on their networks</w:t>
            </w:r>
            <w:r>
              <w:rPr>
                <w:sz w:val="22"/>
                <w:szCs w:val="22"/>
              </w:rPr>
              <w:t xml:space="preserve">.  </w:t>
            </w:r>
            <w:r w:rsidRPr="00010E05">
              <w:rPr>
                <w:sz w:val="22"/>
                <w:szCs w:val="22"/>
              </w:rPr>
              <w:t>The FCC is aggressively intensifying its crackdown on illegal robocalls by deploying new, advanced tactics across the telecom landscape.</w:t>
            </w:r>
            <w:r>
              <w:rPr>
                <w:sz w:val="22"/>
                <w:szCs w:val="22"/>
              </w:rPr>
              <w:t xml:space="preserve">  </w:t>
            </w:r>
            <w:r w:rsidRPr="009709ED">
              <w:rPr>
                <w:sz w:val="22"/>
                <w:szCs w:val="22"/>
              </w:rPr>
              <w:t xml:space="preserve">Today’s enforcement action shuts </w:t>
            </w:r>
            <w:r>
              <w:rPr>
                <w:sz w:val="22"/>
                <w:szCs w:val="22"/>
              </w:rPr>
              <w:t>down</w:t>
            </w:r>
            <w:r w:rsidRPr="009709ED">
              <w:rPr>
                <w:sz w:val="22"/>
                <w:szCs w:val="22"/>
              </w:rPr>
              <w:t xml:space="preserve"> another rogue provider that has consistently failed to police its network and protect consumers."</w:t>
            </w:r>
          </w:p>
          <w:p w:rsidR="00FB405F" w:rsidRPr="00F60AFC" w:rsidP="00FB405F" w14:paraId="6F67477A" w14:textId="77777777">
            <w:pPr>
              <w:ind w:right="-77"/>
              <w:rPr>
                <w:sz w:val="22"/>
                <w:szCs w:val="22"/>
              </w:rPr>
            </w:pPr>
          </w:p>
          <w:p w:rsidR="00FB405F" w:rsidRPr="00F60AFC" w:rsidP="00FB405F" w14:paraId="682E134C" w14:textId="77777777">
            <w:pPr>
              <w:ind w:right="-77"/>
              <w:rPr>
                <w:b/>
                <w:bCs/>
                <w:sz w:val="22"/>
                <w:szCs w:val="22"/>
              </w:rPr>
            </w:pPr>
            <w:r w:rsidRPr="00F60AFC">
              <w:rPr>
                <w:b/>
                <w:bCs/>
                <w:sz w:val="22"/>
                <w:szCs w:val="22"/>
              </w:rPr>
              <w:t>Additional Background Information:</w:t>
            </w:r>
          </w:p>
          <w:p w:rsidR="00FB405F" w:rsidP="00FB405F" w14:paraId="4AA72DBD" w14:textId="77777777">
            <w:pPr>
              <w:rPr>
                <w:szCs w:val="22"/>
              </w:rPr>
            </w:pPr>
          </w:p>
          <w:p w:rsidR="00FB405F" w:rsidP="00FB405F" w14:paraId="0A92916B" w14:textId="77777777">
            <w:pPr>
              <w:rPr>
                <w:sz w:val="22"/>
                <w:szCs w:val="22"/>
              </w:rPr>
            </w:pPr>
            <w:r w:rsidRPr="00267CCB">
              <w:rPr>
                <w:sz w:val="22"/>
                <w:szCs w:val="22"/>
              </w:rPr>
              <w:t xml:space="preserve">The FCC’s Robocall Mitigation Database was established to promote transparency and effective robocall mitigation.  </w:t>
            </w:r>
            <w:r>
              <w:rPr>
                <w:sz w:val="22"/>
                <w:szCs w:val="22"/>
              </w:rPr>
              <w:t>This database</w:t>
            </w:r>
            <w:r w:rsidRPr="00267CCB">
              <w:rPr>
                <w:sz w:val="22"/>
                <w:szCs w:val="22"/>
              </w:rPr>
              <w:t xml:space="preserve"> </w:t>
            </w:r>
            <w:r>
              <w:rPr>
                <w:sz w:val="22"/>
                <w:szCs w:val="22"/>
              </w:rPr>
              <w:t xml:space="preserve">is a critical tool through which the agency ensures providers are actively combatting robocalls and implementing STIR/SHAKEN caller ID authentication.  </w:t>
            </w:r>
            <w:r w:rsidRPr="00267CCB">
              <w:rPr>
                <w:sz w:val="22"/>
                <w:szCs w:val="22"/>
              </w:rPr>
              <w:t xml:space="preserve">Providers are required to certify that they have implemented STIR/SHAKEN on all IP-based portions of their networks.  </w:t>
            </w:r>
            <w:r>
              <w:rPr>
                <w:sz w:val="22"/>
                <w:szCs w:val="22"/>
              </w:rPr>
              <w:t>A</w:t>
            </w:r>
            <w:r w:rsidRPr="00267CCB">
              <w:rPr>
                <w:sz w:val="22"/>
                <w:szCs w:val="22"/>
              </w:rPr>
              <w:t xml:space="preserve">ll providers must </w:t>
            </w:r>
            <w:r>
              <w:rPr>
                <w:sz w:val="22"/>
                <w:szCs w:val="22"/>
              </w:rPr>
              <w:t xml:space="preserve">also </w:t>
            </w:r>
            <w:r w:rsidRPr="00267CCB">
              <w:rPr>
                <w:sz w:val="22"/>
                <w:szCs w:val="22"/>
              </w:rPr>
              <w:t>submit robocall mitigation plans.  Failure to meet these obligations may result in removal from the database and blocking of the provider’s traffic.</w:t>
            </w:r>
            <w:r>
              <w:rPr>
                <w:sz w:val="22"/>
                <w:szCs w:val="22"/>
              </w:rPr>
              <w:t xml:space="preserve">  </w:t>
            </w:r>
          </w:p>
          <w:p w:rsidR="00FB405F" w:rsidP="00FB405F" w14:paraId="33E15C9C" w14:textId="77777777">
            <w:pPr>
              <w:rPr>
                <w:sz w:val="22"/>
                <w:szCs w:val="22"/>
              </w:rPr>
            </w:pPr>
          </w:p>
          <w:p w:rsidR="00FB405F" w:rsidP="00FB405F" w14:paraId="67AAA2FD" w14:textId="2FD3A2F0">
            <w:pPr>
              <w:pStyle w:val="ParaNum"/>
              <w:widowControl/>
              <w:numPr>
                <w:ilvl w:val="0"/>
                <w:numId w:val="0"/>
              </w:numPr>
              <w:spacing w:after="0"/>
              <w:rPr>
                <w:szCs w:val="22"/>
              </w:rPr>
            </w:pPr>
            <w:r w:rsidRPr="00F97D03">
              <w:rPr>
                <w:szCs w:val="22"/>
              </w:rPr>
              <w:t xml:space="preserve">In 2025, the Industry Traceback Group (ITG) </w:t>
            </w:r>
            <w:r w:rsidR="001A57D8">
              <w:rPr>
                <w:szCs w:val="22"/>
              </w:rPr>
              <w:t>conducted tracebacks on several</w:t>
            </w:r>
            <w:r w:rsidR="002B159A">
              <w:rPr>
                <w:szCs w:val="22"/>
              </w:rPr>
              <w:t xml:space="preserve"> </w:t>
            </w:r>
            <w:r w:rsidR="00FD5583">
              <w:rPr>
                <w:szCs w:val="22"/>
              </w:rPr>
              <w:t>Walmart impersonation</w:t>
            </w:r>
            <w:r w:rsidR="004F65D1">
              <w:rPr>
                <w:szCs w:val="22"/>
              </w:rPr>
              <w:t>-</w:t>
            </w:r>
            <w:r w:rsidR="001A57D8">
              <w:rPr>
                <w:szCs w:val="22"/>
              </w:rPr>
              <w:t>calls</w:t>
            </w:r>
            <w:r w:rsidR="00332980">
              <w:rPr>
                <w:szCs w:val="22"/>
              </w:rPr>
              <w:t xml:space="preserve"> </w:t>
            </w:r>
            <w:r w:rsidR="001A57D8">
              <w:rPr>
                <w:szCs w:val="22"/>
              </w:rPr>
              <w:t>in response to consumer complaints and</w:t>
            </w:r>
            <w:r w:rsidRPr="00F97D03">
              <w:rPr>
                <w:szCs w:val="22"/>
              </w:rPr>
              <w:t xml:space="preserve"> determined that</w:t>
            </w:r>
            <w:r w:rsidRPr="00DC1CC2" w:rsidR="001A57D8">
              <w:rPr>
                <w:szCs w:val="22"/>
              </w:rPr>
              <w:t xml:space="preserve"> SK Teleco</w:t>
            </w:r>
            <w:r w:rsidR="001A57D8">
              <w:rPr>
                <w:szCs w:val="22"/>
              </w:rPr>
              <w:t xml:space="preserve"> </w:t>
            </w:r>
            <w:r w:rsidRPr="00DC1CC2" w:rsidR="001A57D8">
              <w:rPr>
                <w:szCs w:val="22"/>
              </w:rPr>
              <w:t>was the originating provider for</w:t>
            </w:r>
            <w:r w:rsidR="001A57D8">
              <w:rPr>
                <w:szCs w:val="22"/>
              </w:rPr>
              <w:t xml:space="preserve"> </w:t>
            </w:r>
            <w:r w:rsidR="005E3AB8">
              <w:rPr>
                <w:szCs w:val="22"/>
              </w:rPr>
              <w:t xml:space="preserve">the </w:t>
            </w:r>
            <w:r w:rsidRPr="00DC1CC2" w:rsidR="001A57D8">
              <w:rPr>
                <w:szCs w:val="22"/>
              </w:rPr>
              <w:t>calls</w:t>
            </w:r>
            <w:r w:rsidR="001A57D8">
              <w:rPr>
                <w:szCs w:val="22"/>
              </w:rPr>
              <w:t xml:space="preserve">. </w:t>
            </w:r>
            <w:r w:rsidRPr="00F97D03">
              <w:rPr>
                <w:szCs w:val="22"/>
              </w:rPr>
              <w:t xml:space="preserve"> </w:t>
            </w:r>
            <w:r w:rsidR="001A57D8">
              <w:rPr>
                <w:szCs w:val="22"/>
              </w:rPr>
              <w:t xml:space="preserve">The ITG </w:t>
            </w:r>
            <w:r w:rsidRPr="00F97D03">
              <w:rPr>
                <w:szCs w:val="22"/>
              </w:rPr>
              <w:t xml:space="preserve">notified </w:t>
            </w:r>
            <w:r w:rsidRPr="00DC1CC2" w:rsidR="001A57D8">
              <w:rPr>
                <w:szCs w:val="22"/>
              </w:rPr>
              <w:t>SK Teleco</w:t>
            </w:r>
            <w:r w:rsidRPr="00F97D03">
              <w:rPr>
                <w:szCs w:val="22"/>
              </w:rPr>
              <w:t xml:space="preserve"> of these calls and provided it access to supporting data identifying each call.</w:t>
            </w:r>
            <w:r w:rsidRPr="00DC1CC2" w:rsidR="001A57D8">
              <w:rPr>
                <w:szCs w:val="22"/>
              </w:rPr>
              <w:t xml:space="preserve"> </w:t>
            </w:r>
            <w:r w:rsidR="00FD5583">
              <w:rPr>
                <w:szCs w:val="22"/>
              </w:rPr>
              <w:t xml:space="preserve"> </w:t>
            </w:r>
            <w:r w:rsidRPr="00DC1CC2" w:rsidR="001A57D8">
              <w:rPr>
                <w:szCs w:val="22"/>
              </w:rPr>
              <w:t xml:space="preserve">SK Teleco did not contest that it had originated the calls and it did not provide the ITG with proof of the requisite consent for the calls. </w:t>
            </w:r>
            <w:r w:rsidR="001A57D8">
              <w:rPr>
                <w:szCs w:val="22"/>
              </w:rPr>
              <w:t xml:space="preserve"> </w:t>
            </w:r>
            <w:r w:rsidRPr="00DC1CC2" w:rsidR="001A57D8">
              <w:rPr>
                <w:szCs w:val="22"/>
              </w:rPr>
              <w:t>SK Teleco certified in its RMD filin</w:t>
            </w:r>
            <w:r w:rsidR="005E3AB8">
              <w:rPr>
                <w:szCs w:val="22"/>
              </w:rPr>
              <w:t xml:space="preserve">g </w:t>
            </w:r>
            <w:r w:rsidRPr="00DC1CC2" w:rsidR="001A57D8">
              <w:rPr>
                <w:szCs w:val="22"/>
              </w:rPr>
              <w:t xml:space="preserve">that it would respond within 24 hours to all traceback requests and cooperate with the FCC and the ITG in investigating and stopping any illegal robocallers that use its service to originate calls.  </w:t>
            </w:r>
            <w:r w:rsidR="001A57D8">
              <w:rPr>
                <w:szCs w:val="22"/>
              </w:rPr>
              <w:t>However</w:t>
            </w:r>
            <w:r w:rsidRPr="00DC1CC2" w:rsidR="001A57D8">
              <w:rPr>
                <w:szCs w:val="22"/>
              </w:rPr>
              <w:t xml:space="preserve">, SK Teleco failed to respond to traceback requests from the ITG for </w:t>
            </w:r>
            <w:r w:rsidR="001A57D8">
              <w:rPr>
                <w:szCs w:val="22"/>
              </w:rPr>
              <w:t xml:space="preserve">each of </w:t>
            </w:r>
            <w:r w:rsidRPr="00DC1CC2" w:rsidR="001A57D8">
              <w:rPr>
                <w:szCs w:val="22"/>
              </w:rPr>
              <w:t>the calls</w:t>
            </w:r>
            <w:r w:rsidR="001A57D8">
              <w:rPr>
                <w:szCs w:val="22"/>
              </w:rPr>
              <w:t>.</w:t>
            </w:r>
            <w:r w:rsidRPr="00F97D03">
              <w:rPr>
                <w:szCs w:val="22"/>
              </w:rPr>
              <w:t xml:space="preserve"> </w:t>
            </w:r>
          </w:p>
          <w:p w:rsidR="00FB405F" w:rsidP="00FB405F" w14:paraId="183BA758" w14:textId="77777777">
            <w:pPr>
              <w:pStyle w:val="ParaNum"/>
              <w:widowControl/>
              <w:numPr>
                <w:ilvl w:val="0"/>
                <w:numId w:val="0"/>
              </w:numPr>
              <w:spacing w:after="0"/>
              <w:rPr>
                <w:szCs w:val="22"/>
              </w:rPr>
            </w:pPr>
          </w:p>
          <w:p w:rsidR="00FB405F" w:rsidRPr="0069050E" w:rsidP="00FB405F" w14:paraId="438F8FDE" w14:textId="49BA7528">
            <w:pPr>
              <w:pStyle w:val="ParaNum"/>
              <w:widowControl/>
              <w:numPr>
                <w:ilvl w:val="0"/>
                <w:numId w:val="0"/>
              </w:numPr>
              <w:spacing w:after="0"/>
            </w:pPr>
            <w:r>
              <w:t xml:space="preserve">Today’s action follows the Enforcement Bureau’s </w:t>
            </w:r>
            <w:r w:rsidR="001A57D8">
              <w:t xml:space="preserve">December 2, 2025 </w:t>
            </w:r>
            <w:r>
              <w:t xml:space="preserve">Notification of Suspected Illegal Traffic, and the </w:t>
            </w:r>
            <w:r w:rsidR="001A57D8">
              <w:t xml:space="preserve">April 20, 2026 </w:t>
            </w:r>
            <w:r>
              <w:t>Initial Determination Order and Order to Show Cause</w:t>
            </w:r>
            <w:r w:rsidR="005E3AB8">
              <w:t xml:space="preserve">.  SK Teleco did not sufficiently respond to the Notice and did not file any response to the Initial Determination Order.  </w:t>
            </w:r>
            <w:r>
              <w:t xml:space="preserve">As a result, the company </w:t>
            </w:r>
            <w:r w:rsidR="57B12EE0">
              <w:t>is</w:t>
            </w:r>
            <w:r>
              <w:t xml:space="preserve"> removed from the RMD and will not be permitted </w:t>
            </w:r>
            <w:r>
              <w:t>to re-file a certification without the prior approval of the FCC’s Enforcement and Wireline Competition Bureaus.</w:t>
            </w:r>
          </w:p>
          <w:p w:rsidR="00F60AFC" w:rsidRPr="002E165B" w:rsidP="00F60AFC" w14:paraId="02A990ED" w14:textId="77777777">
            <w:pPr>
              <w:rPr>
                <w:sz w:val="22"/>
                <w:szCs w:val="22"/>
              </w:rPr>
            </w:pPr>
          </w:p>
          <w:p w:rsidR="004F0F1F" w:rsidRPr="007475A1" w:rsidP="00850E26" w14:paraId="52BC08A1" w14:textId="77777777">
            <w:pPr>
              <w:ind w:right="72"/>
              <w:jc w:val="center"/>
              <w:rPr>
                <w:sz w:val="22"/>
                <w:szCs w:val="22"/>
              </w:rPr>
            </w:pPr>
            <w:r w:rsidRPr="007475A1">
              <w:rPr>
                <w:sz w:val="22"/>
                <w:szCs w:val="22"/>
              </w:rPr>
              <w:t>###</w:t>
            </w:r>
          </w:p>
          <w:p w:rsidR="00104B0D" w:rsidRPr="00104B0D" w:rsidP="00104B0D" w14:paraId="12A3F92F" w14:textId="77777777">
            <w:pPr>
              <w:ind w:right="72"/>
              <w:jc w:val="center"/>
              <w:rPr>
                <w:b/>
                <w:bCs/>
                <w:sz w:val="22"/>
                <w:szCs w:val="22"/>
              </w:rPr>
            </w:pPr>
            <w:r w:rsidRPr="00104B0D">
              <w:rPr>
                <w:b/>
                <w:bCs/>
                <w:sz w:val="22"/>
                <w:szCs w:val="22"/>
              </w:rPr>
              <w:br/>
              <w:t>Media Contact: MediaRelations@fcc.gov / (202) 418-0500</w:t>
            </w:r>
          </w:p>
          <w:p w:rsidR="00FF105E" w:rsidRPr="00104B0D" w:rsidP="008A6807" w14:paraId="379B4635" w14:textId="77777777">
            <w:pPr>
              <w:ind w:right="72"/>
              <w:jc w:val="center"/>
              <w:rPr>
                <w:b/>
                <w:bCs/>
                <w:i/>
                <w:sz w:val="22"/>
                <w:szCs w:val="22"/>
              </w:rPr>
            </w:pPr>
            <w:r w:rsidRPr="00104B0D">
              <w:rPr>
                <w:b/>
                <w:bCs/>
                <w:sz w:val="22"/>
                <w:szCs w:val="22"/>
              </w:rPr>
              <w:t xml:space="preserve">@FCC / </w:t>
            </w:r>
            <w:r w:rsidRPr="00FF105E">
              <w:rPr>
                <w:b/>
                <w:bCs/>
                <w:sz w:val="22"/>
                <w:szCs w:val="22"/>
              </w:rPr>
              <w:t>www.fcc.gov</w:t>
            </w:r>
          </w:p>
        </w:tc>
      </w:tr>
    </w:tbl>
    <w:p w:rsidR="00D24C3D" w:rsidRPr="007528A5" w14:paraId="0D6F1E5C" w14:textId="77777777">
      <w:pPr>
        <w:rPr>
          <w:b/>
          <w:bCs/>
          <w:sz w:val="2"/>
          <w:szCs w:val="2"/>
        </w:rPr>
      </w:pPr>
    </w:p>
    <w:sectPr w:rsidSect="00A50722">
      <w:pgSz w:w="12240" w:h="15840"/>
      <w:pgMar w:top="1354"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36CA2525"/>
    <w:multiLevelType w:val="hybridMultilevel"/>
    <w:tmpl w:val="09569F20"/>
    <w:lvl w:ilvl="0">
      <w:start w:val="1"/>
      <w:numFmt w:val="bullet"/>
      <w:lvlText w:val=""/>
      <w:lvlJc w:val="left"/>
      <w:pPr>
        <w:tabs>
          <w:tab w:val="num" w:pos="1152"/>
        </w:tabs>
        <w:ind w:left="1152" w:hanging="360"/>
      </w:pPr>
      <w:rPr>
        <w:rFonts w:ascii="Symbol" w:hAnsi="Symbol" w:hint="default"/>
      </w:rPr>
    </w:lvl>
    <w:lvl w:ilvl="1" w:tentative="1">
      <w:start w:val="1"/>
      <w:numFmt w:val="bullet"/>
      <w:lvlText w:val="o"/>
      <w:lvlJc w:val="left"/>
      <w:pPr>
        <w:tabs>
          <w:tab w:val="num" w:pos="1872"/>
        </w:tabs>
        <w:ind w:left="1872" w:hanging="360"/>
      </w:pPr>
      <w:rPr>
        <w:rFonts w:ascii="Courier New" w:hAnsi="Courier New" w:cs="Courier New" w:hint="default"/>
      </w:rPr>
    </w:lvl>
    <w:lvl w:ilvl="2" w:tentative="1">
      <w:start w:val="1"/>
      <w:numFmt w:val="bullet"/>
      <w:lvlText w:val=""/>
      <w:lvlJc w:val="left"/>
      <w:pPr>
        <w:tabs>
          <w:tab w:val="num" w:pos="2592"/>
        </w:tabs>
        <w:ind w:left="2592" w:hanging="360"/>
      </w:pPr>
      <w:rPr>
        <w:rFonts w:ascii="Wingdings" w:hAnsi="Wingdings" w:hint="default"/>
      </w:rPr>
    </w:lvl>
    <w:lvl w:ilvl="3" w:tentative="1">
      <w:start w:val="1"/>
      <w:numFmt w:val="bullet"/>
      <w:lvlText w:val=""/>
      <w:lvlJc w:val="left"/>
      <w:pPr>
        <w:tabs>
          <w:tab w:val="num" w:pos="3312"/>
        </w:tabs>
        <w:ind w:left="3312" w:hanging="360"/>
      </w:pPr>
      <w:rPr>
        <w:rFonts w:ascii="Symbol" w:hAnsi="Symbol" w:hint="default"/>
      </w:rPr>
    </w:lvl>
    <w:lvl w:ilvl="4" w:tentative="1">
      <w:start w:val="1"/>
      <w:numFmt w:val="bullet"/>
      <w:lvlText w:val="o"/>
      <w:lvlJc w:val="left"/>
      <w:pPr>
        <w:tabs>
          <w:tab w:val="num" w:pos="4032"/>
        </w:tabs>
        <w:ind w:left="4032" w:hanging="360"/>
      </w:pPr>
      <w:rPr>
        <w:rFonts w:ascii="Courier New" w:hAnsi="Courier New" w:cs="Courier New" w:hint="default"/>
      </w:rPr>
    </w:lvl>
    <w:lvl w:ilvl="5" w:tentative="1">
      <w:start w:val="1"/>
      <w:numFmt w:val="bullet"/>
      <w:lvlText w:val=""/>
      <w:lvlJc w:val="left"/>
      <w:pPr>
        <w:tabs>
          <w:tab w:val="num" w:pos="4752"/>
        </w:tabs>
        <w:ind w:left="4752" w:hanging="360"/>
      </w:pPr>
      <w:rPr>
        <w:rFonts w:ascii="Wingdings" w:hAnsi="Wingdings" w:hint="default"/>
      </w:rPr>
    </w:lvl>
    <w:lvl w:ilvl="6" w:tentative="1">
      <w:start w:val="1"/>
      <w:numFmt w:val="bullet"/>
      <w:lvlText w:val=""/>
      <w:lvlJc w:val="left"/>
      <w:pPr>
        <w:tabs>
          <w:tab w:val="num" w:pos="5472"/>
        </w:tabs>
        <w:ind w:left="5472" w:hanging="360"/>
      </w:pPr>
      <w:rPr>
        <w:rFonts w:ascii="Symbol" w:hAnsi="Symbol" w:hint="default"/>
      </w:rPr>
    </w:lvl>
    <w:lvl w:ilvl="7" w:tentative="1">
      <w:start w:val="1"/>
      <w:numFmt w:val="bullet"/>
      <w:lvlText w:val="o"/>
      <w:lvlJc w:val="left"/>
      <w:pPr>
        <w:tabs>
          <w:tab w:val="num" w:pos="6192"/>
        </w:tabs>
        <w:ind w:left="6192" w:hanging="360"/>
      </w:pPr>
      <w:rPr>
        <w:rFonts w:ascii="Courier New" w:hAnsi="Courier New" w:cs="Courier New" w:hint="default"/>
      </w:rPr>
    </w:lvl>
    <w:lvl w:ilvl="8" w:tentative="1">
      <w:start w:val="1"/>
      <w:numFmt w:val="bullet"/>
      <w:lvlText w:val=""/>
      <w:lvlJc w:val="left"/>
      <w:pPr>
        <w:tabs>
          <w:tab w:val="num" w:pos="6912"/>
        </w:tabs>
        <w:ind w:left="6912" w:hanging="360"/>
      </w:pPr>
      <w:rPr>
        <w:rFonts w:ascii="Wingdings" w:hAnsi="Wingdings" w:hint="default"/>
      </w:rPr>
    </w:lvl>
  </w:abstractNum>
  <w:abstractNum w:abstractNumId="1">
    <w:nsid w:val="61182925"/>
    <w:multiLevelType w:val="singleLevel"/>
    <w:tmpl w:val="562E7BFC"/>
    <w:lvl w:ilvl="0">
      <w:start w:val="1"/>
      <w:numFmt w:val="decimal"/>
      <w:pStyle w:val="ParaNum"/>
      <w:lvlText w:val="%1."/>
      <w:lvlJc w:val="left"/>
      <w:pPr>
        <w:tabs>
          <w:tab w:val="num" w:pos="1080"/>
        </w:tabs>
        <w:ind w:left="0" w:firstLine="720"/>
      </w:pPr>
      <w:rPr>
        <w:b w:val="0"/>
        <w:bCs/>
      </w:rPr>
    </w:lvl>
  </w:abstractNum>
  <w:num w:numId="1" w16cid:durableId="407119027">
    <w:abstractNumId w:val="0"/>
  </w:num>
  <w:num w:numId="2" w16cid:durableId="187276460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0AFC"/>
    <w:rsid w:val="00010E05"/>
    <w:rsid w:val="00012186"/>
    <w:rsid w:val="00013E6B"/>
    <w:rsid w:val="00014F48"/>
    <w:rsid w:val="000229B5"/>
    <w:rsid w:val="0002500C"/>
    <w:rsid w:val="000311FC"/>
    <w:rsid w:val="0003560E"/>
    <w:rsid w:val="00040127"/>
    <w:rsid w:val="00046988"/>
    <w:rsid w:val="00065E2D"/>
    <w:rsid w:val="0007622A"/>
    <w:rsid w:val="00081232"/>
    <w:rsid w:val="00085EDF"/>
    <w:rsid w:val="00091E65"/>
    <w:rsid w:val="00096D4A"/>
    <w:rsid w:val="000A3783"/>
    <w:rsid w:val="000A38EA"/>
    <w:rsid w:val="000C1E47"/>
    <w:rsid w:val="000C26F3"/>
    <w:rsid w:val="000C3CF8"/>
    <w:rsid w:val="000D4846"/>
    <w:rsid w:val="000E049E"/>
    <w:rsid w:val="000E0B1A"/>
    <w:rsid w:val="00104B0D"/>
    <w:rsid w:val="00104E8C"/>
    <w:rsid w:val="0010799B"/>
    <w:rsid w:val="00117DB2"/>
    <w:rsid w:val="00123ED2"/>
    <w:rsid w:val="00125BE0"/>
    <w:rsid w:val="00134A4A"/>
    <w:rsid w:val="00134BC7"/>
    <w:rsid w:val="00142C13"/>
    <w:rsid w:val="00150380"/>
    <w:rsid w:val="00152776"/>
    <w:rsid w:val="00153222"/>
    <w:rsid w:val="001577D3"/>
    <w:rsid w:val="00172D9D"/>
    <w:rsid w:val="001733A6"/>
    <w:rsid w:val="00180BB8"/>
    <w:rsid w:val="001865A9"/>
    <w:rsid w:val="00187DB2"/>
    <w:rsid w:val="001A57D8"/>
    <w:rsid w:val="001B030B"/>
    <w:rsid w:val="001B20BB"/>
    <w:rsid w:val="001C4370"/>
    <w:rsid w:val="001D3779"/>
    <w:rsid w:val="001D5040"/>
    <w:rsid w:val="001F0469"/>
    <w:rsid w:val="001F209C"/>
    <w:rsid w:val="001F28FC"/>
    <w:rsid w:val="00202EF3"/>
    <w:rsid w:val="00203A98"/>
    <w:rsid w:val="00206EDD"/>
    <w:rsid w:val="0021247E"/>
    <w:rsid w:val="002146F6"/>
    <w:rsid w:val="00222FB5"/>
    <w:rsid w:val="00231C32"/>
    <w:rsid w:val="00240345"/>
    <w:rsid w:val="002421F0"/>
    <w:rsid w:val="00247274"/>
    <w:rsid w:val="00266966"/>
    <w:rsid w:val="00267CCB"/>
    <w:rsid w:val="00282685"/>
    <w:rsid w:val="00285C36"/>
    <w:rsid w:val="00286596"/>
    <w:rsid w:val="00290A55"/>
    <w:rsid w:val="00294C0C"/>
    <w:rsid w:val="002A016A"/>
    <w:rsid w:val="002A0934"/>
    <w:rsid w:val="002A0EE2"/>
    <w:rsid w:val="002B1013"/>
    <w:rsid w:val="002B159A"/>
    <w:rsid w:val="002C0B0D"/>
    <w:rsid w:val="002C4377"/>
    <w:rsid w:val="002D03E5"/>
    <w:rsid w:val="002D1E91"/>
    <w:rsid w:val="002D4180"/>
    <w:rsid w:val="002E165B"/>
    <w:rsid w:val="002E3F1D"/>
    <w:rsid w:val="002F31D0"/>
    <w:rsid w:val="00300359"/>
    <w:rsid w:val="0031131E"/>
    <w:rsid w:val="0031773E"/>
    <w:rsid w:val="003230CE"/>
    <w:rsid w:val="00332980"/>
    <w:rsid w:val="00333871"/>
    <w:rsid w:val="003427CE"/>
    <w:rsid w:val="00347716"/>
    <w:rsid w:val="003506E1"/>
    <w:rsid w:val="00353B95"/>
    <w:rsid w:val="003727E3"/>
    <w:rsid w:val="00374AE5"/>
    <w:rsid w:val="0037558A"/>
    <w:rsid w:val="00385A93"/>
    <w:rsid w:val="003910F1"/>
    <w:rsid w:val="003B4268"/>
    <w:rsid w:val="003D5DCE"/>
    <w:rsid w:val="003D7499"/>
    <w:rsid w:val="003E42FC"/>
    <w:rsid w:val="003E5991"/>
    <w:rsid w:val="003F2135"/>
    <w:rsid w:val="003F344A"/>
    <w:rsid w:val="003F591F"/>
    <w:rsid w:val="00401F89"/>
    <w:rsid w:val="00403FF0"/>
    <w:rsid w:val="0041464A"/>
    <w:rsid w:val="0042046D"/>
    <w:rsid w:val="0042116E"/>
    <w:rsid w:val="00424B52"/>
    <w:rsid w:val="00425AEF"/>
    <w:rsid w:val="00426518"/>
    <w:rsid w:val="00427B06"/>
    <w:rsid w:val="004371FA"/>
    <w:rsid w:val="00441F59"/>
    <w:rsid w:val="00444E07"/>
    <w:rsid w:val="00444FA9"/>
    <w:rsid w:val="00473E9C"/>
    <w:rsid w:val="00474016"/>
    <w:rsid w:val="004745B2"/>
    <w:rsid w:val="00480099"/>
    <w:rsid w:val="004941A2"/>
    <w:rsid w:val="00497858"/>
    <w:rsid w:val="004A729A"/>
    <w:rsid w:val="004B2FB3"/>
    <w:rsid w:val="004B4FEA"/>
    <w:rsid w:val="004C0ADA"/>
    <w:rsid w:val="004C3057"/>
    <w:rsid w:val="004C433E"/>
    <w:rsid w:val="004C4512"/>
    <w:rsid w:val="004C4F36"/>
    <w:rsid w:val="004D3D85"/>
    <w:rsid w:val="004E2BD8"/>
    <w:rsid w:val="004E7914"/>
    <w:rsid w:val="004F0F1F"/>
    <w:rsid w:val="004F65D1"/>
    <w:rsid w:val="00500E42"/>
    <w:rsid w:val="005022AA"/>
    <w:rsid w:val="00504845"/>
    <w:rsid w:val="0050757F"/>
    <w:rsid w:val="0051333C"/>
    <w:rsid w:val="00516AD2"/>
    <w:rsid w:val="005337D4"/>
    <w:rsid w:val="00534203"/>
    <w:rsid w:val="00545DAE"/>
    <w:rsid w:val="00571B83"/>
    <w:rsid w:val="00574BE5"/>
    <w:rsid w:val="00575A00"/>
    <w:rsid w:val="00586417"/>
    <w:rsid w:val="0058673C"/>
    <w:rsid w:val="00594504"/>
    <w:rsid w:val="005A14C1"/>
    <w:rsid w:val="005A5F99"/>
    <w:rsid w:val="005A7972"/>
    <w:rsid w:val="005B0B66"/>
    <w:rsid w:val="005B17E7"/>
    <w:rsid w:val="005B2643"/>
    <w:rsid w:val="005B6BB8"/>
    <w:rsid w:val="005D17FD"/>
    <w:rsid w:val="005E2CB0"/>
    <w:rsid w:val="005E3AB8"/>
    <w:rsid w:val="005F0D55"/>
    <w:rsid w:val="005F183E"/>
    <w:rsid w:val="00600DDA"/>
    <w:rsid w:val="00603A30"/>
    <w:rsid w:val="00604211"/>
    <w:rsid w:val="00613498"/>
    <w:rsid w:val="00617B94"/>
    <w:rsid w:val="00620BED"/>
    <w:rsid w:val="00626FFF"/>
    <w:rsid w:val="00630DDA"/>
    <w:rsid w:val="00630EFB"/>
    <w:rsid w:val="006415B4"/>
    <w:rsid w:val="00644E3D"/>
    <w:rsid w:val="00651B9E"/>
    <w:rsid w:val="00652019"/>
    <w:rsid w:val="006550CC"/>
    <w:rsid w:val="00657EC9"/>
    <w:rsid w:val="00665633"/>
    <w:rsid w:val="00671813"/>
    <w:rsid w:val="00674C86"/>
    <w:rsid w:val="0068015E"/>
    <w:rsid w:val="006811E3"/>
    <w:rsid w:val="006861AB"/>
    <w:rsid w:val="00686B89"/>
    <w:rsid w:val="0069050E"/>
    <w:rsid w:val="0069420F"/>
    <w:rsid w:val="006A2FC5"/>
    <w:rsid w:val="006A7D75"/>
    <w:rsid w:val="006B0A70"/>
    <w:rsid w:val="006B606A"/>
    <w:rsid w:val="006C33AF"/>
    <w:rsid w:val="006D16EF"/>
    <w:rsid w:val="006D5D22"/>
    <w:rsid w:val="006D748C"/>
    <w:rsid w:val="006D78E7"/>
    <w:rsid w:val="006E0324"/>
    <w:rsid w:val="006E4A76"/>
    <w:rsid w:val="006F1DBD"/>
    <w:rsid w:val="00700556"/>
    <w:rsid w:val="0070589A"/>
    <w:rsid w:val="007167DD"/>
    <w:rsid w:val="007178C6"/>
    <w:rsid w:val="0072478B"/>
    <w:rsid w:val="00733B4F"/>
    <w:rsid w:val="0073414D"/>
    <w:rsid w:val="007475A1"/>
    <w:rsid w:val="00750A11"/>
    <w:rsid w:val="0075235E"/>
    <w:rsid w:val="007528A5"/>
    <w:rsid w:val="00771210"/>
    <w:rsid w:val="007732CC"/>
    <w:rsid w:val="00774079"/>
    <w:rsid w:val="0077752B"/>
    <w:rsid w:val="007926F8"/>
    <w:rsid w:val="00793D6F"/>
    <w:rsid w:val="00794090"/>
    <w:rsid w:val="007A38E4"/>
    <w:rsid w:val="007A44F8"/>
    <w:rsid w:val="007B41C7"/>
    <w:rsid w:val="007D21BF"/>
    <w:rsid w:val="007D345F"/>
    <w:rsid w:val="007F1F21"/>
    <w:rsid w:val="007F3C12"/>
    <w:rsid w:val="007F418E"/>
    <w:rsid w:val="007F5205"/>
    <w:rsid w:val="0080486B"/>
    <w:rsid w:val="00817F58"/>
    <w:rsid w:val="008215E7"/>
    <w:rsid w:val="00830FC6"/>
    <w:rsid w:val="00832D79"/>
    <w:rsid w:val="008401EF"/>
    <w:rsid w:val="00850E26"/>
    <w:rsid w:val="00852BF6"/>
    <w:rsid w:val="00865EAA"/>
    <w:rsid w:val="00866F06"/>
    <w:rsid w:val="008728F5"/>
    <w:rsid w:val="008746AF"/>
    <w:rsid w:val="008824C2"/>
    <w:rsid w:val="008960E4"/>
    <w:rsid w:val="008A3940"/>
    <w:rsid w:val="008A6807"/>
    <w:rsid w:val="008B13C9"/>
    <w:rsid w:val="008B38FF"/>
    <w:rsid w:val="008B74C3"/>
    <w:rsid w:val="008C248C"/>
    <w:rsid w:val="008C5432"/>
    <w:rsid w:val="008C7BF1"/>
    <w:rsid w:val="008D00D6"/>
    <w:rsid w:val="008D484B"/>
    <w:rsid w:val="008D4D00"/>
    <w:rsid w:val="008D4E5E"/>
    <w:rsid w:val="008D7ABD"/>
    <w:rsid w:val="008E55A2"/>
    <w:rsid w:val="008F1609"/>
    <w:rsid w:val="008F78D8"/>
    <w:rsid w:val="0093373C"/>
    <w:rsid w:val="00933977"/>
    <w:rsid w:val="00954C62"/>
    <w:rsid w:val="00961620"/>
    <w:rsid w:val="00966815"/>
    <w:rsid w:val="009670E6"/>
    <w:rsid w:val="009709ED"/>
    <w:rsid w:val="009734B6"/>
    <w:rsid w:val="0098096F"/>
    <w:rsid w:val="0098437A"/>
    <w:rsid w:val="00986C92"/>
    <w:rsid w:val="00993C47"/>
    <w:rsid w:val="009972BC"/>
    <w:rsid w:val="009B07DE"/>
    <w:rsid w:val="009B4B16"/>
    <w:rsid w:val="009B7F2E"/>
    <w:rsid w:val="009D4230"/>
    <w:rsid w:val="009E4B38"/>
    <w:rsid w:val="009E54A1"/>
    <w:rsid w:val="009E5F77"/>
    <w:rsid w:val="009F0DAE"/>
    <w:rsid w:val="009F4E25"/>
    <w:rsid w:val="009F5B1F"/>
    <w:rsid w:val="00A14E92"/>
    <w:rsid w:val="00A225A9"/>
    <w:rsid w:val="00A3308E"/>
    <w:rsid w:val="00A35757"/>
    <w:rsid w:val="00A35DFD"/>
    <w:rsid w:val="00A441E5"/>
    <w:rsid w:val="00A50722"/>
    <w:rsid w:val="00A6714A"/>
    <w:rsid w:val="00A702DF"/>
    <w:rsid w:val="00A775A3"/>
    <w:rsid w:val="00A81700"/>
    <w:rsid w:val="00A81B5B"/>
    <w:rsid w:val="00A82FAD"/>
    <w:rsid w:val="00A9673A"/>
    <w:rsid w:val="00A96EF2"/>
    <w:rsid w:val="00A973B8"/>
    <w:rsid w:val="00AA5C35"/>
    <w:rsid w:val="00AA5ED9"/>
    <w:rsid w:val="00AC0A38"/>
    <w:rsid w:val="00AC4274"/>
    <w:rsid w:val="00AC4E0E"/>
    <w:rsid w:val="00AC517B"/>
    <w:rsid w:val="00AD0D19"/>
    <w:rsid w:val="00AD4184"/>
    <w:rsid w:val="00AD452E"/>
    <w:rsid w:val="00AF051B"/>
    <w:rsid w:val="00B037A2"/>
    <w:rsid w:val="00B31870"/>
    <w:rsid w:val="00B320B8"/>
    <w:rsid w:val="00B35569"/>
    <w:rsid w:val="00B35EE2"/>
    <w:rsid w:val="00B36DEF"/>
    <w:rsid w:val="00B43009"/>
    <w:rsid w:val="00B526FE"/>
    <w:rsid w:val="00B57131"/>
    <w:rsid w:val="00B62EB9"/>
    <w:rsid w:val="00B62F2C"/>
    <w:rsid w:val="00B70283"/>
    <w:rsid w:val="00B71F1C"/>
    <w:rsid w:val="00B72307"/>
    <w:rsid w:val="00B727C9"/>
    <w:rsid w:val="00B735C8"/>
    <w:rsid w:val="00B76A63"/>
    <w:rsid w:val="00B818BB"/>
    <w:rsid w:val="00B963C8"/>
    <w:rsid w:val="00BA6350"/>
    <w:rsid w:val="00BB4E29"/>
    <w:rsid w:val="00BB74C9"/>
    <w:rsid w:val="00BC1B3F"/>
    <w:rsid w:val="00BC3AB6"/>
    <w:rsid w:val="00BD19E8"/>
    <w:rsid w:val="00BD4273"/>
    <w:rsid w:val="00BF2BDA"/>
    <w:rsid w:val="00BF4A54"/>
    <w:rsid w:val="00C0698F"/>
    <w:rsid w:val="00C31ED8"/>
    <w:rsid w:val="00C321B1"/>
    <w:rsid w:val="00C432E4"/>
    <w:rsid w:val="00C45ADA"/>
    <w:rsid w:val="00C513DA"/>
    <w:rsid w:val="00C65A3C"/>
    <w:rsid w:val="00C70C26"/>
    <w:rsid w:val="00C72001"/>
    <w:rsid w:val="00C7593B"/>
    <w:rsid w:val="00C772B7"/>
    <w:rsid w:val="00C80347"/>
    <w:rsid w:val="00C819F3"/>
    <w:rsid w:val="00C85B09"/>
    <w:rsid w:val="00C870AC"/>
    <w:rsid w:val="00CB24D2"/>
    <w:rsid w:val="00CB7C1A"/>
    <w:rsid w:val="00CC0538"/>
    <w:rsid w:val="00CC5E08"/>
    <w:rsid w:val="00CC72B0"/>
    <w:rsid w:val="00CD68A0"/>
    <w:rsid w:val="00CE14FD"/>
    <w:rsid w:val="00CF1AB1"/>
    <w:rsid w:val="00CF6860"/>
    <w:rsid w:val="00D02AC6"/>
    <w:rsid w:val="00D03F0C"/>
    <w:rsid w:val="00D04312"/>
    <w:rsid w:val="00D16A7F"/>
    <w:rsid w:val="00D16AD2"/>
    <w:rsid w:val="00D22596"/>
    <w:rsid w:val="00D22691"/>
    <w:rsid w:val="00D24C3D"/>
    <w:rsid w:val="00D416F0"/>
    <w:rsid w:val="00D46CB1"/>
    <w:rsid w:val="00D51F6D"/>
    <w:rsid w:val="00D65991"/>
    <w:rsid w:val="00D723F0"/>
    <w:rsid w:val="00D80B18"/>
    <w:rsid w:val="00D8133F"/>
    <w:rsid w:val="00D861EE"/>
    <w:rsid w:val="00D91649"/>
    <w:rsid w:val="00D95B05"/>
    <w:rsid w:val="00D97E2D"/>
    <w:rsid w:val="00DA0D27"/>
    <w:rsid w:val="00DA103D"/>
    <w:rsid w:val="00DA45D3"/>
    <w:rsid w:val="00DA4772"/>
    <w:rsid w:val="00DA7B44"/>
    <w:rsid w:val="00DB2667"/>
    <w:rsid w:val="00DB3B43"/>
    <w:rsid w:val="00DB67B7"/>
    <w:rsid w:val="00DC15A9"/>
    <w:rsid w:val="00DC1CC2"/>
    <w:rsid w:val="00DC2B03"/>
    <w:rsid w:val="00DC40AA"/>
    <w:rsid w:val="00DD1750"/>
    <w:rsid w:val="00DD6C13"/>
    <w:rsid w:val="00E020F1"/>
    <w:rsid w:val="00E04E85"/>
    <w:rsid w:val="00E13385"/>
    <w:rsid w:val="00E15592"/>
    <w:rsid w:val="00E17C8C"/>
    <w:rsid w:val="00E349AA"/>
    <w:rsid w:val="00E36AE2"/>
    <w:rsid w:val="00E41390"/>
    <w:rsid w:val="00E41CA0"/>
    <w:rsid w:val="00E4366B"/>
    <w:rsid w:val="00E50A4A"/>
    <w:rsid w:val="00E606DE"/>
    <w:rsid w:val="00E644FE"/>
    <w:rsid w:val="00E70D4A"/>
    <w:rsid w:val="00E72733"/>
    <w:rsid w:val="00E742FA"/>
    <w:rsid w:val="00E76816"/>
    <w:rsid w:val="00E83DBF"/>
    <w:rsid w:val="00E87C13"/>
    <w:rsid w:val="00E91E04"/>
    <w:rsid w:val="00E94CD9"/>
    <w:rsid w:val="00EA1A76"/>
    <w:rsid w:val="00EA290B"/>
    <w:rsid w:val="00EB19D3"/>
    <w:rsid w:val="00EB2820"/>
    <w:rsid w:val="00EE0E90"/>
    <w:rsid w:val="00EF3BCA"/>
    <w:rsid w:val="00EF729B"/>
    <w:rsid w:val="00F01B0D"/>
    <w:rsid w:val="00F1238F"/>
    <w:rsid w:val="00F16485"/>
    <w:rsid w:val="00F228ED"/>
    <w:rsid w:val="00F26E31"/>
    <w:rsid w:val="00F27C6C"/>
    <w:rsid w:val="00F30883"/>
    <w:rsid w:val="00F349AB"/>
    <w:rsid w:val="00F34A8D"/>
    <w:rsid w:val="00F35012"/>
    <w:rsid w:val="00F5023C"/>
    <w:rsid w:val="00F50D25"/>
    <w:rsid w:val="00F535D8"/>
    <w:rsid w:val="00F60AFC"/>
    <w:rsid w:val="00F61155"/>
    <w:rsid w:val="00F708E3"/>
    <w:rsid w:val="00F76561"/>
    <w:rsid w:val="00F84736"/>
    <w:rsid w:val="00F93569"/>
    <w:rsid w:val="00F97D03"/>
    <w:rsid w:val="00FB405F"/>
    <w:rsid w:val="00FC6C29"/>
    <w:rsid w:val="00FD5583"/>
    <w:rsid w:val="00FD58E0"/>
    <w:rsid w:val="00FD71AE"/>
    <w:rsid w:val="00FE0198"/>
    <w:rsid w:val="00FE3A7C"/>
    <w:rsid w:val="00FE5C77"/>
    <w:rsid w:val="00FF105E"/>
    <w:rsid w:val="00FF1C0B"/>
    <w:rsid w:val="00FF232D"/>
    <w:rsid w:val="00FF7F9B"/>
    <w:rsid w:val="01DB8115"/>
    <w:rsid w:val="054A92DB"/>
    <w:rsid w:val="063BAB06"/>
    <w:rsid w:val="083AF924"/>
    <w:rsid w:val="0ABFB8EB"/>
    <w:rsid w:val="0B881CA5"/>
    <w:rsid w:val="0CD844D3"/>
    <w:rsid w:val="1567E3C6"/>
    <w:rsid w:val="1879104D"/>
    <w:rsid w:val="19E3C685"/>
    <w:rsid w:val="1E09F6C9"/>
    <w:rsid w:val="1E8822E9"/>
    <w:rsid w:val="2349A7AF"/>
    <w:rsid w:val="276936EB"/>
    <w:rsid w:val="2BD114CC"/>
    <w:rsid w:val="35411BA5"/>
    <w:rsid w:val="4C92ADCB"/>
    <w:rsid w:val="54BD3FA8"/>
    <w:rsid w:val="57B12EE0"/>
    <w:rsid w:val="57BBB7CD"/>
    <w:rsid w:val="65DE2843"/>
    <w:rsid w:val="68B40A2B"/>
    <w:rsid w:val="71C6B83B"/>
    <w:rsid w:val="78BC1C86"/>
    <w:rsid w:val="7996CE43"/>
    <w:rsid w:val="7BFB723E"/>
    <w:rsid w:val="7D965013"/>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0B85ABC3"/>
  <w15:docId w15:val="{FE3C8610-7F73-4770-A32F-2181E6DB41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4F0F1F"/>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4F0F1F"/>
    <w:rPr>
      <w:color w:val="0000FF"/>
      <w:u w:val="single"/>
    </w:rPr>
  </w:style>
  <w:style w:type="character" w:styleId="FollowedHyperlink">
    <w:name w:val="FollowedHyperlink"/>
    <w:rsid w:val="004F0F1F"/>
    <w:rPr>
      <w:color w:val="800080"/>
      <w:u w:val="single"/>
    </w:rPr>
  </w:style>
  <w:style w:type="character" w:customStyle="1" w:styleId="articlehead1">
    <w:name w:val="articlehead1"/>
    <w:rsid w:val="0002500C"/>
    <w:rPr>
      <w:b/>
      <w:bCs/>
      <w:color w:val="336699"/>
      <w:sz w:val="24"/>
      <w:szCs w:val="24"/>
    </w:rPr>
  </w:style>
  <w:style w:type="character" w:customStyle="1" w:styleId="byline1">
    <w:name w:val="byline1"/>
    <w:rsid w:val="0002500C"/>
    <w:rPr>
      <w:rFonts w:ascii="Verdana" w:hAnsi="Verdana" w:hint="default"/>
      <w:color w:val="999999"/>
      <w:sz w:val="15"/>
      <w:szCs w:val="15"/>
    </w:rPr>
  </w:style>
  <w:style w:type="paragraph" w:styleId="NormalWeb">
    <w:name w:val="Normal (Web)"/>
    <w:basedOn w:val="Normal"/>
    <w:rsid w:val="00AA5C35"/>
  </w:style>
  <w:style w:type="paragraph" w:styleId="Caption">
    <w:name w:val="caption"/>
    <w:basedOn w:val="Normal"/>
    <w:next w:val="Normal"/>
    <w:unhideWhenUsed/>
    <w:qFormat/>
    <w:rsid w:val="00575A00"/>
    <w:rPr>
      <w:b/>
      <w:bCs/>
      <w:sz w:val="20"/>
      <w:szCs w:val="20"/>
    </w:rPr>
  </w:style>
  <w:style w:type="character" w:styleId="UnresolvedMention">
    <w:name w:val="Unresolved Mention"/>
    <w:basedOn w:val="DefaultParagraphFont"/>
    <w:uiPriority w:val="99"/>
    <w:semiHidden/>
    <w:unhideWhenUsed/>
    <w:rsid w:val="00285C36"/>
    <w:rPr>
      <w:color w:val="808080"/>
      <w:shd w:val="clear" w:color="auto" w:fill="E6E6E6"/>
    </w:rPr>
  </w:style>
  <w:style w:type="paragraph" w:styleId="BalloonText">
    <w:name w:val="Balloon Text"/>
    <w:basedOn w:val="Normal"/>
    <w:link w:val="BalloonTextChar"/>
    <w:semiHidden/>
    <w:unhideWhenUsed/>
    <w:rsid w:val="006D16EF"/>
    <w:rPr>
      <w:rFonts w:ascii="Segoe UI" w:hAnsi="Segoe UI" w:cs="Segoe UI"/>
      <w:sz w:val="18"/>
      <w:szCs w:val="18"/>
    </w:rPr>
  </w:style>
  <w:style w:type="character" w:customStyle="1" w:styleId="BalloonTextChar">
    <w:name w:val="Balloon Text Char"/>
    <w:basedOn w:val="DefaultParagraphFont"/>
    <w:link w:val="BalloonText"/>
    <w:semiHidden/>
    <w:rsid w:val="006D16EF"/>
    <w:rPr>
      <w:rFonts w:ascii="Segoe UI" w:hAnsi="Segoe UI" w:cs="Segoe UI"/>
      <w:sz w:val="18"/>
      <w:szCs w:val="18"/>
    </w:rPr>
  </w:style>
  <w:style w:type="paragraph" w:styleId="CommentText">
    <w:name w:val="annotation text"/>
    <w:basedOn w:val="Normal"/>
    <w:link w:val="CommentTextChar"/>
    <w:semiHidden/>
    <w:unhideWhenUsed/>
    <w:rPr>
      <w:sz w:val="20"/>
      <w:szCs w:val="20"/>
    </w:rPr>
  </w:style>
  <w:style w:type="character" w:customStyle="1" w:styleId="CommentTextChar">
    <w:name w:val="Comment Text Char"/>
    <w:basedOn w:val="DefaultParagraphFont"/>
    <w:link w:val="CommentText"/>
    <w:semiHidden/>
  </w:style>
  <w:style w:type="character" w:styleId="CommentReference">
    <w:name w:val="annotation reference"/>
    <w:basedOn w:val="DefaultParagraphFont"/>
    <w:semiHidden/>
    <w:unhideWhenUsed/>
    <w:rPr>
      <w:sz w:val="16"/>
      <w:szCs w:val="16"/>
    </w:rPr>
  </w:style>
  <w:style w:type="paragraph" w:styleId="Revision">
    <w:name w:val="Revision"/>
    <w:hidden/>
    <w:uiPriority w:val="99"/>
    <w:semiHidden/>
    <w:rsid w:val="00F35012"/>
    <w:rPr>
      <w:sz w:val="24"/>
      <w:szCs w:val="24"/>
    </w:rPr>
  </w:style>
  <w:style w:type="paragraph" w:customStyle="1" w:styleId="ParaNum">
    <w:name w:val="ParaNum"/>
    <w:basedOn w:val="Normal"/>
    <w:rsid w:val="00FB405F"/>
    <w:pPr>
      <w:widowControl w:val="0"/>
      <w:numPr>
        <w:numId w:val="2"/>
      </w:numPr>
      <w:tabs>
        <w:tab w:val="clear" w:pos="1080"/>
        <w:tab w:val="num" w:pos="1440"/>
      </w:tabs>
      <w:spacing w:after="120"/>
    </w:pPr>
    <w:rPr>
      <w:snapToGrid w:val="0"/>
      <w:kern w:val="28"/>
      <w:sz w:val="22"/>
      <w:szCs w:val="20"/>
    </w:rPr>
  </w:style>
  <w:style w:type="paragraph" w:styleId="FootnoteText">
    <w:name w:val="footnote text"/>
    <w:aliases w:val="ALTS FOOTNOTE Char Char,ALTS FOOTNOTE Char Char Char Char,Footnote Text Char Char,Footnote Text Char Char Char Char,Footnote Text Char1,Footnote Text Char1 Char Char,f,fn Char,fn Char Char,fn Char Char Char Char,fn Char1"/>
    <w:link w:val="FootnoteTextChar2"/>
    <w:rsid w:val="001A57D8"/>
    <w:pPr>
      <w:spacing w:after="120"/>
    </w:pPr>
  </w:style>
  <w:style w:type="character" w:customStyle="1" w:styleId="FootnoteTextChar">
    <w:name w:val="Footnote Text Char"/>
    <w:basedOn w:val="DefaultParagraphFont"/>
    <w:semiHidden/>
    <w:rsid w:val="001A57D8"/>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
    <w:rsid w:val="001A57D8"/>
    <w:rPr>
      <w:rFonts w:ascii="Times New Roman" w:hAnsi="Times New Roman"/>
      <w:dstrike w:val="0"/>
      <w:color w:val="auto"/>
      <w:sz w:val="20"/>
      <w:vertAlign w:val="superscript"/>
    </w:rPr>
  </w:style>
  <w:style w:type="character" w:customStyle="1" w:styleId="FootnoteTextChar2">
    <w:name w:val="Footnote Text Char2"/>
    <w:aliases w:val="ALTS FOOTNOTE Char Char Char,ALTS FOOTNOTE Char Char Char Char Char,Footnote Text Char Char Char,Footnote Text Char Char Char Char Char,Footnote Text Char1 Char,Footnote Text Char1 Char Char Char,f Char,fn Char Char1,fn Char1 Char"/>
    <w:link w:val="FootnoteText"/>
    <w:locked/>
    <w:rsid w:val="001A57D8"/>
  </w:style>
  <w:style w:type="paragraph" w:styleId="Header">
    <w:name w:val="header"/>
    <w:basedOn w:val="Normal"/>
    <w:link w:val="HeaderChar"/>
    <w:semiHidden/>
    <w:unhideWhenUsed/>
    <w:rsid w:val="008401EF"/>
    <w:pPr>
      <w:tabs>
        <w:tab w:val="center" w:pos="4680"/>
        <w:tab w:val="right" w:pos="9360"/>
      </w:tabs>
    </w:pPr>
  </w:style>
  <w:style w:type="character" w:customStyle="1" w:styleId="HeaderChar">
    <w:name w:val="Header Char"/>
    <w:basedOn w:val="DefaultParagraphFont"/>
    <w:link w:val="Header"/>
    <w:semiHidden/>
    <w:rsid w:val="008401EF"/>
    <w:rPr>
      <w:sz w:val="24"/>
      <w:szCs w:val="24"/>
    </w:rPr>
  </w:style>
  <w:style w:type="paragraph" w:styleId="Footer">
    <w:name w:val="footer"/>
    <w:basedOn w:val="Normal"/>
    <w:link w:val="FooterChar"/>
    <w:semiHidden/>
    <w:unhideWhenUsed/>
    <w:rsid w:val="008401EF"/>
    <w:pPr>
      <w:tabs>
        <w:tab w:val="center" w:pos="4680"/>
        <w:tab w:val="right" w:pos="9360"/>
      </w:tabs>
    </w:pPr>
  </w:style>
  <w:style w:type="character" w:customStyle="1" w:styleId="FooterChar">
    <w:name w:val="Footer Char"/>
    <w:basedOn w:val="DefaultParagraphFont"/>
    <w:link w:val="Footer"/>
    <w:semiHidden/>
    <w:rsid w:val="008401E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image" Target="media/image1.png" /><Relationship Id="rId5" Type="http://schemas.openxmlformats.org/officeDocument/2006/relationships/theme" Target="theme/theme1.xml" /><Relationship Id="rId6" Type="http://schemas.openxmlformats.org/officeDocument/2006/relationships/numbering" Target="numbering.xml" /><Relationship Id="rId7"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