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1E09F6C9">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FB405F" w:rsidP="00FB405F" w14:paraId="1CBC6C9E" w14:textId="3ABE19D1">
            <w:pPr>
              <w:spacing w:after="120"/>
              <w:jc w:val="center"/>
              <w:rPr>
                <w:b/>
                <w:bCs/>
                <w:sz w:val="28"/>
                <w:szCs w:val="28"/>
              </w:rPr>
            </w:pPr>
            <w:r>
              <w:rPr>
                <w:b/>
                <w:bCs/>
                <w:sz w:val="28"/>
                <w:szCs w:val="28"/>
              </w:rPr>
              <w:t xml:space="preserve">FCC Announces </w:t>
            </w:r>
            <w:r w:rsidR="005814F6">
              <w:rPr>
                <w:b/>
                <w:bCs/>
                <w:sz w:val="28"/>
                <w:szCs w:val="28"/>
              </w:rPr>
              <w:t xml:space="preserve">Agreement </w:t>
            </w:r>
            <w:r w:rsidR="00874449">
              <w:rPr>
                <w:b/>
                <w:bCs/>
                <w:sz w:val="28"/>
                <w:szCs w:val="28"/>
              </w:rPr>
              <w:t>Strengthen</w:t>
            </w:r>
            <w:r w:rsidR="00982D62">
              <w:rPr>
                <w:b/>
                <w:bCs/>
                <w:sz w:val="28"/>
                <w:szCs w:val="28"/>
              </w:rPr>
              <w:t>ing</w:t>
            </w:r>
            <w:r w:rsidR="005814F6">
              <w:rPr>
                <w:b/>
                <w:bCs/>
                <w:sz w:val="28"/>
                <w:szCs w:val="28"/>
              </w:rPr>
              <w:t xml:space="preserve"> </w:t>
            </w:r>
            <w:r>
              <w:rPr>
                <w:b/>
                <w:bCs/>
                <w:sz w:val="28"/>
                <w:szCs w:val="28"/>
              </w:rPr>
              <w:t>Payola P</w:t>
            </w:r>
            <w:r w:rsidR="005814F6">
              <w:rPr>
                <w:b/>
                <w:bCs/>
                <w:sz w:val="28"/>
                <w:szCs w:val="28"/>
              </w:rPr>
              <w:t>rotections</w:t>
            </w:r>
            <w:r w:rsidR="00982D62">
              <w:rPr>
                <w:b/>
                <w:bCs/>
                <w:sz w:val="28"/>
                <w:szCs w:val="28"/>
              </w:rPr>
              <w:t xml:space="preserve"> for Artists</w:t>
            </w:r>
          </w:p>
          <w:p w:rsidR="00FB405F" w:rsidRPr="00FF105E" w:rsidP="71C6B83B" w14:paraId="039FB1A2" w14:textId="68AA98E4">
            <w:pPr>
              <w:jc w:val="center"/>
              <w:rPr>
                <w:i/>
                <w:iCs/>
              </w:rPr>
            </w:pPr>
            <w:r>
              <w:rPr>
                <w:i/>
                <w:iCs/>
              </w:rPr>
              <w:t>Rigorous Reporting and Disclosure Requirements Ensure Artists Get a Fair Deal</w:t>
            </w:r>
          </w:p>
          <w:p w:rsidR="00FB405F" w:rsidP="00FB405F" w14:paraId="206E4B3A"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213680" w:rsidP="00823C16" w14:paraId="50C08DCB" w14:textId="26D4D06D">
            <w:pPr>
              <w:rPr>
                <w:sz w:val="22"/>
                <w:szCs w:val="22"/>
              </w:rPr>
            </w:pPr>
            <w:r w:rsidRPr="1E09F6C9">
              <w:rPr>
                <w:sz w:val="22"/>
                <w:szCs w:val="22"/>
              </w:rPr>
              <w:t xml:space="preserve">WASHINGTON, </w:t>
            </w:r>
            <w:r w:rsidR="00CA3030">
              <w:rPr>
                <w:sz w:val="22"/>
                <w:szCs w:val="22"/>
              </w:rPr>
              <w:t>July</w:t>
            </w:r>
            <w:r w:rsidRPr="1E09F6C9" w:rsidR="00CA3030">
              <w:rPr>
                <w:sz w:val="22"/>
                <w:szCs w:val="22"/>
              </w:rPr>
              <w:t xml:space="preserve"> </w:t>
            </w:r>
            <w:r w:rsidR="00763B64">
              <w:rPr>
                <w:sz w:val="22"/>
                <w:szCs w:val="22"/>
              </w:rPr>
              <w:t>9</w:t>
            </w:r>
            <w:r w:rsidRPr="1E09F6C9">
              <w:rPr>
                <w:sz w:val="22"/>
                <w:szCs w:val="22"/>
              </w:rPr>
              <w:t xml:space="preserve">, 2026—Today, the </w:t>
            </w:r>
            <w:r w:rsidRPr="1E09F6C9" w:rsidR="19E3C685">
              <w:rPr>
                <w:sz w:val="22"/>
                <w:szCs w:val="22"/>
              </w:rPr>
              <w:t>F</w:t>
            </w:r>
            <w:r w:rsidR="00982D62">
              <w:rPr>
                <w:sz w:val="22"/>
                <w:szCs w:val="22"/>
              </w:rPr>
              <w:t>CC</w:t>
            </w:r>
            <w:r w:rsidR="00CF5803">
              <w:rPr>
                <w:sz w:val="22"/>
                <w:szCs w:val="22"/>
              </w:rPr>
              <w:t xml:space="preserve"> </w:t>
            </w:r>
            <w:r w:rsidR="007D59F4">
              <w:rPr>
                <w:sz w:val="22"/>
                <w:szCs w:val="22"/>
              </w:rPr>
              <w:t xml:space="preserve">announced </w:t>
            </w:r>
            <w:r w:rsidR="00982D62">
              <w:rPr>
                <w:sz w:val="22"/>
                <w:szCs w:val="22"/>
              </w:rPr>
              <w:t xml:space="preserve">that iHeartMedia, Inc. has agreed to </w:t>
            </w:r>
            <w:r w:rsidR="00982D62">
              <w:rPr>
                <w:sz w:val="22"/>
                <w:szCs w:val="22"/>
              </w:rPr>
              <w:t>enter into</w:t>
            </w:r>
            <w:r w:rsidR="00982D62">
              <w:rPr>
                <w:sz w:val="22"/>
                <w:szCs w:val="22"/>
              </w:rPr>
              <w:t xml:space="preserve"> a consent decree with the agency.  The agreement resolves an investigation the FCC’s Enforcement Bureau launched last year into iHeartMedia’s compliance with federal rules that prohibit a practice known as payola.  </w:t>
            </w:r>
            <w:r w:rsidR="001469B2">
              <w:rPr>
                <w:sz w:val="22"/>
                <w:szCs w:val="22"/>
              </w:rPr>
              <w:t>One form of payola, sometimes called “</w:t>
            </w:r>
            <w:r w:rsidR="001469B2">
              <w:rPr>
                <w:sz w:val="22"/>
                <w:szCs w:val="22"/>
              </w:rPr>
              <w:t>showola</w:t>
            </w:r>
            <w:r w:rsidR="001469B2">
              <w:rPr>
                <w:sz w:val="22"/>
                <w:szCs w:val="22"/>
              </w:rPr>
              <w:t xml:space="preserve">,” </w:t>
            </w:r>
            <w:r w:rsidR="00874449">
              <w:rPr>
                <w:sz w:val="22"/>
                <w:szCs w:val="22"/>
              </w:rPr>
              <w:t xml:space="preserve">involves a </w:t>
            </w:r>
            <w:r w:rsidR="001469B2">
              <w:rPr>
                <w:sz w:val="22"/>
                <w:szCs w:val="22"/>
              </w:rPr>
              <w:t xml:space="preserve">radio station </w:t>
            </w:r>
            <w:r w:rsidR="001506C9">
              <w:rPr>
                <w:sz w:val="22"/>
                <w:szCs w:val="22"/>
              </w:rPr>
              <w:t>pressuring</w:t>
            </w:r>
            <w:r w:rsidR="00CD70DA">
              <w:rPr>
                <w:sz w:val="22"/>
                <w:szCs w:val="22"/>
              </w:rPr>
              <w:t xml:space="preserve"> artists to perform at station-hosted music shows or festivals for free or for reduced compensation in exchange for more favorable airtime for their songs.</w:t>
            </w:r>
            <w:r>
              <w:rPr>
                <w:sz w:val="22"/>
                <w:szCs w:val="22"/>
              </w:rPr>
              <w:t xml:space="preserve">  </w:t>
            </w:r>
            <w:r w:rsidR="0069646B">
              <w:rPr>
                <w:sz w:val="22"/>
                <w:szCs w:val="22"/>
              </w:rPr>
              <w:t>iHeartMedia is the largest owner of radio stations in the United States and hosts live events and festivals around the country</w:t>
            </w:r>
            <w:r w:rsidR="00982D62">
              <w:rPr>
                <w:sz w:val="22"/>
                <w:szCs w:val="22"/>
              </w:rPr>
              <w:t>, including ones that feature artists that get airtime on iHeart stations</w:t>
            </w:r>
            <w:r w:rsidR="0069646B">
              <w:rPr>
                <w:sz w:val="22"/>
                <w:szCs w:val="22"/>
              </w:rPr>
              <w:t xml:space="preserve">.  </w:t>
            </w:r>
            <w:r w:rsidR="00273F6E">
              <w:rPr>
                <w:sz w:val="22"/>
                <w:szCs w:val="22"/>
              </w:rPr>
              <w:t>This</w:t>
            </w:r>
            <w:r w:rsidR="00B17955">
              <w:rPr>
                <w:sz w:val="22"/>
                <w:szCs w:val="22"/>
              </w:rPr>
              <w:t xml:space="preserve"> agreement</w:t>
            </w:r>
            <w:r w:rsidR="00AA6523">
              <w:rPr>
                <w:sz w:val="22"/>
                <w:szCs w:val="22"/>
              </w:rPr>
              <w:t xml:space="preserve"> implements rigorous reporting and disclosure procedures</w:t>
            </w:r>
            <w:r w:rsidR="00823C16">
              <w:rPr>
                <w:sz w:val="22"/>
                <w:szCs w:val="22"/>
              </w:rPr>
              <w:t xml:space="preserve"> to provide</w:t>
            </w:r>
            <w:r w:rsidR="001A3016">
              <w:rPr>
                <w:sz w:val="22"/>
                <w:szCs w:val="22"/>
              </w:rPr>
              <w:t xml:space="preserve"> the Commission with additional </w:t>
            </w:r>
            <w:r w:rsidR="002F73AC">
              <w:rPr>
                <w:sz w:val="22"/>
                <w:szCs w:val="22"/>
              </w:rPr>
              <w:t xml:space="preserve">insight </w:t>
            </w:r>
            <w:r w:rsidR="00F70ADA">
              <w:rPr>
                <w:sz w:val="22"/>
                <w:szCs w:val="22"/>
              </w:rPr>
              <w:t>into the relationship between spins on air and performances at live events</w:t>
            </w:r>
            <w:r w:rsidR="00982D62">
              <w:rPr>
                <w:sz w:val="22"/>
                <w:szCs w:val="22"/>
              </w:rPr>
              <w:t>—ensuring no prohibited pressure or relationships.</w:t>
            </w:r>
          </w:p>
          <w:p w:rsidR="00213680" w:rsidP="00874449" w14:paraId="49049AC4" w14:textId="77777777">
            <w:pPr>
              <w:rPr>
                <w:sz w:val="22"/>
                <w:szCs w:val="22"/>
              </w:rPr>
            </w:pPr>
          </w:p>
          <w:p w:rsidR="00E36AE2" w:rsidRPr="003D5CF2" w:rsidP="00874449" w14:paraId="16F62716" w14:textId="3B87F666">
            <w:pPr>
              <w:rPr>
                <w:sz w:val="22"/>
                <w:szCs w:val="22"/>
              </w:rPr>
            </w:pPr>
            <w:r>
              <w:rPr>
                <w:sz w:val="22"/>
                <w:szCs w:val="22"/>
              </w:rPr>
              <w:t xml:space="preserve">This </w:t>
            </w:r>
            <w:r w:rsidR="006F730F">
              <w:rPr>
                <w:sz w:val="22"/>
                <w:szCs w:val="22"/>
              </w:rPr>
              <w:t xml:space="preserve">action is consistent with the FCC’s broader policy of ensuring that </w:t>
            </w:r>
            <w:r w:rsidRPr="003D5CF2" w:rsidR="00FB05BF">
              <w:rPr>
                <w:sz w:val="22"/>
                <w:szCs w:val="22"/>
              </w:rPr>
              <w:t>artists</w:t>
            </w:r>
            <w:r w:rsidR="00891BB7">
              <w:rPr>
                <w:sz w:val="22"/>
                <w:szCs w:val="22"/>
              </w:rPr>
              <w:t xml:space="preserve"> are treated fairly.  It is against federal la</w:t>
            </w:r>
            <w:r w:rsidR="005845D0">
              <w:rPr>
                <w:sz w:val="22"/>
                <w:szCs w:val="22"/>
              </w:rPr>
              <w:t>w</w:t>
            </w:r>
            <w:r w:rsidR="00891BB7">
              <w:rPr>
                <w:sz w:val="22"/>
                <w:szCs w:val="22"/>
              </w:rPr>
              <w:t xml:space="preserve"> </w:t>
            </w:r>
            <w:r w:rsidRPr="003D5CF2" w:rsidR="00FB05BF">
              <w:rPr>
                <w:sz w:val="22"/>
                <w:szCs w:val="22"/>
              </w:rPr>
              <w:t>to</w:t>
            </w:r>
            <w:r w:rsidR="005845D0">
              <w:rPr>
                <w:sz w:val="22"/>
                <w:szCs w:val="22"/>
              </w:rPr>
              <w:t xml:space="preserve"> use the threat of manipulated airtime to unduly</w:t>
            </w:r>
            <w:r w:rsidRPr="003D5CF2" w:rsidR="00FB05BF">
              <w:rPr>
                <w:sz w:val="22"/>
                <w:szCs w:val="22"/>
              </w:rPr>
              <w:t xml:space="preserve"> </w:t>
            </w:r>
            <w:r w:rsidR="005845D0">
              <w:rPr>
                <w:sz w:val="22"/>
                <w:szCs w:val="22"/>
              </w:rPr>
              <w:t xml:space="preserve">pressure artists to </w:t>
            </w:r>
            <w:r w:rsidRPr="003D5CF2" w:rsidR="00FB05BF">
              <w:rPr>
                <w:sz w:val="22"/>
                <w:szCs w:val="22"/>
              </w:rPr>
              <w:t xml:space="preserve">perform at live events </w:t>
            </w:r>
            <w:r w:rsidR="006F730F">
              <w:rPr>
                <w:sz w:val="22"/>
                <w:szCs w:val="22"/>
              </w:rPr>
              <w:t>for free or for reduced compensation</w:t>
            </w:r>
            <w:r w:rsidRPr="003D5CF2" w:rsidR="00FB05BF">
              <w:rPr>
                <w:sz w:val="22"/>
                <w:szCs w:val="22"/>
              </w:rPr>
              <w:t>.</w:t>
            </w:r>
            <w:r w:rsidR="006F730F">
              <w:rPr>
                <w:sz w:val="22"/>
                <w:szCs w:val="22"/>
              </w:rPr>
              <w:t xml:space="preserve">  Today’s announcement also serves to remind artists of </w:t>
            </w:r>
            <w:r w:rsidR="0025283C">
              <w:rPr>
                <w:sz w:val="22"/>
                <w:szCs w:val="22"/>
              </w:rPr>
              <w:t>their</w:t>
            </w:r>
            <w:r w:rsidR="008F036F">
              <w:rPr>
                <w:sz w:val="22"/>
                <w:szCs w:val="22"/>
              </w:rPr>
              <w:t xml:space="preserve"> </w:t>
            </w:r>
            <w:r w:rsidR="006F730F">
              <w:rPr>
                <w:sz w:val="22"/>
                <w:szCs w:val="22"/>
              </w:rPr>
              <w:t>existing rights</w:t>
            </w:r>
            <w:r w:rsidR="00F70ADA">
              <w:rPr>
                <w:sz w:val="22"/>
                <w:szCs w:val="22"/>
              </w:rPr>
              <w:t xml:space="preserve"> under payola and </w:t>
            </w:r>
            <w:r w:rsidR="00F70ADA">
              <w:rPr>
                <w:sz w:val="22"/>
                <w:szCs w:val="22"/>
              </w:rPr>
              <w:t>showola</w:t>
            </w:r>
            <w:r w:rsidR="00F70ADA">
              <w:rPr>
                <w:sz w:val="22"/>
                <w:szCs w:val="22"/>
              </w:rPr>
              <w:t xml:space="preserve"> laws</w:t>
            </w:r>
            <w:r w:rsidR="006F730F">
              <w:rPr>
                <w:sz w:val="22"/>
                <w:szCs w:val="22"/>
              </w:rPr>
              <w:t>.</w:t>
            </w:r>
            <w:r w:rsidRPr="003D5CF2" w:rsidR="00FB05BF">
              <w:rPr>
                <w:sz w:val="22"/>
                <w:szCs w:val="22"/>
              </w:rPr>
              <w:t xml:space="preserve">  </w:t>
            </w:r>
            <w:r w:rsidRPr="003D5CF2" w:rsidR="008B3179">
              <w:rPr>
                <w:sz w:val="22"/>
                <w:szCs w:val="22"/>
              </w:rPr>
              <w:t xml:space="preserve">Artists may report suspected violations of the FCC’s payola rules to </w:t>
            </w:r>
            <w:hyperlink r:id="rId5" w:history="1">
              <w:r w:rsidRPr="003D5CF2" w:rsidR="008B3179">
                <w:rPr>
                  <w:rStyle w:val="Hyperlink"/>
                  <w:sz w:val="22"/>
                  <w:szCs w:val="22"/>
                </w:rPr>
                <w:t>payola@fcc.gov</w:t>
              </w:r>
            </w:hyperlink>
            <w:r w:rsidRPr="003D5CF2" w:rsidR="008B3179">
              <w:rPr>
                <w:sz w:val="22"/>
                <w:szCs w:val="22"/>
              </w:rPr>
              <w:t xml:space="preserve">.  </w:t>
            </w:r>
          </w:p>
          <w:p w:rsidR="00FB405F" w:rsidRPr="003D5CF2" w:rsidP="00FB405F" w14:paraId="790D1423" w14:textId="77777777">
            <w:pPr>
              <w:ind w:right="-77"/>
              <w:rPr>
                <w:b/>
                <w:bCs/>
                <w:sz w:val="22"/>
                <w:szCs w:val="22"/>
              </w:rPr>
            </w:pPr>
          </w:p>
          <w:p w:rsidR="00FB405F" w:rsidRPr="003D5CF2" w:rsidP="00FB405F" w14:paraId="05CA8ACA" w14:textId="77777777">
            <w:pPr>
              <w:ind w:right="-77"/>
              <w:rPr>
                <w:b/>
                <w:bCs/>
                <w:sz w:val="22"/>
                <w:szCs w:val="22"/>
              </w:rPr>
            </w:pPr>
            <w:r w:rsidRPr="003D5CF2">
              <w:rPr>
                <w:b/>
                <w:bCs/>
                <w:sz w:val="22"/>
                <w:szCs w:val="22"/>
              </w:rPr>
              <w:t>Chairman Brendan Carr issued the following statement:</w:t>
            </w:r>
          </w:p>
          <w:p w:rsidR="00FB405F" w:rsidRPr="003D5CF2" w:rsidP="00FB405F" w14:paraId="463B1577" w14:textId="77777777">
            <w:pPr>
              <w:ind w:right="-77"/>
              <w:rPr>
                <w:sz w:val="22"/>
                <w:szCs w:val="22"/>
              </w:rPr>
            </w:pPr>
          </w:p>
          <w:p w:rsidR="00BD44B5" w:rsidP="00FB405F" w14:paraId="2BAE9EF5" w14:textId="1ED2C662">
            <w:pPr>
              <w:ind w:right="-77"/>
              <w:rPr>
                <w:sz w:val="22"/>
                <w:szCs w:val="22"/>
              </w:rPr>
            </w:pPr>
            <w:r w:rsidRPr="003D5CF2">
              <w:rPr>
                <w:sz w:val="22"/>
                <w:szCs w:val="22"/>
              </w:rPr>
              <w:t>“</w:t>
            </w:r>
            <w:r w:rsidRPr="003D5CF2" w:rsidR="00FB05BF">
              <w:rPr>
                <w:sz w:val="22"/>
                <w:szCs w:val="22"/>
              </w:rPr>
              <w:t>The FCC is committed to ensuring that artists</w:t>
            </w:r>
            <w:r w:rsidR="00441548">
              <w:rPr>
                <w:sz w:val="22"/>
                <w:szCs w:val="22"/>
              </w:rPr>
              <w:t xml:space="preserve">—especially up-and-coming </w:t>
            </w:r>
            <w:r w:rsidR="00F70ADA">
              <w:rPr>
                <w:sz w:val="22"/>
                <w:szCs w:val="22"/>
              </w:rPr>
              <w:t>ones</w:t>
            </w:r>
            <w:r w:rsidR="00441548">
              <w:rPr>
                <w:sz w:val="22"/>
                <w:szCs w:val="22"/>
              </w:rPr>
              <w:t>—</w:t>
            </w:r>
            <w:r w:rsidRPr="003D5CF2" w:rsidR="00FB05BF">
              <w:rPr>
                <w:sz w:val="22"/>
                <w:szCs w:val="22"/>
              </w:rPr>
              <w:t xml:space="preserve">get a fair shake in their dealings with </w:t>
            </w:r>
            <w:r w:rsidR="00AA1C76">
              <w:rPr>
                <w:sz w:val="22"/>
                <w:szCs w:val="22"/>
              </w:rPr>
              <w:t>the broadcast industry</w:t>
            </w:r>
            <w:r w:rsidRPr="003D5CF2" w:rsidR="00D416F0">
              <w:rPr>
                <w:sz w:val="22"/>
                <w:szCs w:val="22"/>
              </w:rPr>
              <w:t>.</w:t>
            </w:r>
            <w:r w:rsidRPr="003D5CF2" w:rsidR="001C5A44">
              <w:rPr>
                <w:sz w:val="22"/>
                <w:szCs w:val="22"/>
              </w:rPr>
              <w:t xml:space="preserve">  </w:t>
            </w:r>
            <w:r w:rsidR="00F66786">
              <w:rPr>
                <w:sz w:val="22"/>
                <w:szCs w:val="22"/>
              </w:rPr>
              <w:t>Artists’</w:t>
            </w:r>
            <w:r w:rsidR="00F70ADA">
              <w:rPr>
                <w:sz w:val="22"/>
                <w:szCs w:val="22"/>
              </w:rPr>
              <w:t xml:space="preserve"> talent and the listening public should de</w:t>
            </w:r>
            <w:r w:rsidR="00DE4AEC">
              <w:rPr>
                <w:sz w:val="22"/>
                <w:szCs w:val="22"/>
              </w:rPr>
              <w:t xml:space="preserve">termine their success.  </w:t>
            </w:r>
            <w:r w:rsidRPr="003D5CF2" w:rsidR="00FB05BF">
              <w:rPr>
                <w:sz w:val="22"/>
                <w:szCs w:val="22"/>
              </w:rPr>
              <w:t xml:space="preserve">Today’s agreement </w:t>
            </w:r>
            <w:r w:rsidR="00AA1C76">
              <w:rPr>
                <w:sz w:val="22"/>
                <w:szCs w:val="22"/>
              </w:rPr>
              <w:t xml:space="preserve">adds </w:t>
            </w:r>
            <w:r>
              <w:rPr>
                <w:sz w:val="22"/>
                <w:szCs w:val="22"/>
              </w:rPr>
              <w:t xml:space="preserve">significant new </w:t>
            </w:r>
            <w:r w:rsidR="00B6262E">
              <w:rPr>
                <w:sz w:val="22"/>
                <w:szCs w:val="22"/>
              </w:rPr>
              <w:t>protections</w:t>
            </w:r>
            <w:r>
              <w:rPr>
                <w:sz w:val="22"/>
                <w:szCs w:val="22"/>
              </w:rPr>
              <w:t xml:space="preserve"> and offers the FCC greater transparency to ensure that artists </w:t>
            </w:r>
            <w:r w:rsidR="00F66786">
              <w:rPr>
                <w:sz w:val="22"/>
                <w:szCs w:val="22"/>
              </w:rPr>
              <w:t xml:space="preserve">retain their right to decide when and where they will perform.  </w:t>
            </w:r>
            <w:r w:rsidR="009B5875">
              <w:rPr>
                <w:sz w:val="22"/>
                <w:szCs w:val="22"/>
              </w:rPr>
              <w:t xml:space="preserve">Artists </w:t>
            </w:r>
            <w:r w:rsidR="00B6262E">
              <w:rPr>
                <w:sz w:val="22"/>
                <w:szCs w:val="22"/>
              </w:rPr>
              <w:t xml:space="preserve">have every right to ensure that the radio industry complies with the payola and </w:t>
            </w:r>
            <w:r w:rsidR="00B6262E">
              <w:rPr>
                <w:sz w:val="22"/>
                <w:szCs w:val="22"/>
              </w:rPr>
              <w:t>showola</w:t>
            </w:r>
            <w:r w:rsidR="00B6262E">
              <w:rPr>
                <w:sz w:val="22"/>
                <w:szCs w:val="22"/>
              </w:rPr>
              <w:t xml:space="preserve"> regulations that protect </w:t>
            </w:r>
            <w:r w:rsidR="00B6262E">
              <w:rPr>
                <w:sz w:val="22"/>
                <w:szCs w:val="22"/>
              </w:rPr>
              <w:t>them.”</w:t>
            </w:r>
          </w:p>
          <w:p w:rsidR="00BD44B5" w:rsidP="00FB405F" w14:paraId="79EEDB96" w14:textId="77777777">
            <w:pPr>
              <w:ind w:right="-77"/>
              <w:rPr>
                <w:sz w:val="22"/>
                <w:szCs w:val="22"/>
              </w:rPr>
            </w:pPr>
          </w:p>
          <w:p w:rsidR="00FB405F" w:rsidRPr="003D5CF2" w:rsidP="00FB405F" w14:paraId="682E134C" w14:textId="05D034E4">
            <w:pPr>
              <w:ind w:right="-77"/>
              <w:rPr>
                <w:b/>
                <w:bCs/>
                <w:sz w:val="22"/>
                <w:szCs w:val="22"/>
              </w:rPr>
            </w:pPr>
            <w:r w:rsidRPr="003D5CF2">
              <w:rPr>
                <w:b/>
                <w:bCs/>
                <w:sz w:val="22"/>
                <w:szCs w:val="22"/>
              </w:rPr>
              <w:t>Additional Background Information:</w:t>
            </w:r>
          </w:p>
          <w:p w:rsidR="00FB405F" w:rsidRPr="001A3922" w:rsidP="00FB405F" w14:paraId="4AA72DBD" w14:textId="77777777">
            <w:pPr>
              <w:rPr>
                <w:sz w:val="22"/>
                <w:szCs w:val="22"/>
              </w:rPr>
            </w:pPr>
          </w:p>
          <w:p w:rsidR="00F60AFC" w:rsidRPr="001A3922" w:rsidP="00F60AFC" w14:paraId="02A990ED" w14:textId="333B7932">
            <w:pPr>
              <w:rPr>
                <w:sz w:val="22"/>
                <w:szCs w:val="22"/>
              </w:rPr>
            </w:pPr>
            <w:r w:rsidRPr="001A3922">
              <w:rPr>
                <w:sz w:val="22"/>
                <w:szCs w:val="22"/>
              </w:rPr>
              <w:t>Payola is the unreported payment</w:t>
            </w:r>
            <w:r w:rsidR="00441548">
              <w:rPr>
                <w:sz w:val="22"/>
                <w:szCs w:val="22"/>
              </w:rPr>
              <w:t xml:space="preserve"> </w:t>
            </w:r>
            <w:r w:rsidRPr="001A3922">
              <w:rPr>
                <w:sz w:val="22"/>
                <w:szCs w:val="22"/>
              </w:rPr>
              <w:t xml:space="preserve">or acceptance of any money, service, or valuable consideration in exchange for airplay for any programming.  Anyone who has paid, accepted, or agreed to pay or accept such payments must report that fact to the station licensee before the involved matter is broadcast.  Further, licensees must announce that the matter contained in the program is paid for, and to disclose the identity of the person furnishing the money or other valuable consideration.  </w:t>
            </w:r>
            <w:r w:rsidR="001A3922">
              <w:rPr>
                <w:sz w:val="22"/>
                <w:szCs w:val="22"/>
              </w:rPr>
              <w:t xml:space="preserve">As part of this agreement, </w:t>
            </w:r>
            <w:r w:rsidRPr="003D5CF2" w:rsidR="001A3922">
              <w:rPr>
                <w:sz w:val="22"/>
                <w:szCs w:val="22"/>
              </w:rPr>
              <w:t>iHeartMedia will designate an internal compliance officer, develop and implement procedures for training, produce regular reports to the FCC, and establish a whistleblower hotline for any employee who suspects wrongdoing.</w:t>
            </w:r>
          </w:p>
          <w:p w:rsidR="00FB05BF" w:rsidRPr="001A3922" w:rsidP="00F60AFC" w14:paraId="0BA193C8" w14:textId="77777777">
            <w:pPr>
              <w:rPr>
                <w:sz w:val="22"/>
                <w:szCs w:val="22"/>
              </w:rPr>
            </w:pPr>
          </w:p>
          <w:p w:rsidR="00BB05D5" w:rsidP="00F60AFC" w14:paraId="4B9CDD67" w14:textId="2D041CB8">
            <w:pPr>
              <w:rPr>
                <w:sz w:val="22"/>
                <w:szCs w:val="22"/>
              </w:rPr>
            </w:pPr>
            <w:r w:rsidRPr="001A3922">
              <w:rPr>
                <w:sz w:val="22"/>
                <w:szCs w:val="22"/>
              </w:rPr>
              <w:t>On January 30, 2025</w:t>
            </w:r>
            <w:r w:rsidRPr="001A3016" w:rsidR="000276A1">
              <w:rPr>
                <w:sz w:val="22"/>
                <w:szCs w:val="22"/>
              </w:rPr>
              <w:t>,</w:t>
            </w:r>
            <w:r w:rsidRPr="001A3922">
              <w:rPr>
                <w:sz w:val="22"/>
                <w:szCs w:val="22"/>
              </w:rPr>
              <w:t xml:space="preserve"> Senator Marsha Blackburn alerted the FCC of a potential new payola practice where radio stations and networks offer more airtime for an artist’s songs if the artist performs a free </w:t>
            </w:r>
            <w:r w:rsidRPr="001A3922">
              <w:rPr>
                <w:sz w:val="22"/>
                <w:szCs w:val="22"/>
              </w:rPr>
              <w:t xml:space="preserve">show, with an implicit suggestion that declining to perform could result in reduced airplay. </w:t>
            </w:r>
            <w:r w:rsidR="001469B2">
              <w:rPr>
                <w:sz w:val="22"/>
                <w:szCs w:val="22"/>
              </w:rPr>
              <w:t xml:space="preserve"> </w:t>
            </w:r>
            <w:r w:rsidR="00E10635">
              <w:rPr>
                <w:sz w:val="22"/>
                <w:szCs w:val="22"/>
              </w:rPr>
              <w:t xml:space="preserve">On February 6, </w:t>
            </w:r>
            <w:r w:rsidR="008028CB">
              <w:rPr>
                <w:sz w:val="22"/>
                <w:szCs w:val="22"/>
              </w:rPr>
              <w:t>2025, t</w:t>
            </w:r>
            <w:r w:rsidR="00B102A1">
              <w:rPr>
                <w:sz w:val="22"/>
                <w:szCs w:val="22"/>
              </w:rPr>
              <w:t xml:space="preserve">he FCC’s Enforcement Bureau then </w:t>
            </w:r>
            <w:r w:rsidRPr="001A3922" w:rsidR="008028CB">
              <w:t>issued</w:t>
            </w:r>
            <w:r w:rsidR="00B102A1">
              <w:rPr>
                <w:sz w:val="22"/>
                <w:szCs w:val="22"/>
              </w:rPr>
              <w:t xml:space="preserve"> an </w:t>
            </w:r>
            <w:hyperlink r:id="rId6" w:history="1">
              <w:r w:rsidRPr="008028CB" w:rsidR="008028CB">
                <w:rPr>
                  <w:rStyle w:val="Hyperlink"/>
                  <w:sz w:val="22"/>
                  <w:szCs w:val="22"/>
                </w:rPr>
                <w:t>Enforcement Advisory</w:t>
              </w:r>
            </w:hyperlink>
            <w:r w:rsidR="00B102A1">
              <w:rPr>
                <w:sz w:val="22"/>
                <w:szCs w:val="22"/>
              </w:rPr>
              <w:t xml:space="preserve"> </w:t>
            </w:r>
            <w:r w:rsidR="00F05063">
              <w:rPr>
                <w:sz w:val="22"/>
                <w:szCs w:val="22"/>
              </w:rPr>
              <w:t xml:space="preserve">reminding </w:t>
            </w:r>
            <w:r w:rsidRPr="00F05063" w:rsidR="00F05063">
              <w:rPr>
                <w:sz w:val="22"/>
                <w:szCs w:val="22"/>
              </w:rPr>
              <w:t xml:space="preserve">broadcast licensees that payola is not only a violation of the United States Criminal </w:t>
            </w:r>
            <w:r w:rsidRPr="00F05063" w:rsidR="00F05063">
              <w:rPr>
                <w:sz w:val="22"/>
                <w:szCs w:val="22"/>
              </w:rPr>
              <w:t>Code, but</w:t>
            </w:r>
            <w:r w:rsidRPr="00F05063" w:rsidR="00F05063">
              <w:rPr>
                <w:sz w:val="22"/>
                <w:szCs w:val="22"/>
              </w:rPr>
              <w:t xml:space="preserve"> may also subject broadcasters to sanctions under the Communications</w:t>
            </w:r>
            <w:r w:rsidR="00395A29">
              <w:rPr>
                <w:sz w:val="22"/>
                <w:szCs w:val="22"/>
              </w:rPr>
              <w:t xml:space="preserve"> Act</w:t>
            </w:r>
            <w:r w:rsidR="00B102A1">
              <w:rPr>
                <w:sz w:val="22"/>
                <w:szCs w:val="22"/>
              </w:rPr>
              <w:t>.</w:t>
            </w:r>
            <w:r w:rsidRPr="00081F7B" w:rsidR="00B102A1">
              <w:rPr>
                <w:sz w:val="22"/>
                <w:szCs w:val="22"/>
              </w:rPr>
              <w:t xml:space="preserve"> </w:t>
            </w:r>
            <w:r w:rsidRPr="001A3922">
              <w:rPr>
                <w:sz w:val="22"/>
                <w:szCs w:val="22"/>
              </w:rPr>
              <w:t xml:space="preserve"> The FCC takes claims of payola violations seriously</w:t>
            </w:r>
            <w:r w:rsidR="008D3C25">
              <w:rPr>
                <w:sz w:val="22"/>
                <w:szCs w:val="22"/>
              </w:rPr>
              <w:t xml:space="preserve"> </w:t>
            </w:r>
            <w:r w:rsidRPr="001A3922">
              <w:rPr>
                <w:sz w:val="22"/>
                <w:szCs w:val="22"/>
              </w:rPr>
              <w:t>and will continue</w:t>
            </w:r>
            <w:r w:rsidR="004D1FAD">
              <w:rPr>
                <w:sz w:val="22"/>
                <w:szCs w:val="22"/>
              </w:rPr>
              <w:t xml:space="preserve"> to</w:t>
            </w:r>
            <w:r w:rsidRPr="001A3922">
              <w:rPr>
                <w:sz w:val="22"/>
                <w:szCs w:val="22"/>
              </w:rPr>
              <w:t xml:space="preserve"> investigat</w:t>
            </w:r>
            <w:r w:rsidR="004D1FAD">
              <w:rPr>
                <w:sz w:val="22"/>
                <w:szCs w:val="22"/>
              </w:rPr>
              <w:t>e</w:t>
            </w:r>
            <w:r w:rsidR="00AE5C41">
              <w:rPr>
                <w:sz w:val="22"/>
                <w:szCs w:val="22"/>
              </w:rPr>
              <w:t xml:space="preserve"> evidence or allegations of</w:t>
            </w:r>
            <w:r w:rsidRPr="001A3922">
              <w:rPr>
                <w:sz w:val="22"/>
                <w:szCs w:val="22"/>
              </w:rPr>
              <w:t xml:space="preserve"> </w:t>
            </w:r>
            <w:r w:rsidR="004D1FAD">
              <w:rPr>
                <w:sz w:val="22"/>
                <w:szCs w:val="22"/>
              </w:rPr>
              <w:t>payola</w:t>
            </w:r>
            <w:r w:rsidR="00F92C50">
              <w:rPr>
                <w:sz w:val="22"/>
                <w:szCs w:val="22"/>
              </w:rPr>
              <w:t xml:space="preserve"> </w:t>
            </w:r>
            <w:r w:rsidRPr="001A3922">
              <w:rPr>
                <w:sz w:val="22"/>
                <w:szCs w:val="22"/>
              </w:rPr>
              <w:t>violation</w:t>
            </w:r>
            <w:r w:rsidR="0081565A">
              <w:rPr>
                <w:sz w:val="22"/>
                <w:szCs w:val="22"/>
              </w:rPr>
              <w:t>s</w:t>
            </w:r>
            <w:r w:rsidRPr="001A3922">
              <w:rPr>
                <w:sz w:val="22"/>
                <w:szCs w:val="22"/>
              </w:rPr>
              <w:t>.</w:t>
            </w:r>
            <w:r w:rsidR="00AE5C41">
              <w:rPr>
                <w:sz w:val="22"/>
                <w:szCs w:val="22"/>
              </w:rPr>
              <w:t xml:space="preserve">  </w:t>
            </w:r>
          </w:p>
          <w:p w:rsidR="006A33A7" w:rsidRPr="002E165B" w:rsidP="00F60AFC" w14:paraId="7378840C"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D6F1E5C"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61182925"/>
    <w:multiLevelType w:val="singleLevel"/>
    <w:tmpl w:val="562E7BFC"/>
    <w:lvl w:ilvl="0">
      <w:start w:val="1"/>
      <w:numFmt w:val="decimal"/>
      <w:pStyle w:val="ParaNum"/>
      <w:lvlText w:val="%1."/>
      <w:lvlJc w:val="left"/>
      <w:pPr>
        <w:tabs>
          <w:tab w:val="num" w:pos="1080"/>
        </w:tabs>
        <w:ind w:left="0" w:firstLine="720"/>
      </w:pPr>
      <w:rPr>
        <w:b w:val="0"/>
        <w:bCs/>
      </w:rPr>
    </w:lvl>
  </w:abstractNum>
  <w:num w:numId="1" w16cid:durableId="407119027">
    <w:abstractNumId w:val="0"/>
  </w:num>
  <w:num w:numId="2" w16cid:durableId="18727646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02933"/>
    <w:rsid w:val="00012186"/>
    <w:rsid w:val="00013E6B"/>
    <w:rsid w:val="00014F48"/>
    <w:rsid w:val="000229B5"/>
    <w:rsid w:val="0002500C"/>
    <w:rsid w:val="00027481"/>
    <w:rsid w:val="000276A1"/>
    <w:rsid w:val="000311FC"/>
    <w:rsid w:val="00034DEB"/>
    <w:rsid w:val="00040127"/>
    <w:rsid w:val="00046988"/>
    <w:rsid w:val="00050D93"/>
    <w:rsid w:val="00055C40"/>
    <w:rsid w:val="00065E2D"/>
    <w:rsid w:val="0007622A"/>
    <w:rsid w:val="00081232"/>
    <w:rsid w:val="00081F7B"/>
    <w:rsid w:val="00085EDF"/>
    <w:rsid w:val="00091E65"/>
    <w:rsid w:val="00096D4A"/>
    <w:rsid w:val="000A3783"/>
    <w:rsid w:val="000A38EA"/>
    <w:rsid w:val="000C1E47"/>
    <w:rsid w:val="000C26F3"/>
    <w:rsid w:val="000D0A37"/>
    <w:rsid w:val="000D4846"/>
    <w:rsid w:val="000E049E"/>
    <w:rsid w:val="000E0B1A"/>
    <w:rsid w:val="000E6B57"/>
    <w:rsid w:val="00100A30"/>
    <w:rsid w:val="00104B0D"/>
    <w:rsid w:val="001070F6"/>
    <w:rsid w:val="0010799B"/>
    <w:rsid w:val="00117DB2"/>
    <w:rsid w:val="00123ED2"/>
    <w:rsid w:val="00125BE0"/>
    <w:rsid w:val="00134A4A"/>
    <w:rsid w:val="00134BC7"/>
    <w:rsid w:val="00142C13"/>
    <w:rsid w:val="001469B2"/>
    <w:rsid w:val="00150380"/>
    <w:rsid w:val="001506C9"/>
    <w:rsid w:val="00152776"/>
    <w:rsid w:val="00153222"/>
    <w:rsid w:val="001577D3"/>
    <w:rsid w:val="001733A6"/>
    <w:rsid w:val="00180BB8"/>
    <w:rsid w:val="001865A9"/>
    <w:rsid w:val="00187DB2"/>
    <w:rsid w:val="00191E67"/>
    <w:rsid w:val="001A3016"/>
    <w:rsid w:val="001A3922"/>
    <w:rsid w:val="001A57D8"/>
    <w:rsid w:val="001B030B"/>
    <w:rsid w:val="001B20BB"/>
    <w:rsid w:val="001B5BC7"/>
    <w:rsid w:val="001C4370"/>
    <w:rsid w:val="001C5A44"/>
    <w:rsid w:val="001C7847"/>
    <w:rsid w:val="001D3779"/>
    <w:rsid w:val="001F0469"/>
    <w:rsid w:val="001F1ACD"/>
    <w:rsid w:val="001F209C"/>
    <w:rsid w:val="001F28FC"/>
    <w:rsid w:val="00202EF3"/>
    <w:rsid w:val="00203A98"/>
    <w:rsid w:val="00206EDD"/>
    <w:rsid w:val="0021247E"/>
    <w:rsid w:val="00213649"/>
    <w:rsid w:val="00213680"/>
    <w:rsid w:val="002146F6"/>
    <w:rsid w:val="00222FB5"/>
    <w:rsid w:val="00231C32"/>
    <w:rsid w:val="00240345"/>
    <w:rsid w:val="002421F0"/>
    <w:rsid w:val="00247274"/>
    <w:rsid w:val="0025283C"/>
    <w:rsid w:val="00266966"/>
    <w:rsid w:val="00273F6E"/>
    <w:rsid w:val="00282685"/>
    <w:rsid w:val="00285C36"/>
    <w:rsid w:val="00286596"/>
    <w:rsid w:val="002942C2"/>
    <w:rsid w:val="00294C0C"/>
    <w:rsid w:val="002A016A"/>
    <w:rsid w:val="002A0934"/>
    <w:rsid w:val="002A0EE2"/>
    <w:rsid w:val="002B1013"/>
    <w:rsid w:val="002B159A"/>
    <w:rsid w:val="002C0B0D"/>
    <w:rsid w:val="002C4377"/>
    <w:rsid w:val="002D03E5"/>
    <w:rsid w:val="002D1E91"/>
    <w:rsid w:val="002D4180"/>
    <w:rsid w:val="002D64A2"/>
    <w:rsid w:val="002E165B"/>
    <w:rsid w:val="002E3F1D"/>
    <w:rsid w:val="002F31D0"/>
    <w:rsid w:val="002F5FC4"/>
    <w:rsid w:val="002F73AC"/>
    <w:rsid w:val="00300359"/>
    <w:rsid w:val="0031131E"/>
    <w:rsid w:val="0031773E"/>
    <w:rsid w:val="003230CE"/>
    <w:rsid w:val="003245EB"/>
    <w:rsid w:val="00332980"/>
    <w:rsid w:val="00333871"/>
    <w:rsid w:val="003377C6"/>
    <w:rsid w:val="00340E77"/>
    <w:rsid w:val="003427CE"/>
    <w:rsid w:val="00345A23"/>
    <w:rsid w:val="00347716"/>
    <w:rsid w:val="003506E1"/>
    <w:rsid w:val="00351FEB"/>
    <w:rsid w:val="00353B95"/>
    <w:rsid w:val="00354516"/>
    <w:rsid w:val="003727E3"/>
    <w:rsid w:val="00374AE5"/>
    <w:rsid w:val="0037558A"/>
    <w:rsid w:val="00375BA0"/>
    <w:rsid w:val="00383526"/>
    <w:rsid w:val="00385A93"/>
    <w:rsid w:val="003910F1"/>
    <w:rsid w:val="00395A29"/>
    <w:rsid w:val="003B4268"/>
    <w:rsid w:val="003C4CE5"/>
    <w:rsid w:val="003D5CF2"/>
    <w:rsid w:val="003D5DCE"/>
    <w:rsid w:val="003D7499"/>
    <w:rsid w:val="003E42FC"/>
    <w:rsid w:val="003E5991"/>
    <w:rsid w:val="003E78CE"/>
    <w:rsid w:val="003F2135"/>
    <w:rsid w:val="003F344A"/>
    <w:rsid w:val="003F591F"/>
    <w:rsid w:val="00401F89"/>
    <w:rsid w:val="00403FF0"/>
    <w:rsid w:val="0041464A"/>
    <w:rsid w:val="0042046D"/>
    <w:rsid w:val="0042116E"/>
    <w:rsid w:val="00424B52"/>
    <w:rsid w:val="00425AEF"/>
    <w:rsid w:val="00426518"/>
    <w:rsid w:val="00427B06"/>
    <w:rsid w:val="00430648"/>
    <w:rsid w:val="004371FA"/>
    <w:rsid w:val="00441548"/>
    <w:rsid w:val="00441F59"/>
    <w:rsid w:val="00444E07"/>
    <w:rsid w:val="00444FA9"/>
    <w:rsid w:val="00471B80"/>
    <w:rsid w:val="00473E9C"/>
    <w:rsid w:val="00474016"/>
    <w:rsid w:val="004745B2"/>
    <w:rsid w:val="00480099"/>
    <w:rsid w:val="004848BA"/>
    <w:rsid w:val="00491D53"/>
    <w:rsid w:val="004941A2"/>
    <w:rsid w:val="00497858"/>
    <w:rsid w:val="004A729A"/>
    <w:rsid w:val="004B2FB3"/>
    <w:rsid w:val="004B4FEA"/>
    <w:rsid w:val="004C0ADA"/>
    <w:rsid w:val="004C3057"/>
    <w:rsid w:val="004C433E"/>
    <w:rsid w:val="004C4512"/>
    <w:rsid w:val="004C4F36"/>
    <w:rsid w:val="004D1FAD"/>
    <w:rsid w:val="004D3D85"/>
    <w:rsid w:val="004E2BD8"/>
    <w:rsid w:val="004E3F14"/>
    <w:rsid w:val="004E6250"/>
    <w:rsid w:val="004F0F1F"/>
    <w:rsid w:val="004F65D1"/>
    <w:rsid w:val="00500E42"/>
    <w:rsid w:val="00500E59"/>
    <w:rsid w:val="005022AA"/>
    <w:rsid w:val="00504845"/>
    <w:rsid w:val="0050757F"/>
    <w:rsid w:val="0051333C"/>
    <w:rsid w:val="00516AD2"/>
    <w:rsid w:val="005337D4"/>
    <w:rsid w:val="00534203"/>
    <w:rsid w:val="00545DAE"/>
    <w:rsid w:val="00557ECE"/>
    <w:rsid w:val="00571B83"/>
    <w:rsid w:val="00574BE5"/>
    <w:rsid w:val="00575A00"/>
    <w:rsid w:val="005814F6"/>
    <w:rsid w:val="00581C5D"/>
    <w:rsid w:val="005845D0"/>
    <w:rsid w:val="00586417"/>
    <w:rsid w:val="0058673C"/>
    <w:rsid w:val="00594504"/>
    <w:rsid w:val="005A14C1"/>
    <w:rsid w:val="005A5F99"/>
    <w:rsid w:val="005A7972"/>
    <w:rsid w:val="005B0B66"/>
    <w:rsid w:val="005B17E7"/>
    <w:rsid w:val="005B2643"/>
    <w:rsid w:val="005C029B"/>
    <w:rsid w:val="005D17FD"/>
    <w:rsid w:val="005E2CB0"/>
    <w:rsid w:val="005E3AB8"/>
    <w:rsid w:val="005E769A"/>
    <w:rsid w:val="005F0D55"/>
    <w:rsid w:val="005F183E"/>
    <w:rsid w:val="00600DDA"/>
    <w:rsid w:val="00603A30"/>
    <w:rsid w:val="00604211"/>
    <w:rsid w:val="00610DE5"/>
    <w:rsid w:val="00613498"/>
    <w:rsid w:val="00614CA9"/>
    <w:rsid w:val="00617B94"/>
    <w:rsid w:val="00620BED"/>
    <w:rsid w:val="00626FFF"/>
    <w:rsid w:val="00630DDA"/>
    <w:rsid w:val="00630EFB"/>
    <w:rsid w:val="0063609F"/>
    <w:rsid w:val="006415B4"/>
    <w:rsid w:val="00643A19"/>
    <w:rsid w:val="00644E3D"/>
    <w:rsid w:val="00651B9E"/>
    <w:rsid w:val="00652019"/>
    <w:rsid w:val="006550CC"/>
    <w:rsid w:val="00657EC9"/>
    <w:rsid w:val="00665633"/>
    <w:rsid w:val="00671813"/>
    <w:rsid w:val="00674C86"/>
    <w:rsid w:val="0068015E"/>
    <w:rsid w:val="006811E3"/>
    <w:rsid w:val="006861AB"/>
    <w:rsid w:val="00686B89"/>
    <w:rsid w:val="00693B50"/>
    <w:rsid w:val="0069420F"/>
    <w:rsid w:val="0069646B"/>
    <w:rsid w:val="006A2FC5"/>
    <w:rsid w:val="006A33A7"/>
    <w:rsid w:val="006A7D75"/>
    <w:rsid w:val="006B0A70"/>
    <w:rsid w:val="006B606A"/>
    <w:rsid w:val="006C33AF"/>
    <w:rsid w:val="006C7595"/>
    <w:rsid w:val="006D0C3A"/>
    <w:rsid w:val="006D16EF"/>
    <w:rsid w:val="006D1E1D"/>
    <w:rsid w:val="006D5D22"/>
    <w:rsid w:val="006D748C"/>
    <w:rsid w:val="006D78E7"/>
    <w:rsid w:val="006E0324"/>
    <w:rsid w:val="006E09E9"/>
    <w:rsid w:val="006E4A76"/>
    <w:rsid w:val="006F1DBD"/>
    <w:rsid w:val="006F730F"/>
    <w:rsid w:val="00700556"/>
    <w:rsid w:val="0070589A"/>
    <w:rsid w:val="00705D26"/>
    <w:rsid w:val="007167DD"/>
    <w:rsid w:val="007178C6"/>
    <w:rsid w:val="0072478B"/>
    <w:rsid w:val="00733B4F"/>
    <w:rsid w:val="0073414D"/>
    <w:rsid w:val="007475A1"/>
    <w:rsid w:val="00750A11"/>
    <w:rsid w:val="0075235E"/>
    <w:rsid w:val="007528A5"/>
    <w:rsid w:val="00762967"/>
    <w:rsid w:val="00763B64"/>
    <w:rsid w:val="007732CC"/>
    <w:rsid w:val="00774079"/>
    <w:rsid w:val="007747D0"/>
    <w:rsid w:val="0077752B"/>
    <w:rsid w:val="007926F8"/>
    <w:rsid w:val="00793D6F"/>
    <w:rsid w:val="00794090"/>
    <w:rsid w:val="007A38E4"/>
    <w:rsid w:val="007A44F8"/>
    <w:rsid w:val="007B1ECC"/>
    <w:rsid w:val="007B41C7"/>
    <w:rsid w:val="007D21BF"/>
    <w:rsid w:val="007D59F4"/>
    <w:rsid w:val="007E5442"/>
    <w:rsid w:val="007F1F21"/>
    <w:rsid w:val="007F3C12"/>
    <w:rsid w:val="007F418E"/>
    <w:rsid w:val="007F5205"/>
    <w:rsid w:val="008028CB"/>
    <w:rsid w:val="0080486B"/>
    <w:rsid w:val="0081565A"/>
    <w:rsid w:val="00817F58"/>
    <w:rsid w:val="008215E7"/>
    <w:rsid w:val="00823C16"/>
    <w:rsid w:val="00830FC6"/>
    <w:rsid w:val="00832D79"/>
    <w:rsid w:val="008401EF"/>
    <w:rsid w:val="00847E76"/>
    <w:rsid w:val="00850E26"/>
    <w:rsid w:val="00852BF6"/>
    <w:rsid w:val="00865EAA"/>
    <w:rsid w:val="00866F06"/>
    <w:rsid w:val="008728F5"/>
    <w:rsid w:val="00874449"/>
    <w:rsid w:val="008746AF"/>
    <w:rsid w:val="008824C2"/>
    <w:rsid w:val="00891BB7"/>
    <w:rsid w:val="008960E4"/>
    <w:rsid w:val="008A3940"/>
    <w:rsid w:val="008A6807"/>
    <w:rsid w:val="008B13C9"/>
    <w:rsid w:val="008B3179"/>
    <w:rsid w:val="008B38FF"/>
    <w:rsid w:val="008B74C3"/>
    <w:rsid w:val="008C248C"/>
    <w:rsid w:val="008C5432"/>
    <w:rsid w:val="008C6EEA"/>
    <w:rsid w:val="008C7A10"/>
    <w:rsid w:val="008C7BF1"/>
    <w:rsid w:val="008D00D6"/>
    <w:rsid w:val="008D3C25"/>
    <w:rsid w:val="008D484B"/>
    <w:rsid w:val="008D4D00"/>
    <w:rsid w:val="008D4E5E"/>
    <w:rsid w:val="008D7ABD"/>
    <w:rsid w:val="008E55A2"/>
    <w:rsid w:val="008F036F"/>
    <w:rsid w:val="008F1609"/>
    <w:rsid w:val="008F78D8"/>
    <w:rsid w:val="0093373C"/>
    <w:rsid w:val="00933977"/>
    <w:rsid w:val="00943701"/>
    <w:rsid w:val="00954C62"/>
    <w:rsid w:val="00961620"/>
    <w:rsid w:val="00964149"/>
    <w:rsid w:val="00966815"/>
    <w:rsid w:val="009670E6"/>
    <w:rsid w:val="009734B6"/>
    <w:rsid w:val="00975BD8"/>
    <w:rsid w:val="0098096F"/>
    <w:rsid w:val="00982D62"/>
    <w:rsid w:val="0098437A"/>
    <w:rsid w:val="00986C92"/>
    <w:rsid w:val="0099033B"/>
    <w:rsid w:val="0099373E"/>
    <w:rsid w:val="00993C47"/>
    <w:rsid w:val="009972BC"/>
    <w:rsid w:val="009A6E7F"/>
    <w:rsid w:val="009B07DE"/>
    <w:rsid w:val="009B4B16"/>
    <w:rsid w:val="009B5875"/>
    <w:rsid w:val="009B7F2E"/>
    <w:rsid w:val="009C6595"/>
    <w:rsid w:val="009C7FE4"/>
    <w:rsid w:val="009D4056"/>
    <w:rsid w:val="009D4230"/>
    <w:rsid w:val="009E54A1"/>
    <w:rsid w:val="009E5F77"/>
    <w:rsid w:val="009F0DAE"/>
    <w:rsid w:val="009F4E25"/>
    <w:rsid w:val="009F5B1F"/>
    <w:rsid w:val="00A14E92"/>
    <w:rsid w:val="00A21EF7"/>
    <w:rsid w:val="00A225A9"/>
    <w:rsid w:val="00A3308E"/>
    <w:rsid w:val="00A35757"/>
    <w:rsid w:val="00A35DFD"/>
    <w:rsid w:val="00A441E5"/>
    <w:rsid w:val="00A44E0D"/>
    <w:rsid w:val="00A50722"/>
    <w:rsid w:val="00A6714A"/>
    <w:rsid w:val="00A702DF"/>
    <w:rsid w:val="00A775A3"/>
    <w:rsid w:val="00A81700"/>
    <w:rsid w:val="00A81B5B"/>
    <w:rsid w:val="00A82FAD"/>
    <w:rsid w:val="00A9673A"/>
    <w:rsid w:val="00A96EF2"/>
    <w:rsid w:val="00A973B8"/>
    <w:rsid w:val="00AA1C76"/>
    <w:rsid w:val="00AA5C35"/>
    <w:rsid w:val="00AA5ED9"/>
    <w:rsid w:val="00AA6523"/>
    <w:rsid w:val="00AC0A38"/>
    <w:rsid w:val="00AC3950"/>
    <w:rsid w:val="00AC4274"/>
    <w:rsid w:val="00AC4E0E"/>
    <w:rsid w:val="00AC517B"/>
    <w:rsid w:val="00AD0D19"/>
    <w:rsid w:val="00AD4184"/>
    <w:rsid w:val="00AD452E"/>
    <w:rsid w:val="00AE5C41"/>
    <w:rsid w:val="00AF051B"/>
    <w:rsid w:val="00B037A2"/>
    <w:rsid w:val="00B102A1"/>
    <w:rsid w:val="00B17955"/>
    <w:rsid w:val="00B31870"/>
    <w:rsid w:val="00B320B8"/>
    <w:rsid w:val="00B35569"/>
    <w:rsid w:val="00B35BA4"/>
    <w:rsid w:val="00B35EE2"/>
    <w:rsid w:val="00B36DEF"/>
    <w:rsid w:val="00B43009"/>
    <w:rsid w:val="00B50F29"/>
    <w:rsid w:val="00B526FE"/>
    <w:rsid w:val="00B57131"/>
    <w:rsid w:val="00B6262E"/>
    <w:rsid w:val="00B62EB9"/>
    <w:rsid w:val="00B62F2C"/>
    <w:rsid w:val="00B70283"/>
    <w:rsid w:val="00B71F1C"/>
    <w:rsid w:val="00B72307"/>
    <w:rsid w:val="00B727C9"/>
    <w:rsid w:val="00B735C8"/>
    <w:rsid w:val="00B76A63"/>
    <w:rsid w:val="00B818BB"/>
    <w:rsid w:val="00BA6350"/>
    <w:rsid w:val="00BB05D5"/>
    <w:rsid w:val="00BB4E29"/>
    <w:rsid w:val="00BB74C9"/>
    <w:rsid w:val="00BC1B3F"/>
    <w:rsid w:val="00BC3AB6"/>
    <w:rsid w:val="00BD19E8"/>
    <w:rsid w:val="00BD4273"/>
    <w:rsid w:val="00BD44B5"/>
    <w:rsid w:val="00BF2BDA"/>
    <w:rsid w:val="00BF4A54"/>
    <w:rsid w:val="00C01A29"/>
    <w:rsid w:val="00C0698F"/>
    <w:rsid w:val="00C31ED8"/>
    <w:rsid w:val="00C321B1"/>
    <w:rsid w:val="00C432E4"/>
    <w:rsid w:val="00C45ADA"/>
    <w:rsid w:val="00C513DA"/>
    <w:rsid w:val="00C65A3C"/>
    <w:rsid w:val="00C70C26"/>
    <w:rsid w:val="00C72001"/>
    <w:rsid w:val="00C7593B"/>
    <w:rsid w:val="00C772B7"/>
    <w:rsid w:val="00C80347"/>
    <w:rsid w:val="00C819F3"/>
    <w:rsid w:val="00C8206C"/>
    <w:rsid w:val="00C85B09"/>
    <w:rsid w:val="00C870AC"/>
    <w:rsid w:val="00C955F2"/>
    <w:rsid w:val="00CA3030"/>
    <w:rsid w:val="00CA53A4"/>
    <w:rsid w:val="00CA5527"/>
    <w:rsid w:val="00CB0887"/>
    <w:rsid w:val="00CB24D2"/>
    <w:rsid w:val="00CB7C1A"/>
    <w:rsid w:val="00CC0538"/>
    <w:rsid w:val="00CC5E08"/>
    <w:rsid w:val="00CC72B0"/>
    <w:rsid w:val="00CD35CF"/>
    <w:rsid w:val="00CD68A0"/>
    <w:rsid w:val="00CD70DA"/>
    <w:rsid w:val="00CE14FD"/>
    <w:rsid w:val="00CE4C72"/>
    <w:rsid w:val="00CF1AB1"/>
    <w:rsid w:val="00CF5803"/>
    <w:rsid w:val="00CF6860"/>
    <w:rsid w:val="00D01B21"/>
    <w:rsid w:val="00D02AC6"/>
    <w:rsid w:val="00D03F0C"/>
    <w:rsid w:val="00D04312"/>
    <w:rsid w:val="00D16A7F"/>
    <w:rsid w:val="00D16AD2"/>
    <w:rsid w:val="00D22596"/>
    <w:rsid w:val="00D22691"/>
    <w:rsid w:val="00D24C3D"/>
    <w:rsid w:val="00D416F0"/>
    <w:rsid w:val="00D46CB1"/>
    <w:rsid w:val="00D51F6D"/>
    <w:rsid w:val="00D723F0"/>
    <w:rsid w:val="00D80B18"/>
    <w:rsid w:val="00D80DE4"/>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7D6"/>
    <w:rsid w:val="00DD6C13"/>
    <w:rsid w:val="00DE4AEC"/>
    <w:rsid w:val="00DF42CC"/>
    <w:rsid w:val="00E020F1"/>
    <w:rsid w:val="00E04E85"/>
    <w:rsid w:val="00E10635"/>
    <w:rsid w:val="00E15592"/>
    <w:rsid w:val="00E17C8C"/>
    <w:rsid w:val="00E349AA"/>
    <w:rsid w:val="00E36AE2"/>
    <w:rsid w:val="00E41390"/>
    <w:rsid w:val="00E41CA0"/>
    <w:rsid w:val="00E4366B"/>
    <w:rsid w:val="00E50276"/>
    <w:rsid w:val="00E50514"/>
    <w:rsid w:val="00E50A4A"/>
    <w:rsid w:val="00E606DE"/>
    <w:rsid w:val="00E644FE"/>
    <w:rsid w:val="00E70D4A"/>
    <w:rsid w:val="00E72733"/>
    <w:rsid w:val="00E73744"/>
    <w:rsid w:val="00E742FA"/>
    <w:rsid w:val="00E76816"/>
    <w:rsid w:val="00E83DBF"/>
    <w:rsid w:val="00E87C13"/>
    <w:rsid w:val="00E91E04"/>
    <w:rsid w:val="00E94CD9"/>
    <w:rsid w:val="00EA1A76"/>
    <w:rsid w:val="00EA290B"/>
    <w:rsid w:val="00EB19D3"/>
    <w:rsid w:val="00EB2820"/>
    <w:rsid w:val="00EC0355"/>
    <w:rsid w:val="00ED27AA"/>
    <w:rsid w:val="00ED48C7"/>
    <w:rsid w:val="00EE0E90"/>
    <w:rsid w:val="00EE61BE"/>
    <w:rsid w:val="00EF0933"/>
    <w:rsid w:val="00EF22DE"/>
    <w:rsid w:val="00EF3BCA"/>
    <w:rsid w:val="00EF729B"/>
    <w:rsid w:val="00F01B0D"/>
    <w:rsid w:val="00F05063"/>
    <w:rsid w:val="00F1238F"/>
    <w:rsid w:val="00F16485"/>
    <w:rsid w:val="00F21E8E"/>
    <w:rsid w:val="00F221BB"/>
    <w:rsid w:val="00F228ED"/>
    <w:rsid w:val="00F230EB"/>
    <w:rsid w:val="00F23D76"/>
    <w:rsid w:val="00F26E31"/>
    <w:rsid w:val="00F27C6C"/>
    <w:rsid w:val="00F30883"/>
    <w:rsid w:val="00F349AB"/>
    <w:rsid w:val="00F34A8D"/>
    <w:rsid w:val="00F35012"/>
    <w:rsid w:val="00F5023C"/>
    <w:rsid w:val="00F50D25"/>
    <w:rsid w:val="00F535D8"/>
    <w:rsid w:val="00F60AFC"/>
    <w:rsid w:val="00F61155"/>
    <w:rsid w:val="00F66786"/>
    <w:rsid w:val="00F708E3"/>
    <w:rsid w:val="00F70ADA"/>
    <w:rsid w:val="00F73393"/>
    <w:rsid w:val="00F75AB8"/>
    <w:rsid w:val="00F76561"/>
    <w:rsid w:val="00F81648"/>
    <w:rsid w:val="00F84736"/>
    <w:rsid w:val="00F92C50"/>
    <w:rsid w:val="00F93569"/>
    <w:rsid w:val="00FB05BF"/>
    <w:rsid w:val="00FB08A6"/>
    <w:rsid w:val="00FB405F"/>
    <w:rsid w:val="00FC6C29"/>
    <w:rsid w:val="00FD1D93"/>
    <w:rsid w:val="00FD5583"/>
    <w:rsid w:val="00FD58E0"/>
    <w:rsid w:val="00FD71AE"/>
    <w:rsid w:val="00FE0198"/>
    <w:rsid w:val="00FE3A7C"/>
    <w:rsid w:val="00FF105E"/>
    <w:rsid w:val="00FF1C0B"/>
    <w:rsid w:val="00FF232D"/>
    <w:rsid w:val="00FF77EB"/>
    <w:rsid w:val="00FF7F9B"/>
    <w:rsid w:val="01DB8115"/>
    <w:rsid w:val="054A92DB"/>
    <w:rsid w:val="063BAB06"/>
    <w:rsid w:val="083AF924"/>
    <w:rsid w:val="0ABFB8EB"/>
    <w:rsid w:val="0B881CA5"/>
    <w:rsid w:val="0CD844D3"/>
    <w:rsid w:val="1567E3C6"/>
    <w:rsid w:val="1879104D"/>
    <w:rsid w:val="19E3C685"/>
    <w:rsid w:val="1A3DAFFC"/>
    <w:rsid w:val="1E09F6C9"/>
    <w:rsid w:val="1E8822E9"/>
    <w:rsid w:val="2349A7AF"/>
    <w:rsid w:val="276936EB"/>
    <w:rsid w:val="2BD114CC"/>
    <w:rsid w:val="35411BA5"/>
    <w:rsid w:val="4C92ADCB"/>
    <w:rsid w:val="54BD3FA8"/>
    <w:rsid w:val="57B12EE0"/>
    <w:rsid w:val="57BBB7CD"/>
    <w:rsid w:val="65DE2843"/>
    <w:rsid w:val="68B40A2B"/>
    <w:rsid w:val="71C6B83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FE3C8610-7F73-4770-A32F-2181E6DB4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rsid w:val="00FB405F"/>
    <w:pPr>
      <w:widowControl w:val="0"/>
      <w:numPr>
        <w:numId w:val="2"/>
      </w:numPr>
      <w:tabs>
        <w:tab w:val="clear" w:pos="1080"/>
        <w:tab w:val="num" w:pos="1440"/>
      </w:tabs>
      <w:spacing w:after="120"/>
    </w:pPr>
    <w:rPr>
      <w:snapToGrid w:val="0"/>
      <w:kern w:val="28"/>
      <w:sz w:val="22"/>
      <w:szCs w:val="20"/>
    </w:rPr>
  </w:style>
  <w:style w:type="paragraph" w:styleId="FootnoteText">
    <w:name w:val="footnote text"/>
    <w:aliases w:val="ALTS FOOTNOTE Char Char,ALTS FOOTNOTE Char Char Char Char,Footnote Text Char Char,Footnote Text Char Char Char Char,Footnote Text Char1,Footnote Text Char1 Char Char,f,fn Char,fn Char Char,fn Char Char Char Char,fn Char1"/>
    <w:link w:val="FootnoteTextChar2"/>
    <w:rsid w:val="001A57D8"/>
    <w:pPr>
      <w:spacing w:after="120"/>
    </w:pPr>
  </w:style>
  <w:style w:type="character" w:customStyle="1" w:styleId="FootnoteTextChar">
    <w:name w:val="Footnote Text Char"/>
    <w:basedOn w:val="DefaultParagraphFont"/>
    <w:semiHidden/>
    <w:rsid w:val="001A57D8"/>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1A57D8"/>
    <w:rPr>
      <w:rFonts w:ascii="Times New Roman" w:hAnsi="Times New Roman"/>
      <w:dstrike w:val="0"/>
      <w:color w:val="auto"/>
      <w:sz w:val="20"/>
      <w:vertAlign w:val="superscript"/>
    </w:rPr>
  </w:style>
  <w:style w:type="character" w:customStyle="1" w:styleId="FootnoteTextChar2">
    <w:name w:val="Footnote Text Char2"/>
    <w:aliases w:val="ALTS FOOTNOTE Char Char Char,ALTS FOOTNOTE Char Char Char Char Char,Footnote Text Char Char Char,Footnote Text Char Char Char Char Char,Footnote Text Char1 Char,Footnote Text Char1 Char Char Char,f Char,fn Char Char1,fn Char1 Char"/>
    <w:link w:val="FootnoteText"/>
    <w:locked/>
    <w:rsid w:val="001A57D8"/>
  </w:style>
  <w:style w:type="paragraph" w:styleId="Header">
    <w:name w:val="header"/>
    <w:basedOn w:val="Normal"/>
    <w:link w:val="HeaderChar"/>
    <w:semiHidden/>
    <w:unhideWhenUsed/>
    <w:rsid w:val="008401EF"/>
    <w:pPr>
      <w:tabs>
        <w:tab w:val="center" w:pos="4680"/>
        <w:tab w:val="right" w:pos="9360"/>
      </w:tabs>
    </w:pPr>
  </w:style>
  <w:style w:type="character" w:customStyle="1" w:styleId="HeaderChar">
    <w:name w:val="Header Char"/>
    <w:basedOn w:val="DefaultParagraphFont"/>
    <w:link w:val="Header"/>
    <w:semiHidden/>
    <w:rsid w:val="008401EF"/>
    <w:rPr>
      <w:sz w:val="24"/>
      <w:szCs w:val="24"/>
    </w:rPr>
  </w:style>
  <w:style w:type="paragraph" w:styleId="Footer">
    <w:name w:val="footer"/>
    <w:basedOn w:val="Normal"/>
    <w:link w:val="FooterChar"/>
    <w:semiHidden/>
    <w:unhideWhenUsed/>
    <w:rsid w:val="008401EF"/>
    <w:pPr>
      <w:tabs>
        <w:tab w:val="center" w:pos="4680"/>
        <w:tab w:val="right" w:pos="9360"/>
      </w:tabs>
    </w:pPr>
  </w:style>
  <w:style w:type="character" w:customStyle="1" w:styleId="FooterChar">
    <w:name w:val="Footer Char"/>
    <w:basedOn w:val="DefaultParagraphFont"/>
    <w:link w:val="Footer"/>
    <w:semiHidden/>
    <w:rsid w:val="008401EF"/>
    <w:rPr>
      <w:sz w:val="24"/>
      <w:szCs w:val="24"/>
    </w:rPr>
  </w:style>
  <w:style w:type="character" w:customStyle="1" w:styleId="rrfootnoteCharCharChar">
    <w:name w:val="rrfootnote Char Char Char"/>
    <w:aliases w:val="Style 5 Char Char Char,Footnote Text Char1 Char Char Char Char,Footnote Text Char Char Char Char Char Char"/>
    <w:locked/>
    <w:rsid w:val="00BB05D5"/>
  </w:style>
  <w:style w:type="paragraph" w:styleId="CommentSubject">
    <w:name w:val="annotation subject"/>
    <w:basedOn w:val="CommentText"/>
    <w:next w:val="CommentText"/>
    <w:link w:val="CommentSubjectChar"/>
    <w:semiHidden/>
    <w:unhideWhenUsed/>
    <w:rsid w:val="001A3016"/>
    <w:rPr>
      <w:b/>
      <w:bCs/>
    </w:rPr>
  </w:style>
  <w:style w:type="character" w:customStyle="1" w:styleId="CommentSubjectChar">
    <w:name w:val="Comment Subject Char"/>
    <w:basedOn w:val="CommentTextChar"/>
    <w:link w:val="CommentSubject"/>
    <w:semiHidden/>
    <w:rsid w:val="001A301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mailto:payola@fcc.gov" TargetMode="External" /><Relationship Id="rId6" Type="http://schemas.openxmlformats.org/officeDocument/2006/relationships/hyperlink" Target="https://docs.fcc.gov/public/attachments/DA-25-104A1.pdf"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