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5AE139B1" w14:textId="77777777" w:rsidTr="579CA378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0F12F00C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48FC87C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C42FEE" w:rsidP="00C42FEE" w14:paraId="12363A20" w14:textId="1FE00189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FCC </w:t>
            </w:r>
            <w:r w:rsidR="00825EDC">
              <w:rPr>
                <w:b/>
                <w:bCs/>
                <w:sz w:val="28"/>
                <w:szCs w:val="28"/>
              </w:rPr>
              <w:t>Adopts Rules to</w:t>
            </w:r>
            <w:r>
              <w:rPr>
                <w:b/>
                <w:bCs/>
                <w:sz w:val="28"/>
                <w:szCs w:val="28"/>
              </w:rPr>
              <w:t xml:space="preserve"> Strengthen Rules Governing Dangerous Gear</w:t>
            </w:r>
          </w:p>
          <w:p w:rsidR="00C42FEE" w:rsidRPr="00FF105E" w:rsidP="00C42FEE" w14:paraId="45608E7A" w14:textId="3F9BA19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Rules </w:t>
            </w:r>
            <w:r w:rsidR="003B3E8C">
              <w:rPr>
                <w:i/>
                <w:iCs/>
              </w:rPr>
              <w:t>Will</w:t>
            </w:r>
            <w:r>
              <w:rPr>
                <w:i/>
                <w:iCs/>
              </w:rPr>
              <w:t xml:space="preserve"> Close Covered List Loopholes and Modernize FCC Equipment Authorization </w:t>
            </w:r>
          </w:p>
          <w:p w:rsidR="00C42FEE" w:rsidP="00C42FEE" w14:paraId="2446C8A5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C42FEE" w:rsidRPr="002E7FDB" w:rsidP="00C42FEE" w14:paraId="4A8C321D" w14:textId="5B5DD8EE">
            <w:pPr>
              <w:ind w:right="-77"/>
              <w:rPr>
                <w:sz w:val="22"/>
                <w:szCs w:val="22"/>
              </w:rPr>
            </w:pPr>
            <w:r w:rsidRPr="7B2B45D7">
              <w:rPr>
                <w:sz w:val="22"/>
                <w:szCs w:val="22"/>
              </w:rPr>
              <w:t>WASHINGTON, Ju</w:t>
            </w:r>
            <w:r>
              <w:rPr>
                <w:sz w:val="22"/>
                <w:szCs w:val="22"/>
              </w:rPr>
              <w:t>ly 22</w:t>
            </w:r>
            <w:r w:rsidRPr="7B2B45D7">
              <w:rPr>
                <w:sz w:val="22"/>
                <w:szCs w:val="22"/>
              </w:rPr>
              <w:t>, 2026—</w:t>
            </w:r>
            <w:r w:rsidRPr="002E7FDB">
              <w:rPr>
                <w:sz w:val="22"/>
                <w:szCs w:val="22"/>
              </w:rPr>
              <w:t xml:space="preserve">Today, </w:t>
            </w:r>
            <w:r w:rsidRPr="002E7FDB" w:rsidR="004C2D95">
              <w:rPr>
                <w:sz w:val="22"/>
                <w:szCs w:val="22"/>
              </w:rPr>
              <w:t>the Federal Communications Commission adopted</w:t>
            </w:r>
            <w:r w:rsidRPr="002E7FDB">
              <w:rPr>
                <w:sz w:val="22"/>
                <w:szCs w:val="22"/>
              </w:rPr>
              <w:t xml:space="preserve"> new rules </w:t>
            </w:r>
            <w:r w:rsidRPr="002E7FDB" w:rsidR="004C2D95">
              <w:rPr>
                <w:sz w:val="22"/>
                <w:szCs w:val="22"/>
              </w:rPr>
              <w:t>to</w:t>
            </w:r>
            <w:r w:rsidRPr="002E7FDB">
              <w:rPr>
                <w:sz w:val="22"/>
                <w:szCs w:val="22"/>
              </w:rPr>
              <w:t xml:space="preserve"> strengthen the FCC’s oversight of electronic devices and protect Americans against insecure gear.  While the FCC’s </w:t>
            </w:r>
            <w:r w:rsidRPr="002E7FDB" w:rsidR="00487DC0">
              <w:rPr>
                <w:sz w:val="22"/>
                <w:szCs w:val="22"/>
              </w:rPr>
              <w:t>rules</w:t>
            </w:r>
            <w:r w:rsidRPr="002E7FDB">
              <w:rPr>
                <w:sz w:val="22"/>
                <w:szCs w:val="22"/>
              </w:rPr>
              <w:t xml:space="preserve"> </w:t>
            </w:r>
            <w:r w:rsidRPr="002E7FDB" w:rsidR="00487DC0">
              <w:rPr>
                <w:sz w:val="22"/>
                <w:szCs w:val="22"/>
              </w:rPr>
              <w:t>have</w:t>
            </w:r>
            <w:r w:rsidRPr="002E7FDB">
              <w:rPr>
                <w:sz w:val="22"/>
                <w:szCs w:val="22"/>
              </w:rPr>
              <w:t xml:space="preserve"> long prohibited finished products produced by entities </w:t>
            </w:r>
            <w:r w:rsidRPr="002E7FDB" w:rsidR="001533BB">
              <w:rPr>
                <w:sz w:val="22"/>
                <w:szCs w:val="22"/>
              </w:rPr>
              <w:t>whose devices have been determined to threaten national security</w:t>
            </w:r>
            <w:r w:rsidRPr="002E7FDB">
              <w:rPr>
                <w:sz w:val="22"/>
                <w:szCs w:val="22"/>
              </w:rPr>
              <w:t xml:space="preserve">, </w:t>
            </w:r>
            <w:r w:rsidRPr="002E7FDB" w:rsidR="00D93B58">
              <w:rPr>
                <w:sz w:val="22"/>
                <w:szCs w:val="22"/>
              </w:rPr>
              <w:t xml:space="preserve">today’s action </w:t>
            </w:r>
            <w:r w:rsidRPr="002E7FDB" w:rsidR="004A182C">
              <w:rPr>
                <w:sz w:val="22"/>
                <w:szCs w:val="22"/>
              </w:rPr>
              <w:t>closes the component part loophole, banning new devices containing Covered List entity components</w:t>
            </w:r>
            <w:r w:rsidRPr="002E7FDB" w:rsidR="00D93B58">
              <w:rPr>
                <w:sz w:val="22"/>
                <w:szCs w:val="22"/>
              </w:rPr>
              <w:t>.  In addition</w:t>
            </w:r>
            <w:r w:rsidRPr="002E7FDB" w:rsidR="00C57618">
              <w:rPr>
                <w:sz w:val="22"/>
                <w:szCs w:val="22"/>
              </w:rPr>
              <w:t>,</w:t>
            </w:r>
            <w:r w:rsidRPr="002E7FDB" w:rsidR="00D93B58">
              <w:rPr>
                <w:sz w:val="22"/>
                <w:szCs w:val="22"/>
              </w:rPr>
              <w:t xml:space="preserve"> it will</w:t>
            </w:r>
            <w:r w:rsidRPr="002E7FDB" w:rsidR="003B3E8C">
              <w:rPr>
                <w:sz w:val="22"/>
                <w:szCs w:val="22"/>
              </w:rPr>
              <w:t xml:space="preserve"> require </w:t>
            </w:r>
            <w:r w:rsidRPr="002E7FDB">
              <w:rPr>
                <w:sz w:val="22"/>
                <w:szCs w:val="22"/>
              </w:rPr>
              <w:t>e-commerce platforms to display FCC IDs when marketing or selling FCC-certified devices</w:t>
            </w:r>
            <w:r w:rsidRPr="002E7FDB" w:rsidR="00C57618">
              <w:rPr>
                <w:sz w:val="22"/>
                <w:szCs w:val="22"/>
              </w:rPr>
              <w:t>.</w:t>
            </w:r>
          </w:p>
          <w:p w:rsidR="00C42FEE" w:rsidRPr="002E7FDB" w:rsidP="00C42FEE" w14:paraId="56FDA9BB" w14:textId="77777777">
            <w:pPr>
              <w:ind w:right="-77"/>
              <w:rPr>
                <w:sz w:val="22"/>
                <w:szCs w:val="22"/>
              </w:rPr>
            </w:pPr>
          </w:p>
          <w:p w:rsidR="00C42FEE" w:rsidRPr="002E7FDB" w:rsidP="00C42FEE" w14:paraId="5C655149" w14:textId="756276B0">
            <w:pPr>
              <w:ind w:right="-77"/>
              <w:rPr>
                <w:sz w:val="22"/>
                <w:szCs w:val="22"/>
              </w:rPr>
            </w:pPr>
            <w:r w:rsidRPr="002E7FDB">
              <w:rPr>
                <w:sz w:val="22"/>
                <w:szCs w:val="22"/>
              </w:rPr>
              <w:t>The Commission first proposed closing th</w:t>
            </w:r>
            <w:r w:rsidRPr="002E7FDB" w:rsidR="55FC2270">
              <w:rPr>
                <w:sz w:val="22"/>
                <w:szCs w:val="22"/>
              </w:rPr>
              <w:t>e component parts</w:t>
            </w:r>
            <w:r w:rsidRPr="002E7FDB">
              <w:rPr>
                <w:sz w:val="22"/>
                <w:szCs w:val="22"/>
              </w:rPr>
              <w:t xml:space="preserve"> loophole in 2021 and took an initial step last October when </w:t>
            </w:r>
            <w:r w:rsidRPr="002E7FDB" w:rsidR="55FC2270">
              <w:rPr>
                <w:sz w:val="22"/>
                <w:szCs w:val="22"/>
              </w:rPr>
              <w:t xml:space="preserve">the </w:t>
            </w:r>
            <w:r w:rsidRPr="002E7FDB" w:rsidR="29660C26">
              <w:rPr>
                <w:sz w:val="22"/>
                <w:szCs w:val="22"/>
              </w:rPr>
              <w:t>agency</w:t>
            </w:r>
            <w:r w:rsidRPr="002E7FDB">
              <w:rPr>
                <w:sz w:val="22"/>
                <w:szCs w:val="22"/>
              </w:rPr>
              <w:t xml:space="preserve"> addressed devices containing modular transmitters produced by Covered List entities.  </w:t>
            </w:r>
            <w:r w:rsidRPr="002E7FDB" w:rsidR="10B36BC0">
              <w:rPr>
                <w:sz w:val="22"/>
                <w:szCs w:val="22"/>
              </w:rPr>
              <w:t>With today’s action</w:t>
            </w:r>
            <w:r w:rsidRPr="002E7FDB" w:rsidR="00E93D59">
              <w:rPr>
                <w:sz w:val="22"/>
                <w:szCs w:val="22"/>
              </w:rPr>
              <w:t xml:space="preserve">, </w:t>
            </w:r>
            <w:r w:rsidRPr="002E7FDB" w:rsidR="3C03C3EA">
              <w:rPr>
                <w:sz w:val="22"/>
                <w:szCs w:val="22"/>
              </w:rPr>
              <w:t>the FCC</w:t>
            </w:r>
            <w:r w:rsidRPr="002E7FDB">
              <w:rPr>
                <w:sz w:val="22"/>
                <w:szCs w:val="22"/>
              </w:rPr>
              <w:t xml:space="preserve"> close</w:t>
            </w:r>
            <w:r w:rsidRPr="002E7FDB" w:rsidR="3C03C3EA">
              <w:rPr>
                <w:sz w:val="22"/>
                <w:szCs w:val="22"/>
              </w:rPr>
              <w:t>s</w:t>
            </w:r>
            <w:r w:rsidRPr="002E7FDB">
              <w:rPr>
                <w:sz w:val="22"/>
                <w:szCs w:val="22"/>
              </w:rPr>
              <w:t xml:space="preserve"> that loophole </w:t>
            </w:r>
            <w:r w:rsidRPr="002E7FDB" w:rsidR="009D41CE">
              <w:rPr>
                <w:sz w:val="22"/>
                <w:szCs w:val="22"/>
              </w:rPr>
              <w:t xml:space="preserve">by </w:t>
            </w:r>
            <w:r w:rsidRPr="002E7FDB" w:rsidR="00647053">
              <w:rPr>
                <w:sz w:val="22"/>
                <w:szCs w:val="22"/>
              </w:rPr>
              <w:t>targeting</w:t>
            </w:r>
            <w:r w:rsidRPr="002E7FDB" w:rsidR="009D41CE">
              <w:rPr>
                <w:sz w:val="22"/>
                <w:szCs w:val="22"/>
              </w:rPr>
              <w:t xml:space="preserve"> </w:t>
            </w:r>
            <w:r w:rsidRPr="002E7FDB" w:rsidR="636F2DB4">
              <w:rPr>
                <w:sz w:val="22"/>
                <w:szCs w:val="22"/>
              </w:rPr>
              <w:t>device</w:t>
            </w:r>
            <w:r w:rsidRPr="002E7FDB" w:rsidR="001F0983">
              <w:rPr>
                <w:sz w:val="22"/>
                <w:szCs w:val="22"/>
              </w:rPr>
              <w:t>s</w:t>
            </w:r>
            <w:r w:rsidRPr="002E7FDB" w:rsidR="636F2DB4">
              <w:rPr>
                <w:sz w:val="22"/>
                <w:szCs w:val="22"/>
              </w:rPr>
              <w:t xml:space="preserve"> incorporating</w:t>
            </w:r>
            <w:r w:rsidRPr="002E7FDB" w:rsidR="00647053">
              <w:rPr>
                <w:sz w:val="22"/>
                <w:szCs w:val="22"/>
              </w:rPr>
              <w:t xml:space="preserve"> logic bearing hardware components produced by Covered List entities.</w:t>
            </w:r>
            <w:r w:rsidRPr="002E7FDB" w:rsidR="636F2DB4">
              <w:rPr>
                <w:sz w:val="22"/>
                <w:szCs w:val="22"/>
              </w:rPr>
              <w:t xml:space="preserve"> </w:t>
            </w:r>
            <w:r w:rsidRPr="002E7FDB" w:rsidR="00647053">
              <w:rPr>
                <w:sz w:val="22"/>
                <w:szCs w:val="22"/>
              </w:rPr>
              <w:t xml:space="preserve"> The idea is simple: </w:t>
            </w:r>
            <w:r w:rsidRPr="002E7FDB" w:rsidR="00E205E7">
              <w:rPr>
                <w:sz w:val="22"/>
                <w:szCs w:val="22"/>
              </w:rPr>
              <w:t xml:space="preserve">if a device would be banned from getting a new FCC equipment authorization if the device were produced by a Covered List entity, a device containing </w:t>
            </w:r>
            <w:r w:rsidRPr="002E7FDB" w:rsidR="005248C9">
              <w:rPr>
                <w:sz w:val="22"/>
                <w:szCs w:val="22"/>
              </w:rPr>
              <w:t xml:space="preserve">a “smart” component produced by such entity should also be prohibited from new authorizations. </w:t>
            </w:r>
          </w:p>
          <w:p w:rsidR="00C42FEE" w:rsidRPr="002E7FDB" w:rsidP="00C42FEE" w14:paraId="35EC3C01" w14:textId="77777777">
            <w:pPr>
              <w:ind w:right="-77"/>
              <w:rPr>
                <w:sz w:val="22"/>
                <w:szCs w:val="22"/>
              </w:rPr>
            </w:pPr>
          </w:p>
          <w:p w:rsidR="00C42FEE" w:rsidRPr="002E7FDB" w:rsidP="00C42FEE" w14:paraId="42C6CE13" w14:textId="52798625">
            <w:pPr>
              <w:ind w:right="-77"/>
              <w:rPr>
                <w:sz w:val="22"/>
                <w:szCs w:val="22"/>
              </w:rPr>
            </w:pPr>
            <w:r w:rsidRPr="002E7FDB">
              <w:rPr>
                <w:sz w:val="22"/>
                <w:szCs w:val="22"/>
              </w:rPr>
              <w:t xml:space="preserve">Today’s </w:t>
            </w:r>
            <w:r w:rsidRPr="002E7FDB" w:rsidR="5AA2CE04">
              <w:rPr>
                <w:sz w:val="22"/>
                <w:szCs w:val="22"/>
              </w:rPr>
              <w:t xml:space="preserve">decision also bolsters oversight of the e-commerce platforms.  Last year, the Commission—working in close partnership with leading e-commerce platforms—launched </w:t>
            </w:r>
            <w:hyperlink r:id="rId5">
              <w:r w:rsidRPr="002E7FDB" w:rsidR="5AA2CE04">
                <w:rPr>
                  <w:rStyle w:val="Hyperlink"/>
                  <w:sz w:val="22"/>
                  <w:szCs w:val="22"/>
                </w:rPr>
                <w:t>Operation Clean Carts</w:t>
              </w:r>
            </w:hyperlink>
            <w:r w:rsidRPr="002E7FDB" w:rsidR="5AA2CE04">
              <w:rPr>
                <w:sz w:val="22"/>
                <w:szCs w:val="22"/>
              </w:rPr>
              <w:t xml:space="preserve">, an effort to rid these sites of unauthorized, potentially dangerous equipment.  This has resulted in over 4 million devices </w:t>
            </w:r>
            <w:r w:rsidRPr="002E7FDB" w:rsidR="6ACE8B0C">
              <w:rPr>
                <w:sz w:val="22"/>
                <w:szCs w:val="22"/>
              </w:rPr>
              <w:t>being removed</w:t>
            </w:r>
            <w:r w:rsidRPr="002E7FDB" w:rsidR="5AA2CE04">
              <w:rPr>
                <w:sz w:val="22"/>
                <w:szCs w:val="22"/>
              </w:rPr>
              <w:t xml:space="preserve"> from platforms.  Today</w:t>
            </w:r>
            <w:r w:rsidRPr="002E7FDB" w:rsidR="4DB7C61D">
              <w:rPr>
                <w:sz w:val="22"/>
                <w:szCs w:val="22"/>
              </w:rPr>
              <w:t>’s</w:t>
            </w:r>
            <w:r w:rsidRPr="002E7FDB">
              <w:rPr>
                <w:sz w:val="22"/>
                <w:szCs w:val="22"/>
              </w:rPr>
              <w:t xml:space="preserve"> action</w:t>
            </w:r>
            <w:r w:rsidRPr="002E7FDB" w:rsidR="5AA2CE04">
              <w:rPr>
                <w:sz w:val="22"/>
                <w:szCs w:val="22"/>
              </w:rPr>
              <w:t xml:space="preserve"> clarif</w:t>
            </w:r>
            <w:r w:rsidRPr="002E7FDB">
              <w:rPr>
                <w:sz w:val="22"/>
                <w:szCs w:val="22"/>
              </w:rPr>
              <w:t>ies</w:t>
            </w:r>
            <w:r w:rsidRPr="002E7FDB" w:rsidR="5AA2CE04">
              <w:rPr>
                <w:sz w:val="22"/>
                <w:szCs w:val="22"/>
              </w:rPr>
              <w:t xml:space="preserve"> that e-commerce platforms must comply with FCC rules even if marketing or selling third party products</w:t>
            </w:r>
            <w:r w:rsidRPr="002E7FDB" w:rsidR="00AF37D0">
              <w:rPr>
                <w:sz w:val="22"/>
                <w:szCs w:val="22"/>
              </w:rPr>
              <w:t>.  We also require</w:t>
            </w:r>
            <w:r w:rsidRPr="002E7FDB" w:rsidR="5AA2CE04">
              <w:rPr>
                <w:sz w:val="22"/>
                <w:szCs w:val="22"/>
              </w:rPr>
              <w:t xml:space="preserve"> e-commerce platforms to list FCC IDs for FCC-certified devices to permit greater consumer awareness of the devices they are purchasing and</w:t>
            </w:r>
            <w:r w:rsidRPr="002E7FDB" w:rsidR="00AF37D0">
              <w:rPr>
                <w:sz w:val="22"/>
                <w:szCs w:val="22"/>
              </w:rPr>
              <w:t xml:space="preserve"> facilitate</w:t>
            </w:r>
            <w:r w:rsidRPr="002E7FDB" w:rsidR="5AA2CE04">
              <w:rPr>
                <w:sz w:val="22"/>
                <w:szCs w:val="22"/>
              </w:rPr>
              <w:t xml:space="preserve"> FCC </w:t>
            </w:r>
            <w:r w:rsidRPr="002E7FDB" w:rsidR="00E6666B">
              <w:rPr>
                <w:sz w:val="22"/>
                <w:szCs w:val="22"/>
              </w:rPr>
              <w:t>oversight and enforcement of our national security rules</w:t>
            </w:r>
            <w:r w:rsidRPr="002E7FDB" w:rsidR="5AA2CE04">
              <w:rPr>
                <w:sz w:val="22"/>
                <w:szCs w:val="22"/>
              </w:rPr>
              <w:t xml:space="preserve">. </w:t>
            </w:r>
            <w:r w:rsidRPr="002E7FDB" w:rsidR="44B9B904">
              <w:rPr>
                <w:sz w:val="22"/>
                <w:szCs w:val="22"/>
              </w:rPr>
              <w:t xml:space="preserve"> </w:t>
            </w:r>
            <w:r w:rsidRPr="002E7FDB" w:rsidR="3EA56E4F">
              <w:rPr>
                <w:sz w:val="22"/>
                <w:szCs w:val="22"/>
              </w:rPr>
              <w:t>The</w:t>
            </w:r>
            <w:r w:rsidRPr="002E7FDB" w:rsidR="006635A6">
              <w:rPr>
                <w:sz w:val="22"/>
                <w:szCs w:val="22"/>
              </w:rPr>
              <w:t>se rules come with reasonable timelines</w:t>
            </w:r>
            <w:r w:rsidRPr="002E7FDB" w:rsidR="00772EA4">
              <w:rPr>
                <w:sz w:val="22"/>
                <w:szCs w:val="22"/>
              </w:rPr>
              <w:t xml:space="preserve">, </w:t>
            </w:r>
            <w:r w:rsidRPr="002E7FDB" w:rsidR="006635A6">
              <w:rPr>
                <w:sz w:val="22"/>
                <w:szCs w:val="22"/>
              </w:rPr>
              <w:t>exemptions for small sellers and sellers of used goods</w:t>
            </w:r>
            <w:r w:rsidRPr="002E7FDB" w:rsidR="00772EA4">
              <w:rPr>
                <w:sz w:val="22"/>
                <w:szCs w:val="22"/>
              </w:rPr>
              <w:t xml:space="preserve">, and only </w:t>
            </w:r>
            <w:r w:rsidRPr="002E7FDB" w:rsidR="004B2ED6">
              <w:rPr>
                <w:sz w:val="22"/>
                <w:szCs w:val="22"/>
              </w:rPr>
              <w:t>do not require platforms to verify FCC IDs supplied by third</w:t>
            </w:r>
            <w:r w:rsidR="005E45D4">
              <w:rPr>
                <w:sz w:val="22"/>
                <w:szCs w:val="22"/>
              </w:rPr>
              <w:t xml:space="preserve"> </w:t>
            </w:r>
            <w:r w:rsidRPr="002E7FDB" w:rsidR="004B2ED6">
              <w:rPr>
                <w:sz w:val="22"/>
                <w:szCs w:val="22"/>
              </w:rPr>
              <w:t>parties.</w:t>
            </w:r>
          </w:p>
          <w:p w:rsidR="00C42FEE" w:rsidRPr="002E7FDB" w:rsidP="00C42FEE" w14:paraId="5FDC9554" w14:textId="77777777">
            <w:pPr>
              <w:ind w:right="-77"/>
              <w:rPr>
                <w:sz w:val="22"/>
                <w:szCs w:val="22"/>
              </w:rPr>
            </w:pPr>
          </w:p>
          <w:p w:rsidR="00C42FEE" w:rsidRPr="002E7FDB" w:rsidP="007F6667" w14:paraId="3EB1B9CF" w14:textId="56055F9E">
            <w:pPr>
              <w:ind w:right="-77"/>
              <w:rPr>
                <w:sz w:val="22"/>
                <w:szCs w:val="22"/>
              </w:rPr>
            </w:pPr>
            <w:r w:rsidRPr="002E7FDB">
              <w:rPr>
                <w:sz w:val="22"/>
                <w:szCs w:val="22"/>
              </w:rPr>
              <w:t xml:space="preserve">In addition, the </w:t>
            </w:r>
            <w:r w:rsidRPr="002E7FDB" w:rsidR="00AE0BD7">
              <w:rPr>
                <w:sz w:val="22"/>
                <w:szCs w:val="22"/>
              </w:rPr>
              <w:t xml:space="preserve">Third </w:t>
            </w:r>
            <w:r w:rsidRPr="002E7FDB">
              <w:rPr>
                <w:sz w:val="22"/>
                <w:szCs w:val="22"/>
              </w:rPr>
              <w:t>Further Notice of Proposed Rulemaking (</w:t>
            </w:r>
            <w:r w:rsidRPr="002E7FDB">
              <w:rPr>
                <w:sz w:val="22"/>
                <w:szCs w:val="22"/>
              </w:rPr>
              <w:t>FNPRM</w:t>
            </w:r>
            <w:r w:rsidRPr="002E7FDB">
              <w:rPr>
                <w:sz w:val="22"/>
                <w:szCs w:val="22"/>
              </w:rPr>
              <w:t>) adopted today</w:t>
            </w:r>
            <w:r w:rsidRPr="002E7FDB">
              <w:rPr>
                <w:sz w:val="22"/>
                <w:szCs w:val="22"/>
              </w:rPr>
              <w:t xml:space="preserve"> proposes a wide range of measures to modernize FCC equipment authorization rules.  Recognizing that the Covered List has recently evolved to include equipment categorized by place-of-production, the proposed rules w</w:t>
            </w:r>
            <w:r w:rsidRPr="002E7FDB" w:rsidR="000875B3">
              <w:rPr>
                <w:sz w:val="22"/>
                <w:szCs w:val="22"/>
              </w:rPr>
              <w:t>ill</w:t>
            </w:r>
            <w:r w:rsidRPr="002E7FDB">
              <w:rPr>
                <w:sz w:val="22"/>
                <w:szCs w:val="22"/>
              </w:rPr>
              <w:t xml:space="preserve"> bifurcate the Covered List into producer/provider-based entries and production location-based entries—notably Uncrewed Aircraft Systems (UAS), UAS critical components, and consumer routers.  Among other proposals, the FNPRM </w:t>
            </w:r>
            <w:r w:rsidRPr="002E7FDB" w:rsidR="000875B3">
              <w:rPr>
                <w:sz w:val="22"/>
                <w:szCs w:val="22"/>
              </w:rPr>
              <w:t>seeks</w:t>
            </w:r>
            <w:r w:rsidRPr="002E7FDB">
              <w:rPr>
                <w:sz w:val="22"/>
                <w:szCs w:val="22"/>
              </w:rPr>
              <w:t xml:space="preserve"> to expand supply chain disclosures for such equipment at the application stage, while also permitting certain modifications to ensure installed equipment continues to get software and hardware updates.  </w:t>
            </w:r>
            <w:r w:rsidRPr="002E7FDB" w:rsidR="004A3889">
              <w:rPr>
                <w:sz w:val="22"/>
                <w:szCs w:val="22"/>
              </w:rPr>
              <w:t>Lastly, the FNPRM</w:t>
            </w:r>
            <w:r w:rsidRPr="002E7FDB">
              <w:rPr>
                <w:sz w:val="22"/>
                <w:szCs w:val="22"/>
              </w:rPr>
              <w:t xml:space="preserve"> also proposes strengthening oversight of the self-attestation Supplier’s Declaration of Conformity process and closing loopholes in our importation and marketing rules. </w:t>
            </w:r>
          </w:p>
          <w:p w:rsidR="00A0029E" w:rsidP="00F60AFC" w14:paraId="3BD620B2" w14:textId="77777777">
            <w:pPr>
              <w:rPr>
                <w:sz w:val="22"/>
                <w:szCs w:val="22"/>
              </w:rPr>
            </w:pPr>
          </w:p>
          <w:p w:rsidR="00A0029E" w:rsidRPr="00A0029E" w:rsidP="00A0029E" w14:paraId="5B70A3BA" w14:textId="41776D7D">
            <w:pPr>
              <w:rPr>
                <w:sz w:val="22"/>
                <w:szCs w:val="22"/>
              </w:rPr>
            </w:pPr>
            <w:r w:rsidRPr="00A0029E">
              <w:rPr>
                <w:sz w:val="22"/>
                <w:szCs w:val="22"/>
              </w:rPr>
              <w:t xml:space="preserve">Action by the Commission July 22, </w:t>
            </w:r>
            <w:r w:rsidRPr="00A0029E">
              <w:rPr>
                <w:sz w:val="22"/>
                <w:szCs w:val="22"/>
              </w:rPr>
              <w:t>2026</w:t>
            </w:r>
            <w:r w:rsidRPr="00A0029E">
              <w:rPr>
                <w:sz w:val="22"/>
                <w:szCs w:val="22"/>
              </w:rPr>
              <w:t xml:space="preserve"> by Third Report and Order and Third Further Notice of Proposed Rulemaking (FCC 26-50).  Chairman Carr, Commissioners Gomez and Trusty approving.  Chairman Carr</w:t>
            </w:r>
            <w:r>
              <w:rPr>
                <w:sz w:val="22"/>
                <w:szCs w:val="22"/>
              </w:rPr>
              <w:t xml:space="preserve"> and </w:t>
            </w:r>
            <w:r w:rsidRPr="00A0029E">
              <w:rPr>
                <w:sz w:val="22"/>
                <w:szCs w:val="22"/>
              </w:rPr>
              <w:t>Commissioner Trusty issuing separate statements.</w:t>
            </w:r>
          </w:p>
          <w:p w:rsidR="00A0029E" w:rsidRPr="00A0029E" w:rsidP="00A0029E" w14:paraId="0B46023F" w14:textId="77777777">
            <w:pPr>
              <w:rPr>
                <w:sz w:val="22"/>
                <w:szCs w:val="22"/>
              </w:rPr>
            </w:pPr>
          </w:p>
          <w:p w:rsidR="00A0029E" w:rsidP="00A0029E" w14:paraId="4918DDC6" w14:textId="17D0DF0A">
            <w:pPr>
              <w:rPr>
                <w:sz w:val="22"/>
                <w:szCs w:val="22"/>
              </w:rPr>
            </w:pPr>
            <w:r w:rsidRPr="00A0029E">
              <w:rPr>
                <w:sz w:val="22"/>
                <w:szCs w:val="22"/>
              </w:rPr>
              <w:t>ET Docket No. 21-232</w:t>
            </w:r>
          </w:p>
          <w:p w:rsidR="00A0029E" w:rsidRPr="002E165B" w:rsidP="00A0029E" w14:paraId="08993E32" w14:textId="77777777">
            <w:pPr>
              <w:rPr>
                <w:sz w:val="22"/>
                <w:szCs w:val="22"/>
              </w:rPr>
            </w:pPr>
          </w:p>
          <w:p w:rsidR="004F0F1F" w:rsidRPr="00A10BB6" w:rsidP="00850E26" w14:paraId="52BC08A1" w14:textId="77777777">
            <w:pPr>
              <w:ind w:right="72"/>
              <w:jc w:val="center"/>
              <w:rPr>
                <w:sz w:val="22"/>
                <w:szCs w:val="22"/>
                <w:lang w:val="pt-BR"/>
              </w:rPr>
            </w:pPr>
            <w:r w:rsidRPr="00A10BB6">
              <w:rPr>
                <w:sz w:val="22"/>
                <w:szCs w:val="22"/>
                <w:lang w:val="pt-BR"/>
              </w:rPr>
              <w:t>###</w:t>
            </w:r>
          </w:p>
          <w:p w:rsidR="00104B0D" w:rsidRPr="00A10BB6" w:rsidP="00104B0D" w14:paraId="12A3F92F" w14:textId="77777777">
            <w:pPr>
              <w:ind w:right="72"/>
              <w:jc w:val="center"/>
              <w:rPr>
                <w:b/>
                <w:bCs/>
                <w:sz w:val="22"/>
                <w:szCs w:val="22"/>
                <w:lang w:val="pt-BR"/>
              </w:rPr>
            </w:pPr>
            <w:r w:rsidRPr="00A10BB6">
              <w:rPr>
                <w:b/>
                <w:bCs/>
                <w:sz w:val="22"/>
                <w:szCs w:val="22"/>
                <w:lang w:val="pt-BR"/>
              </w:rPr>
              <w:br/>
              <w:t>Media Contact: MediaRelations@fcc.gov / (202) 418-0500</w:t>
            </w:r>
          </w:p>
          <w:p w:rsidR="00FF105E" w:rsidRPr="00104B0D" w:rsidP="008A6807" w14:paraId="379B4635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0D6F1E5C" w14:textId="77777777">
      <w:pPr>
        <w:rPr>
          <w:b/>
          <w:bCs/>
          <w:sz w:val="2"/>
          <w:szCs w:val="2"/>
        </w:rPr>
      </w:pPr>
    </w:p>
    <w:sectPr w:rsidSect="007D3A46">
      <w:pgSz w:w="12240" w:h="15840"/>
      <w:pgMar w:top="720" w:right="1440" w:bottom="5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AFC"/>
    <w:rsid w:val="00012186"/>
    <w:rsid w:val="00013E6B"/>
    <w:rsid w:val="00014F48"/>
    <w:rsid w:val="0002500C"/>
    <w:rsid w:val="000311FC"/>
    <w:rsid w:val="00040127"/>
    <w:rsid w:val="00046988"/>
    <w:rsid w:val="00065E2D"/>
    <w:rsid w:val="00081232"/>
    <w:rsid w:val="000875B3"/>
    <w:rsid w:val="00091E65"/>
    <w:rsid w:val="00096D4A"/>
    <w:rsid w:val="000A3783"/>
    <w:rsid w:val="000A38EA"/>
    <w:rsid w:val="000C1E47"/>
    <w:rsid w:val="000C26F3"/>
    <w:rsid w:val="000D4846"/>
    <w:rsid w:val="000E049E"/>
    <w:rsid w:val="000E0B1A"/>
    <w:rsid w:val="00104B0D"/>
    <w:rsid w:val="0010799B"/>
    <w:rsid w:val="00117DB2"/>
    <w:rsid w:val="00120517"/>
    <w:rsid w:val="00123ED2"/>
    <w:rsid w:val="00125BE0"/>
    <w:rsid w:val="00134A4A"/>
    <w:rsid w:val="00134BC7"/>
    <w:rsid w:val="00142C13"/>
    <w:rsid w:val="00150380"/>
    <w:rsid w:val="00150AAB"/>
    <w:rsid w:val="00152776"/>
    <w:rsid w:val="00153222"/>
    <w:rsid w:val="001533BB"/>
    <w:rsid w:val="001577D3"/>
    <w:rsid w:val="001733A6"/>
    <w:rsid w:val="001865A9"/>
    <w:rsid w:val="0018768C"/>
    <w:rsid w:val="00187DB2"/>
    <w:rsid w:val="001B030B"/>
    <w:rsid w:val="001B20BB"/>
    <w:rsid w:val="001C4370"/>
    <w:rsid w:val="001D3779"/>
    <w:rsid w:val="001E65C0"/>
    <w:rsid w:val="001E67F7"/>
    <w:rsid w:val="001F0469"/>
    <w:rsid w:val="001F0983"/>
    <w:rsid w:val="001F209C"/>
    <w:rsid w:val="00202EF3"/>
    <w:rsid w:val="00203A98"/>
    <w:rsid w:val="00206EDD"/>
    <w:rsid w:val="0021247E"/>
    <w:rsid w:val="002146F6"/>
    <w:rsid w:val="00231C32"/>
    <w:rsid w:val="00240345"/>
    <w:rsid w:val="002421F0"/>
    <w:rsid w:val="00247274"/>
    <w:rsid w:val="00266966"/>
    <w:rsid w:val="002722C4"/>
    <w:rsid w:val="00282685"/>
    <w:rsid w:val="00285C36"/>
    <w:rsid w:val="00286596"/>
    <w:rsid w:val="00294C0C"/>
    <w:rsid w:val="002A016A"/>
    <w:rsid w:val="002A0934"/>
    <w:rsid w:val="002B1013"/>
    <w:rsid w:val="002C0B0D"/>
    <w:rsid w:val="002C4377"/>
    <w:rsid w:val="002D03E5"/>
    <w:rsid w:val="002D1E91"/>
    <w:rsid w:val="002D4180"/>
    <w:rsid w:val="002E165B"/>
    <w:rsid w:val="002E3F1D"/>
    <w:rsid w:val="002E7FDB"/>
    <w:rsid w:val="002F31D0"/>
    <w:rsid w:val="00300359"/>
    <w:rsid w:val="0031131E"/>
    <w:rsid w:val="0031773E"/>
    <w:rsid w:val="003230CE"/>
    <w:rsid w:val="00333871"/>
    <w:rsid w:val="003427CE"/>
    <w:rsid w:val="00345A23"/>
    <w:rsid w:val="00347716"/>
    <w:rsid w:val="003506E1"/>
    <w:rsid w:val="00353B95"/>
    <w:rsid w:val="003727E3"/>
    <w:rsid w:val="00374AE5"/>
    <w:rsid w:val="0037558A"/>
    <w:rsid w:val="00385A93"/>
    <w:rsid w:val="003910F1"/>
    <w:rsid w:val="003B3E8C"/>
    <w:rsid w:val="003B4268"/>
    <w:rsid w:val="003D5DCE"/>
    <w:rsid w:val="003D7499"/>
    <w:rsid w:val="003E42FC"/>
    <w:rsid w:val="003E5991"/>
    <w:rsid w:val="003F2135"/>
    <w:rsid w:val="003F344A"/>
    <w:rsid w:val="003F591F"/>
    <w:rsid w:val="00401F89"/>
    <w:rsid w:val="00403FF0"/>
    <w:rsid w:val="0041464A"/>
    <w:rsid w:val="0042046D"/>
    <w:rsid w:val="0042116E"/>
    <w:rsid w:val="00424B52"/>
    <w:rsid w:val="00425AEF"/>
    <w:rsid w:val="00426518"/>
    <w:rsid w:val="00427B06"/>
    <w:rsid w:val="00430C95"/>
    <w:rsid w:val="004371FA"/>
    <w:rsid w:val="00441F59"/>
    <w:rsid w:val="00444E07"/>
    <w:rsid w:val="00444FA9"/>
    <w:rsid w:val="00473E9C"/>
    <w:rsid w:val="00474016"/>
    <w:rsid w:val="004745B2"/>
    <w:rsid w:val="00480099"/>
    <w:rsid w:val="00487DC0"/>
    <w:rsid w:val="004941A2"/>
    <w:rsid w:val="00497858"/>
    <w:rsid w:val="004A182C"/>
    <w:rsid w:val="004A3889"/>
    <w:rsid w:val="004A729A"/>
    <w:rsid w:val="004B2ED6"/>
    <w:rsid w:val="004B2FB3"/>
    <w:rsid w:val="004B4FEA"/>
    <w:rsid w:val="004C0ADA"/>
    <w:rsid w:val="004C2D95"/>
    <w:rsid w:val="004C3057"/>
    <w:rsid w:val="004C433E"/>
    <w:rsid w:val="004C4512"/>
    <w:rsid w:val="004C4F36"/>
    <w:rsid w:val="004D3D85"/>
    <w:rsid w:val="004E2BD8"/>
    <w:rsid w:val="004F0F1F"/>
    <w:rsid w:val="00500E42"/>
    <w:rsid w:val="005022AA"/>
    <w:rsid w:val="00504845"/>
    <w:rsid w:val="0050757F"/>
    <w:rsid w:val="0051333C"/>
    <w:rsid w:val="00516AD2"/>
    <w:rsid w:val="005248C9"/>
    <w:rsid w:val="005337D4"/>
    <w:rsid w:val="00534203"/>
    <w:rsid w:val="00545DAE"/>
    <w:rsid w:val="005550DA"/>
    <w:rsid w:val="00571B83"/>
    <w:rsid w:val="00574BE5"/>
    <w:rsid w:val="00575A00"/>
    <w:rsid w:val="00586417"/>
    <w:rsid w:val="0058673C"/>
    <w:rsid w:val="005934E8"/>
    <w:rsid w:val="00594504"/>
    <w:rsid w:val="005A14C1"/>
    <w:rsid w:val="005A16B1"/>
    <w:rsid w:val="005A7972"/>
    <w:rsid w:val="005B0B66"/>
    <w:rsid w:val="005B17E7"/>
    <w:rsid w:val="005B2643"/>
    <w:rsid w:val="005D17FD"/>
    <w:rsid w:val="005E2CB0"/>
    <w:rsid w:val="005E45D4"/>
    <w:rsid w:val="005F0D55"/>
    <w:rsid w:val="005F183E"/>
    <w:rsid w:val="00600DDA"/>
    <w:rsid w:val="00603A30"/>
    <w:rsid w:val="00604211"/>
    <w:rsid w:val="00613498"/>
    <w:rsid w:val="00617B94"/>
    <w:rsid w:val="00620BED"/>
    <w:rsid w:val="00626FFF"/>
    <w:rsid w:val="00630EFB"/>
    <w:rsid w:val="006415B4"/>
    <w:rsid w:val="00644E3D"/>
    <w:rsid w:val="00647053"/>
    <w:rsid w:val="00651B9E"/>
    <w:rsid w:val="00652019"/>
    <w:rsid w:val="006550CC"/>
    <w:rsid w:val="00657EC9"/>
    <w:rsid w:val="006635A6"/>
    <w:rsid w:val="00665633"/>
    <w:rsid w:val="00671813"/>
    <w:rsid w:val="00674C86"/>
    <w:rsid w:val="0068015E"/>
    <w:rsid w:val="006861AB"/>
    <w:rsid w:val="00686B89"/>
    <w:rsid w:val="0069420F"/>
    <w:rsid w:val="006A2FC5"/>
    <w:rsid w:val="006A7D75"/>
    <w:rsid w:val="006B0A70"/>
    <w:rsid w:val="006B606A"/>
    <w:rsid w:val="006C33AF"/>
    <w:rsid w:val="006D16EF"/>
    <w:rsid w:val="006D5D22"/>
    <w:rsid w:val="006D748C"/>
    <w:rsid w:val="006D78E7"/>
    <w:rsid w:val="006E0324"/>
    <w:rsid w:val="006E4A76"/>
    <w:rsid w:val="006F1DBD"/>
    <w:rsid w:val="00700556"/>
    <w:rsid w:val="0070589A"/>
    <w:rsid w:val="007167DD"/>
    <w:rsid w:val="007178C6"/>
    <w:rsid w:val="0072478B"/>
    <w:rsid w:val="0073414D"/>
    <w:rsid w:val="007475A1"/>
    <w:rsid w:val="00750A11"/>
    <w:rsid w:val="0075235E"/>
    <w:rsid w:val="007528A5"/>
    <w:rsid w:val="00772EA4"/>
    <w:rsid w:val="007732CC"/>
    <w:rsid w:val="00774079"/>
    <w:rsid w:val="00775062"/>
    <w:rsid w:val="0077752B"/>
    <w:rsid w:val="007926F8"/>
    <w:rsid w:val="00793D6F"/>
    <w:rsid w:val="00794090"/>
    <w:rsid w:val="007A44F8"/>
    <w:rsid w:val="007B41C7"/>
    <w:rsid w:val="007D21BF"/>
    <w:rsid w:val="007D3A46"/>
    <w:rsid w:val="007F1F21"/>
    <w:rsid w:val="007F3C12"/>
    <w:rsid w:val="007F418E"/>
    <w:rsid w:val="007F5205"/>
    <w:rsid w:val="007F6667"/>
    <w:rsid w:val="0080486B"/>
    <w:rsid w:val="00817F58"/>
    <w:rsid w:val="008215E7"/>
    <w:rsid w:val="00825EDC"/>
    <w:rsid w:val="00830FC6"/>
    <w:rsid w:val="00850E26"/>
    <w:rsid w:val="00852BF6"/>
    <w:rsid w:val="00853215"/>
    <w:rsid w:val="00865EAA"/>
    <w:rsid w:val="00866F06"/>
    <w:rsid w:val="008728F5"/>
    <w:rsid w:val="008746AF"/>
    <w:rsid w:val="0087593C"/>
    <w:rsid w:val="008824C2"/>
    <w:rsid w:val="008960E4"/>
    <w:rsid w:val="008A3940"/>
    <w:rsid w:val="008A6807"/>
    <w:rsid w:val="008B13C9"/>
    <w:rsid w:val="008B74C3"/>
    <w:rsid w:val="008C248C"/>
    <w:rsid w:val="008C5432"/>
    <w:rsid w:val="008C7BF1"/>
    <w:rsid w:val="008D00D6"/>
    <w:rsid w:val="008D484B"/>
    <w:rsid w:val="008D4D00"/>
    <w:rsid w:val="008D4E5E"/>
    <w:rsid w:val="008D7ABD"/>
    <w:rsid w:val="008E55A2"/>
    <w:rsid w:val="008F1609"/>
    <w:rsid w:val="008F78D8"/>
    <w:rsid w:val="0093373C"/>
    <w:rsid w:val="00933977"/>
    <w:rsid w:val="00954C62"/>
    <w:rsid w:val="00961620"/>
    <w:rsid w:val="00966815"/>
    <w:rsid w:val="009734B6"/>
    <w:rsid w:val="0098096F"/>
    <w:rsid w:val="0098437A"/>
    <w:rsid w:val="00986C92"/>
    <w:rsid w:val="00993C47"/>
    <w:rsid w:val="009972BC"/>
    <w:rsid w:val="009B07DE"/>
    <w:rsid w:val="009B4B16"/>
    <w:rsid w:val="009B7F2E"/>
    <w:rsid w:val="009D41CE"/>
    <w:rsid w:val="009D4230"/>
    <w:rsid w:val="009E54A1"/>
    <w:rsid w:val="009E5F77"/>
    <w:rsid w:val="009E6548"/>
    <w:rsid w:val="009F0DAE"/>
    <w:rsid w:val="009F4E25"/>
    <w:rsid w:val="009F5B1F"/>
    <w:rsid w:val="00A0029E"/>
    <w:rsid w:val="00A10BB6"/>
    <w:rsid w:val="00A10ED0"/>
    <w:rsid w:val="00A14E92"/>
    <w:rsid w:val="00A225A9"/>
    <w:rsid w:val="00A27A0E"/>
    <w:rsid w:val="00A3308E"/>
    <w:rsid w:val="00A34154"/>
    <w:rsid w:val="00A35757"/>
    <w:rsid w:val="00A35DFD"/>
    <w:rsid w:val="00A441E5"/>
    <w:rsid w:val="00A50722"/>
    <w:rsid w:val="00A52E62"/>
    <w:rsid w:val="00A6714A"/>
    <w:rsid w:val="00A702DF"/>
    <w:rsid w:val="00A775A3"/>
    <w:rsid w:val="00A81700"/>
    <w:rsid w:val="00A81B5B"/>
    <w:rsid w:val="00A82FAD"/>
    <w:rsid w:val="00A9673A"/>
    <w:rsid w:val="00A96EF2"/>
    <w:rsid w:val="00A973B8"/>
    <w:rsid w:val="00AA5C35"/>
    <w:rsid w:val="00AA5ED9"/>
    <w:rsid w:val="00AC0A38"/>
    <w:rsid w:val="00AC4274"/>
    <w:rsid w:val="00AC4E0E"/>
    <w:rsid w:val="00AC517B"/>
    <w:rsid w:val="00AC57D8"/>
    <w:rsid w:val="00AC7FCD"/>
    <w:rsid w:val="00AD0D19"/>
    <w:rsid w:val="00AD4184"/>
    <w:rsid w:val="00AD452E"/>
    <w:rsid w:val="00AE0BD7"/>
    <w:rsid w:val="00AF051B"/>
    <w:rsid w:val="00AF37D0"/>
    <w:rsid w:val="00B037A2"/>
    <w:rsid w:val="00B31870"/>
    <w:rsid w:val="00B320B8"/>
    <w:rsid w:val="00B35569"/>
    <w:rsid w:val="00B35EE2"/>
    <w:rsid w:val="00B36DEF"/>
    <w:rsid w:val="00B526FE"/>
    <w:rsid w:val="00B57131"/>
    <w:rsid w:val="00B62EB9"/>
    <w:rsid w:val="00B62F2C"/>
    <w:rsid w:val="00B70283"/>
    <w:rsid w:val="00B71F1C"/>
    <w:rsid w:val="00B72307"/>
    <w:rsid w:val="00B727C9"/>
    <w:rsid w:val="00B735C8"/>
    <w:rsid w:val="00B76A63"/>
    <w:rsid w:val="00B818BB"/>
    <w:rsid w:val="00BA6350"/>
    <w:rsid w:val="00BB4E29"/>
    <w:rsid w:val="00BB74C9"/>
    <w:rsid w:val="00BC0902"/>
    <w:rsid w:val="00BC1B3F"/>
    <w:rsid w:val="00BC3AB6"/>
    <w:rsid w:val="00BD19E8"/>
    <w:rsid w:val="00BD4273"/>
    <w:rsid w:val="00BF2BDA"/>
    <w:rsid w:val="00C0698F"/>
    <w:rsid w:val="00C31ED8"/>
    <w:rsid w:val="00C321B1"/>
    <w:rsid w:val="00C42FEE"/>
    <w:rsid w:val="00C432E4"/>
    <w:rsid w:val="00C45ADA"/>
    <w:rsid w:val="00C513DA"/>
    <w:rsid w:val="00C57618"/>
    <w:rsid w:val="00C65A3C"/>
    <w:rsid w:val="00C70C26"/>
    <w:rsid w:val="00C72001"/>
    <w:rsid w:val="00C7593B"/>
    <w:rsid w:val="00C772B7"/>
    <w:rsid w:val="00C80347"/>
    <w:rsid w:val="00C819F3"/>
    <w:rsid w:val="00C85B09"/>
    <w:rsid w:val="00C870AC"/>
    <w:rsid w:val="00CB24D2"/>
    <w:rsid w:val="00CB7C1A"/>
    <w:rsid w:val="00CC0538"/>
    <w:rsid w:val="00CC4166"/>
    <w:rsid w:val="00CC5E08"/>
    <w:rsid w:val="00CC72B0"/>
    <w:rsid w:val="00CE14FD"/>
    <w:rsid w:val="00CF1AB1"/>
    <w:rsid w:val="00CF6860"/>
    <w:rsid w:val="00D02AC6"/>
    <w:rsid w:val="00D03F0C"/>
    <w:rsid w:val="00D04312"/>
    <w:rsid w:val="00D16A7F"/>
    <w:rsid w:val="00D16AD2"/>
    <w:rsid w:val="00D22596"/>
    <w:rsid w:val="00D22691"/>
    <w:rsid w:val="00D24C3D"/>
    <w:rsid w:val="00D4489D"/>
    <w:rsid w:val="00D46CB1"/>
    <w:rsid w:val="00D723F0"/>
    <w:rsid w:val="00D80B18"/>
    <w:rsid w:val="00D8133F"/>
    <w:rsid w:val="00D861EE"/>
    <w:rsid w:val="00D91649"/>
    <w:rsid w:val="00D93B58"/>
    <w:rsid w:val="00D95B05"/>
    <w:rsid w:val="00D97E2D"/>
    <w:rsid w:val="00DA0D27"/>
    <w:rsid w:val="00DA103D"/>
    <w:rsid w:val="00DA45D3"/>
    <w:rsid w:val="00DA4772"/>
    <w:rsid w:val="00DA7B44"/>
    <w:rsid w:val="00DB2667"/>
    <w:rsid w:val="00DB67B7"/>
    <w:rsid w:val="00DC15A9"/>
    <w:rsid w:val="00DC2B03"/>
    <w:rsid w:val="00DC40AA"/>
    <w:rsid w:val="00DD1750"/>
    <w:rsid w:val="00DD6C13"/>
    <w:rsid w:val="00E020F1"/>
    <w:rsid w:val="00E17C8C"/>
    <w:rsid w:val="00E205E7"/>
    <w:rsid w:val="00E349AA"/>
    <w:rsid w:val="00E41390"/>
    <w:rsid w:val="00E41CA0"/>
    <w:rsid w:val="00E4366B"/>
    <w:rsid w:val="00E50A4A"/>
    <w:rsid w:val="00E606DE"/>
    <w:rsid w:val="00E644FE"/>
    <w:rsid w:val="00E6666B"/>
    <w:rsid w:val="00E70D4A"/>
    <w:rsid w:val="00E72733"/>
    <w:rsid w:val="00E742FA"/>
    <w:rsid w:val="00E76816"/>
    <w:rsid w:val="00E83DBF"/>
    <w:rsid w:val="00E85A4E"/>
    <w:rsid w:val="00E87C13"/>
    <w:rsid w:val="00E91E04"/>
    <w:rsid w:val="00E93D59"/>
    <w:rsid w:val="00E94CD9"/>
    <w:rsid w:val="00EA1A76"/>
    <w:rsid w:val="00EA290B"/>
    <w:rsid w:val="00EB19D3"/>
    <w:rsid w:val="00EB2820"/>
    <w:rsid w:val="00EE0E90"/>
    <w:rsid w:val="00EF3BCA"/>
    <w:rsid w:val="00EF729B"/>
    <w:rsid w:val="00F01B0D"/>
    <w:rsid w:val="00F1125D"/>
    <w:rsid w:val="00F1238F"/>
    <w:rsid w:val="00F12ED5"/>
    <w:rsid w:val="00F16485"/>
    <w:rsid w:val="00F228ED"/>
    <w:rsid w:val="00F26E31"/>
    <w:rsid w:val="00F27C6C"/>
    <w:rsid w:val="00F30883"/>
    <w:rsid w:val="00F349AB"/>
    <w:rsid w:val="00F34A8D"/>
    <w:rsid w:val="00F35012"/>
    <w:rsid w:val="00F3794C"/>
    <w:rsid w:val="00F5023C"/>
    <w:rsid w:val="00F50D25"/>
    <w:rsid w:val="00F535D8"/>
    <w:rsid w:val="00F60AFC"/>
    <w:rsid w:val="00F61155"/>
    <w:rsid w:val="00F708E3"/>
    <w:rsid w:val="00F76561"/>
    <w:rsid w:val="00F84736"/>
    <w:rsid w:val="00F93569"/>
    <w:rsid w:val="00FC6C29"/>
    <w:rsid w:val="00FD58E0"/>
    <w:rsid w:val="00FD71AE"/>
    <w:rsid w:val="00FE0198"/>
    <w:rsid w:val="00FE3A7C"/>
    <w:rsid w:val="00FE5096"/>
    <w:rsid w:val="00FF105E"/>
    <w:rsid w:val="00FF1C0B"/>
    <w:rsid w:val="00FF232D"/>
    <w:rsid w:val="00FF7F9B"/>
    <w:rsid w:val="05B59014"/>
    <w:rsid w:val="083AF924"/>
    <w:rsid w:val="0ABFB8EB"/>
    <w:rsid w:val="0B881CA5"/>
    <w:rsid w:val="0E7557EC"/>
    <w:rsid w:val="10B36BC0"/>
    <w:rsid w:val="14136E63"/>
    <w:rsid w:val="14FF186E"/>
    <w:rsid w:val="154592D0"/>
    <w:rsid w:val="1879104D"/>
    <w:rsid w:val="1A44401C"/>
    <w:rsid w:val="1A4DE7FD"/>
    <w:rsid w:val="1ED5D1DE"/>
    <w:rsid w:val="2349A7AF"/>
    <w:rsid w:val="247DF972"/>
    <w:rsid w:val="26833543"/>
    <w:rsid w:val="29660C26"/>
    <w:rsid w:val="2BD114CC"/>
    <w:rsid w:val="2D448678"/>
    <w:rsid w:val="2E59ACAA"/>
    <w:rsid w:val="2FACC962"/>
    <w:rsid w:val="321EF6D2"/>
    <w:rsid w:val="35C58D34"/>
    <w:rsid w:val="38FF76D5"/>
    <w:rsid w:val="3930549B"/>
    <w:rsid w:val="3B2C9886"/>
    <w:rsid w:val="3C03C3EA"/>
    <w:rsid w:val="3D0700E4"/>
    <w:rsid w:val="3EA56E4F"/>
    <w:rsid w:val="410D736B"/>
    <w:rsid w:val="4185AC0C"/>
    <w:rsid w:val="42A8D9CD"/>
    <w:rsid w:val="44B9B904"/>
    <w:rsid w:val="465174BF"/>
    <w:rsid w:val="46C65721"/>
    <w:rsid w:val="4A49234B"/>
    <w:rsid w:val="4A50D0A8"/>
    <w:rsid w:val="4C1E1003"/>
    <w:rsid w:val="4CC4C23C"/>
    <w:rsid w:val="4DB7C61D"/>
    <w:rsid w:val="54BD3FA8"/>
    <w:rsid w:val="55FC2270"/>
    <w:rsid w:val="579CA378"/>
    <w:rsid w:val="57BBB7CD"/>
    <w:rsid w:val="58725CC2"/>
    <w:rsid w:val="5AA2CE04"/>
    <w:rsid w:val="5C3E48F4"/>
    <w:rsid w:val="5C545C56"/>
    <w:rsid w:val="5FC3834A"/>
    <w:rsid w:val="6245038B"/>
    <w:rsid w:val="636F2DB4"/>
    <w:rsid w:val="651844CB"/>
    <w:rsid w:val="65DE2843"/>
    <w:rsid w:val="665682BD"/>
    <w:rsid w:val="68B40A2B"/>
    <w:rsid w:val="6ACE8B0C"/>
    <w:rsid w:val="704A5497"/>
    <w:rsid w:val="758E5C65"/>
    <w:rsid w:val="75B872AD"/>
    <w:rsid w:val="78BC1C86"/>
    <w:rsid w:val="7996CE43"/>
    <w:rsid w:val="7B2B45D7"/>
    <w:rsid w:val="7BFB723E"/>
    <w:rsid w:val="7D965013"/>
    <w:rsid w:val="7E20E525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B85ABC3"/>
  <w15:docId w15:val="{7C8B95D4-E19D-429E-BD2A-05BA2DD8BB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docs.fcc.gov/public/attachments/DOC-421450A1.pdf" TargetMode="External" /><Relationship Id="rId6" Type="http://schemas.openxmlformats.org/officeDocument/2006/relationships/theme" Target="theme/theme1.xml" /><Relationship Id="rId7" Type="http://schemas.openxmlformats.org/officeDocument/2006/relationships/numbering" Target="numbering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