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38" w:rsidRDefault="00DE7538" w:rsidP="00847FBE">
      <w:pPr>
        <w:jc w:val="center"/>
        <w:rPr>
          <w:b/>
        </w:rPr>
      </w:pPr>
      <w:bookmarkStart w:id="0" w:name="_GoBack"/>
      <w:bookmarkEnd w:id="0"/>
      <w:r>
        <w:rPr>
          <w:b/>
        </w:rPr>
        <w:t>Before the</w:t>
      </w:r>
    </w:p>
    <w:p w:rsidR="00DE7538" w:rsidRDefault="00DE7538" w:rsidP="00847FBE">
      <w:pPr>
        <w:tabs>
          <w:tab w:val="center" w:pos="720"/>
        </w:tabs>
        <w:jc w:val="center"/>
        <w:rPr>
          <w:b/>
        </w:rPr>
      </w:pPr>
      <w:r>
        <w:rPr>
          <w:b/>
        </w:rPr>
        <w:t>Federal Communications Commission</w:t>
      </w:r>
    </w:p>
    <w:p w:rsidR="00DE7538" w:rsidRDefault="00DE7538" w:rsidP="00847FBE">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DE7538" w:rsidRDefault="00DE7538" w:rsidP="009271DA"/>
    <w:p w:rsidR="00DE7538" w:rsidRDefault="00DE7538" w:rsidP="009271DA"/>
    <w:tbl>
      <w:tblPr>
        <w:tblW w:w="0" w:type="auto"/>
        <w:tblLayout w:type="fixed"/>
        <w:tblLook w:val="0000" w:firstRow="0" w:lastRow="0" w:firstColumn="0" w:lastColumn="0" w:noHBand="0" w:noVBand="0"/>
      </w:tblPr>
      <w:tblGrid>
        <w:gridCol w:w="4698"/>
        <w:gridCol w:w="720"/>
        <w:gridCol w:w="4230"/>
      </w:tblGrid>
      <w:tr w:rsidR="00DE7538">
        <w:tc>
          <w:tcPr>
            <w:tcW w:w="4698" w:type="dxa"/>
          </w:tcPr>
          <w:p w:rsidR="00DE7538" w:rsidRDefault="000D1244" w:rsidP="009271DA">
            <w:pPr>
              <w:ind w:right="-18"/>
            </w:pPr>
            <w:r>
              <w:t>In the M</w:t>
            </w:r>
            <w:r w:rsidR="00DE7538">
              <w:t>atter of</w:t>
            </w:r>
          </w:p>
          <w:p w:rsidR="00DE7538" w:rsidRDefault="00DE7538" w:rsidP="009271DA">
            <w:pPr>
              <w:ind w:right="-18"/>
            </w:pPr>
          </w:p>
          <w:p w:rsidR="00DE7538" w:rsidRPr="004827FF" w:rsidRDefault="00E5236F" w:rsidP="009271DA">
            <w:pPr>
              <w:ind w:right="-18"/>
              <w:rPr>
                <w:b/>
              </w:rPr>
            </w:pPr>
            <w:r>
              <w:rPr>
                <w:b/>
              </w:rPr>
              <w:t>Albany Bible Institute</w:t>
            </w:r>
          </w:p>
          <w:p w:rsidR="007D16C7" w:rsidRDefault="007D16C7" w:rsidP="009271DA">
            <w:pPr>
              <w:ind w:right="-18"/>
            </w:pPr>
          </w:p>
          <w:p w:rsidR="00DE7538" w:rsidRDefault="00DE7538" w:rsidP="009271DA">
            <w:pPr>
              <w:ind w:right="-18"/>
            </w:pPr>
            <w:r>
              <w:t xml:space="preserve">For </w:t>
            </w:r>
            <w:r w:rsidR="00E5236F">
              <w:t>Reinstatement of License of</w:t>
            </w:r>
          </w:p>
          <w:p w:rsidR="00DE7538" w:rsidRDefault="00DE7538" w:rsidP="009271DA">
            <w:pPr>
              <w:ind w:right="-18"/>
            </w:pPr>
            <w:r>
              <w:t>D</w:t>
            </w:r>
            <w:r w:rsidR="00E5236F">
              <w:t>W255AJ</w:t>
            </w:r>
            <w:r>
              <w:t xml:space="preserve">, </w:t>
            </w:r>
            <w:smartTag w:uri="urn:schemas-microsoft-com:office:smarttags" w:element="place">
              <w:smartTag w:uri="urn:schemas-microsoft-com:office:smarttags" w:element="City">
                <w:r w:rsidR="00E5236F">
                  <w:t>Albany</w:t>
                </w:r>
              </w:smartTag>
              <w:r w:rsidR="00E5236F">
                <w:t xml:space="preserve">, </w:t>
              </w:r>
              <w:smartTag w:uri="urn:schemas-microsoft-com:office:smarttags" w:element="State">
                <w:r w:rsidR="00E5236F">
                  <w:t>New York</w:t>
                </w:r>
              </w:smartTag>
            </w:smartTag>
          </w:p>
          <w:p w:rsidR="00DE7538" w:rsidRDefault="00DE7538" w:rsidP="009271DA">
            <w:pPr>
              <w:ind w:right="-18"/>
            </w:pPr>
            <w:r>
              <w:t xml:space="preserve"> </w:t>
            </w:r>
          </w:p>
        </w:tc>
        <w:tc>
          <w:tcPr>
            <w:tcW w:w="720" w:type="dxa"/>
          </w:tcPr>
          <w:p w:rsidR="00DE7538" w:rsidRDefault="00DE7538" w:rsidP="009271DA">
            <w:pPr>
              <w:rPr>
                <w:b/>
              </w:rPr>
            </w:pPr>
            <w:r>
              <w:rPr>
                <w:b/>
              </w:rPr>
              <w:t>)</w:t>
            </w:r>
          </w:p>
          <w:p w:rsidR="00DE7538" w:rsidRDefault="00DE7538" w:rsidP="009271DA">
            <w:pPr>
              <w:rPr>
                <w:b/>
              </w:rPr>
            </w:pPr>
            <w:r>
              <w:rPr>
                <w:b/>
              </w:rPr>
              <w:t>)</w:t>
            </w:r>
          </w:p>
          <w:p w:rsidR="00DE7538" w:rsidRDefault="00DE7538" w:rsidP="009271DA">
            <w:pPr>
              <w:rPr>
                <w:b/>
              </w:rPr>
            </w:pPr>
            <w:r>
              <w:rPr>
                <w:b/>
              </w:rPr>
              <w:t>)</w:t>
            </w:r>
          </w:p>
          <w:p w:rsidR="00DE7538" w:rsidRDefault="00DE7538" w:rsidP="009271DA">
            <w:pPr>
              <w:rPr>
                <w:b/>
              </w:rPr>
            </w:pPr>
            <w:r>
              <w:rPr>
                <w:b/>
              </w:rPr>
              <w:t>)</w:t>
            </w:r>
          </w:p>
          <w:p w:rsidR="00DE7538" w:rsidRDefault="00DE7538" w:rsidP="009271DA">
            <w:pPr>
              <w:rPr>
                <w:b/>
              </w:rPr>
            </w:pPr>
            <w:r>
              <w:rPr>
                <w:b/>
              </w:rPr>
              <w:t>)</w:t>
            </w:r>
          </w:p>
          <w:p w:rsidR="00DE7538" w:rsidRDefault="00DE7538" w:rsidP="009271DA">
            <w:pPr>
              <w:rPr>
                <w:b/>
              </w:rPr>
            </w:pPr>
            <w:r>
              <w:rPr>
                <w:b/>
              </w:rPr>
              <w:t>)</w:t>
            </w:r>
          </w:p>
          <w:p w:rsidR="00DE7538" w:rsidRDefault="00DE7538" w:rsidP="009271DA">
            <w:pPr>
              <w:rPr>
                <w:b/>
              </w:rPr>
            </w:pPr>
          </w:p>
        </w:tc>
        <w:tc>
          <w:tcPr>
            <w:tcW w:w="4230" w:type="dxa"/>
          </w:tcPr>
          <w:p w:rsidR="00DE7538" w:rsidRDefault="00DE7538" w:rsidP="009271DA"/>
          <w:p w:rsidR="00DE7538" w:rsidRDefault="00DE7538" w:rsidP="009271DA"/>
          <w:p w:rsidR="00DE7538" w:rsidRDefault="00DF34B3" w:rsidP="009271DA">
            <w:pPr>
              <w:rPr>
                <w:spacing w:val="-2"/>
              </w:rPr>
            </w:pPr>
            <w:r>
              <w:rPr>
                <w:spacing w:val="-2"/>
              </w:rPr>
              <w:t>File No</w:t>
            </w:r>
            <w:r w:rsidR="00DE7538">
              <w:rPr>
                <w:spacing w:val="-2"/>
              </w:rPr>
              <w:t>. B</w:t>
            </w:r>
            <w:r w:rsidR="00E5236F">
              <w:rPr>
                <w:spacing w:val="-2"/>
              </w:rPr>
              <w:t>LFT-19980421TA</w:t>
            </w:r>
          </w:p>
          <w:p w:rsidR="007D16C7" w:rsidRDefault="007D16C7" w:rsidP="009271DA">
            <w:pPr>
              <w:rPr>
                <w:spacing w:val="-2"/>
              </w:rPr>
            </w:pPr>
          </w:p>
          <w:p w:rsidR="00DE7538" w:rsidRDefault="00DE7538" w:rsidP="009271DA">
            <w:r>
              <w:rPr>
                <w:spacing w:val="-2"/>
              </w:rPr>
              <w:t xml:space="preserve">Facility ID No. </w:t>
            </w:r>
            <w:r w:rsidR="00E5236F">
              <w:rPr>
                <w:spacing w:val="-2"/>
              </w:rPr>
              <w:t>827</w:t>
            </w:r>
          </w:p>
        </w:tc>
      </w:tr>
    </w:tbl>
    <w:p w:rsidR="00DE7538" w:rsidRDefault="00DE7538" w:rsidP="009271DA"/>
    <w:p w:rsidR="00DE7538" w:rsidRDefault="00DE7538" w:rsidP="00847FBE">
      <w:pPr>
        <w:spacing w:before="120"/>
        <w:jc w:val="center"/>
        <w:rPr>
          <w:b/>
        </w:rPr>
      </w:pPr>
      <w:r>
        <w:rPr>
          <w:b/>
          <w:spacing w:val="-2"/>
        </w:rPr>
        <w:t>MEMORANDUM OPINION AND ORDER</w:t>
      </w:r>
    </w:p>
    <w:p w:rsidR="00DE7538" w:rsidRDefault="00DE7538" w:rsidP="009271DA"/>
    <w:p w:rsidR="00DE7538" w:rsidRDefault="00DE7538" w:rsidP="009271DA">
      <w:pPr>
        <w:tabs>
          <w:tab w:val="left" w:pos="5760"/>
        </w:tabs>
        <w:rPr>
          <w:b/>
        </w:rPr>
      </w:pPr>
      <w:r>
        <w:rPr>
          <w:b/>
        </w:rPr>
        <w:t xml:space="preserve">Adopted:  </w:t>
      </w:r>
      <w:r w:rsidR="00A03CC3">
        <w:rPr>
          <w:b/>
        </w:rPr>
        <w:t>August 5</w:t>
      </w:r>
      <w:r w:rsidR="00E5236F">
        <w:rPr>
          <w:b/>
          <w:spacing w:val="-2"/>
        </w:rPr>
        <w:t>, 20</w:t>
      </w:r>
      <w:r w:rsidR="00351495">
        <w:rPr>
          <w:b/>
          <w:spacing w:val="-2"/>
        </w:rPr>
        <w:t>1</w:t>
      </w:r>
      <w:r w:rsidR="00717DA2">
        <w:rPr>
          <w:b/>
          <w:spacing w:val="-2"/>
        </w:rPr>
        <w:t>3</w:t>
      </w:r>
      <w:r w:rsidR="00577A55">
        <w:rPr>
          <w:b/>
          <w:spacing w:val="-2"/>
        </w:rPr>
        <w:tab/>
      </w:r>
      <w:r w:rsidR="00514C22">
        <w:rPr>
          <w:b/>
          <w:spacing w:val="-2"/>
        </w:rPr>
        <w:tab/>
      </w:r>
      <w:r>
        <w:rPr>
          <w:b/>
        </w:rPr>
        <w:t xml:space="preserve">Released:  </w:t>
      </w:r>
      <w:r w:rsidR="00A03CC3">
        <w:rPr>
          <w:b/>
        </w:rPr>
        <w:t>August 6</w:t>
      </w:r>
      <w:r w:rsidR="00577A55">
        <w:rPr>
          <w:b/>
          <w:spacing w:val="-2"/>
        </w:rPr>
        <w:t>, 20</w:t>
      </w:r>
      <w:r w:rsidR="00351495">
        <w:rPr>
          <w:b/>
          <w:spacing w:val="-2"/>
        </w:rPr>
        <w:t>1</w:t>
      </w:r>
      <w:r w:rsidR="00717DA2">
        <w:rPr>
          <w:b/>
          <w:spacing w:val="-2"/>
        </w:rPr>
        <w:t>3</w:t>
      </w:r>
    </w:p>
    <w:p w:rsidR="00DE7538" w:rsidRDefault="00DE7538" w:rsidP="009271DA">
      <w:pPr>
        <w:tabs>
          <w:tab w:val="left" w:pos="5760"/>
        </w:tabs>
        <w:rPr>
          <w:b/>
        </w:rPr>
      </w:pPr>
    </w:p>
    <w:p w:rsidR="00DE7538" w:rsidRDefault="00DE7538" w:rsidP="009271DA">
      <w:pPr>
        <w:tabs>
          <w:tab w:val="left" w:pos="5760"/>
        </w:tabs>
        <w:rPr>
          <w:spacing w:val="-2"/>
        </w:rPr>
      </w:pPr>
      <w:r>
        <w:t xml:space="preserve">By the </w:t>
      </w:r>
      <w:r>
        <w:rPr>
          <w:spacing w:val="-2"/>
        </w:rPr>
        <w:t>Commission:</w:t>
      </w:r>
    </w:p>
    <w:p w:rsidR="000C53E3" w:rsidRDefault="000C53E3" w:rsidP="009878A7">
      <w:pPr>
        <w:tabs>
          <w:tab w:val="left" w:pos="5760"/>
        </w:tabs>
        <w:rPr>
          <w:spacing w:val="-2"/>
        </w:rPr>
      </w:pPr>
    </w:p>
    <w:p w:rsidR="00DE7538" w:rsidRDefault="00DE7538" w:rsidP="00D73FCC">
      <w:pPr>
        <w:pStyle w:val="Heading1"/>
        <w:widowControl/>
        <w:numPr>
          <w:ilvl w:val="0"/>
          <w:numId w:val="0"/>
        </w:numPr>
        <w:ind w:firstLine="720"/>
        <w:jc w:val="left"/>
        <w:rPr>
          <w:b w:val="0"/>
          <w:caps w:val="0"/>
        </w:rPr>
      </w:pPr>
      <w:r>
        <w:rPr>
          <w:b w:val="0"/>
          <w:caps w:val="0"/>
        </w:rPr>
        <w:t>1.</w:t>
      </w:r>
      <w:r>
        <w:rPr>
          <w:b w:val="0"/>
          <w:caps w:val="0"/>
        </w:rPr>
        <w:tab/>
        <w:t xml:space="preserve">The Commission has before it an Application for Review </w:t>
      </w:r>
      <w:r w:rsidR="00995CAD">
        <w:rPr>
          <w:b w:val="0"/>
          <w:caps w:val="0"/>
        </w:rPr>
        <w:t xml:space="preserve">(“AFR”) </w:t>
      </w:r>
      <w:r>
        <w:rPr>
          <w:b w:val="0"/>
          <w:caps w:val="0"/>
        </w:rPr>
        <w:t xml:space="preserve">filed </w:t>
      </w:r>
      <w:r w:rsidR="00995CAD">
        <w:rPr>
          <w:b w:val="0"/>
          <w:caps w:val="0"/>
        </w:rPr>
        <w:t xml:space="preserve">July 2, 2007, </w:t>
      </w:r>
      <w:r>
        <w:rPr>
          <w:b w:val="0"/>
          <w:caps w:val="0"/>
        </w:rPr>
        <w:t xml:space="preserve">by </w:t>
      </w:r>
      <w:r w:rsidR="00E5236F">
        <w:rPr>
          <w:b w:val="0"/>
          <w:caps w:val="0"/>
        </w:rPr>
        <w:t>Albany Bible Institute (“ABI</w:t>
      </w:r>
      <w:r>
        <w:rPr>
          <w:b w:val="0"/>
          <w:caps w:val="0"/>
        </w:rPr>
        <w:t>”)</w:t>
      </w:r>
      <w:r w:rsidR="00047663">
        <w:rPr>
          <w:b w:val="0"/>
          <w:caps w:val="0"/>
        </w:rPr>
        <w:t>,</w:t>
      </w:r>
      <w:r>
        <w:rPr>
          <w:b w:val="0"/>
          <w:caps w:val="0"/>
        </w:rPr>
        <w:t xml:space="preserve"> </w:t>
      </w:r>
      <w:r w:rsidR="009B4581">
        <w:rPr>
          <w:b w:val="0"/>
          <w:caps w:val="0"/>
        </w:rPr>
        <w:t>the</w:t>
      </w:r>
      <w:r>
        <w:rPr>
          <w:b w:val="0"/>
          <w:caps w:val="0"/>
        </w:rPr>
        <w:t xml:space="preserve"> licensee of </w:t>
      </w:r>
      <w:r w:rsidR="006A1908">
        <w:rPr>
          <w:b w:val="0"/>
          <w:caps w:val="0"/>
        </w:rPr>
        <w:t xml:space="preserve">former </w:t>
      </w:r>
      <w:r w:rsidR="00E5236F">
        <w:rPr>
          <w:b w:val="0"/>
          <w:caps w:val="0"/>
        </w:rPr>
        <w:t>FM translator s</w:t>
      </w:r>
      <w:r>
        <w:rPr>
          <w:b w:val="0"/>
          <w:caps w:val="0"/>
        </w:rPr>
        <w:t xml:space="preserve">tation </w:t>
      </w:r>
      <w:r w:rsidR="00E5236F">
        <w:rPr>
          <w:b w:val="0"/>
          <w:caps w:val="0"/>
        </w:rPr>
        <w:t>W255AJ</w:t>
      </w:r>
      <w:r>
        <w:rPr>
          <w:b w:val="0"/>
          <w:caps w:val="0"/>
        </w:rPr>
        <w:t xml:space="preserve">, </w:t>
      </w:r>
      <w:r w:rsidR="00E5236F">
        <w:rPr>
          <w:b w:val="0"/>
          <w:caps w:val="0"/>
        </w:rPr>
        <w:t>Albany, New York</w:t>
      </w:r>
      <w:r w:rsidR="00017D5A">
        <w:rPr>
          <w:b w:val="0"/>
          <w:caps w:val="0"/>
        </w:rPr>
        <w:t xml:space="preserve"> (the “Station”)</w:t>
      </w:r>
      <w:r w:rsidR="00047663">
        <w:rPr>
          <w:b w:val="0"/>
          <w:caps w:val="0"/>
        </w:rPr>
        <w:t>.</w:t>
      </w:r>
      <w:r w:rsidR="004062E1">
        <w:rPr>
          <w:b w:val="0"/>
          <w:caps w:val="0"/>
        </w:rPr>
        <w:t xml:space="preserve"> </w:t>
      </w:r>
      <w:r w:rsidR="00F376A4">
        <w:rPr>
          <w:b w:val="0"/>
          <w:caps w:val="0"/>
        </w:rPr>
        <w:t xml:space="preserve"> </w:t>
      </w:r>
      <w:r>
        <w:rPr>
          <w:b w:val="0"/>
          <w:caps w:val="0"/>
        </w:rPr>
        <w:t>In an initial determ</w:t>
      </w:r>
      <w:r w:rsidR="004062E1">
        <w:rPr>
          <w:b w:val="0"/>
          <w:caps w:val="0"/>
        </w:rPr>
        <w:t xml:space="preserve">ination, the </w:t>
      </w:r>
      <w:r w:rsidR="00C10540">
        <w:rPr>
          <w:b w:val="0"/>
          <w:caps w:val="0"/>
        </w:rPr>
        <w:t>Media Bureau</w:t>
      </w:r>
      <w:r w:rsidR="00E33B3A">
        <w:rPr>
          <w:b w:val="0"/>
          <w:caps w:val="0"/>
        </w:rPr>
        <w:t xml:space="preserve"> </w:t>
      </w:r>
      <w:r w:rsidR="00C10540">
        <w:rPr>
          <w:b w:val="0"/>
          <w:caps w:val="0"/>
        </w:rPr>
        <w:t xml:space="preserve">(“Bureau”) </w:t>
      </w:r>
      <w:r w:rsidR="00B22654">
        <w:rPr>
          <w:b w:val="0"/>
          <w:caps w:val="0"/>
        </w:rPr>
        <w:t>found, pursuant to Section 312(g) of the Communications Act of 1934, as amended (the “Act”),</w:t>
      </w:r>
      <w:r w:rsidR="004C39F1">
        <w:rPr>
          <w:rStyle w:val="FootnoteReference"/>
          <w:b w:val="0"/>
          <w:caps w:val="0"/>
        </w:rPr>
        <w:footnoteReference w:id="2"/>
      </w:r>
      <w:r w:rsidR="00B22654">
        <w:rPr>
          <w:b w:val="0"/>
          <w:caps w:val="0"/>
        </w:rPr>
        <w:t xml:space="preserve"> </w:t>
      </w:r>
      <w:r>
        <w:rPr>
          <w:b w:val="0"/>
          <w:caps w:val="0"/>
        </w:rPr>
        <w:t xml:space="preserve">that </w:t>
      </w:r>
      <w:r w:rsidR="00E5236F">
        <w:rPr>
          <w:b w:val="0"/>
          <w:caps w:val="0"/>
        </w:rPr>
        <w:t xml:space="preserve">the </w:t>
      </w:r>
      <w:r w:rsidR="004062E1">
        <w:rPr>
          <w:b w:val="0"/>
          <w:caps w:val="0"/>
        </w:rPr>
        <w:t>S</w:t>
      </w:r>
      <w:r w:rsidR="00E5236F">
        <w:rPr>
          <w:b w:val="0"/>
          <w:caps w:val="0"/>
        </w:rPr>
        <w:t xml:space="preserve">tation’s license had expired as a matter of law </w:t>
      </w:r>
      <w:r>
        <w:rPr>
          <w:b w:val="0"/>
          <w:caps w:val="0"/>
        </w:rPr>
        <w:t>for failure to broadcast for 12 consecutive months</w:t>
      </w:r>
      <w:r w:rsidR="00B22654">
        <w:rPr>
          <w:b w:val="0"/>
          <w:caps w:val="0"/>
        </w:rPr>
        <w:t xml:space="preserve"> and deleted the Station’s call sign</w:t>
      </w:r>
      <w:r>
        <w:rPr>
          <w:b w:val="0"/>
          <w:caps w:val="0"/>
        </w:rPr>
        <w:t>.</w:t>
      </w:r>
      <w:r>
        <w:rPr>
          <w:rStyle w:val="FootnoteReference"/>
          <w:b w:val="0"/>
          <w:caps w:val="0"/>
        </w:rPr>
        <w:footnoteReference w:id="3"/>
      </w:r>
      <w:r>
        <w:rPr>
          <w:b w:val="0"/>
          <w:caps w:val="0"/>
        </w:rPr>
        <w:t xml:space="preserve">  </w:t>
      </w:r>
      <w:r w:rsidR="00E5236F">
        <w:rPr>
          <w:b w:val="0"/>
          <w:caps w:val="0"/>
        </w:rPr>
        <w:t>ABI</w:t>
      </w:r>
      <w:r w:rsidR="004062E1">
        <w:rPr>
          <w:b w:val="0"/>
          <w:caps w:val="0"/>
        </w:rPr>
        <w:t xml:space="preserve"> seeks review of a May 31,</w:t>
      </w:r>
      <w:r>
        <w:rPr>
          <w:b w:val="0"/>
          <w:caps w:val="0"/>
        </w:rPr>
        <w:t xml:space="preserve"> 200</w:t>
      </w:r>
      <w:r w:rsidR="004062E1">
        <w:rPr>
          <w:b w:val="0"/>
          <w:caps w:val="0"/>
        </w:rPr>
        <w:t>7</w:t>
      </w:r>
      <w:r>
        <w:rPr>
          <w:b w:val="0"/>
          <w:caps w:val="0"/>
        </w:rPr>
        <w:t xml:space="preserve">, </w:t>
      </w:r>
      <w:r w:rsidR="00C10540">
        <w:rPr>
          <w:b w:val="0"/>
          <w:caps w:val="0"/>
        </w:rPr>
        <w:t xml:space="preserve">Bureau </w:t>
      </w:r>
      <w:r>
        <w:rPr>
          <w:b w:val="0"/>
          <w:caps w:val="0"/>
        </w:rPr>
        <w:t>decision,</w:t>
      </w:r>
      <w:r>
        <w:rPr>
          <w:rStyle w:val="FootnoteReference"/>
          <w:b w:val="0"/>
          <w:caps w:val="0"/>
        </w:rPr>
        <w:footnoteReference w:id="4"/>
      </w:r>
      <w:r>
        <w:rPr>
          <w:b w:val="0"/>
          <w:caps w:val="0"/>
        </w:rPr>
        <w:t xml:space="preserve"> which </w:t>
      </w:r>
      <w:r w:rsidR="007375C3">
        <w:rPr>
          <w:b w:val="0"/>
          <w:caps w:val="0"/>
        </w:rPr>
        <w:t xml:space="preserve">dismissed ABI’s </w:t>
      </w:r>
      <w:r w:rsidR="0095762A">
        <w:rPr>
          <w:b w:val="0"/>
          <w:caps w:val="0"/>
        </w:rPr>
        <w:t>P</w:t>
      </w:r>
      <w:r w:rsidR="007375C3">
        <w:rPr>
          <w:b w:val="0"/>
          <w:caps w:val="0"/>
        </w:rPr>
        <w:t xml:space="preserve">etition for </w:t>
      </w:r>
      <w:r w:rsidR="0095762A">
        <w:rPr>
          <w:b w:val="0"/>
          <w:caps w:val="0"/>
        </w:rPr>
        <w:t>R</w:t>
      </w:r>
      <w:r w:rsidR="007375C3">
        <w:rPr>
          <w:b w:val="0"/>
          <w:caps w:val="0"/>
        </w:rPr>
        <w:t>econsideration</w:t>
      </w:r>
      <w:r w:rsidR="00F53B37">
        <w:rPr>
          <w:b w:val="0"/>
          <w:caps w:val="0"/>
        </w:rPr>
        <w:t xml:space="preserve"> of the </w:t>
      </w:r>
      <w:r w:rsidR="006C7068">
        <w:rPr>
          <w:b w:val="0"/>
          <w:caps w:val="0"/>
        </w:rPr>
        <w:t>Cancellation</w:t>
      </w:r>
      <w:r w:rsidR="00F53B37">
        <w:rPr>
          <w:b w:val="0"/>
          <w:caps w:val="0"/>
        </w:rPr>
        <w:t xml:space="preserve"> Letter</w:t>
      </w:r>
      <w:r w:rsidR="007375C3">
        <w:rPr>
          <w:b w:val="0"/>
          <w:caps w:val="0"/>
        </w:rPr>
        <w:t>,</w:t>
      </w:r>
      <w:r w:rsidR="00A3306E">
        <w:rPr>
          <w:rStyle w:val="FootnoteReference"/>
          <w:b w:val="0"/>
          <w:caps w:val="0"/>
        </w:rPr>
        <w:footnoteReference w:id="5"/>
      </w:r>
      <w:r w:rsidR="007375C3">
        <w:rPr>
          <w:b w:val="0"/>
          <w:caps w:val="0"/>
        </w:rPr>
        <w:t xml:space="preserve"> </w:t>
      </w:r>
      <w:r>
        <w:rPr>
          <w:b w:val="0"/>
          <w:caps w:val="0"/>
        </w:rPr>
        <w:t>affirmed the initial determination</w:t>
      </w:r>
      <w:r w:rsidR="00C10540">
        <w:rPr>
          <w:b w:val="0"/>
          <w:caps w:val="0"/>
        </w:rPr>
        <w:t>,</w:t>
      </w:r>
      <w:r>
        <w:rPr>
          <w:b w:val="0"/>
          <w:caps w:val="0"/>
        </w:rPr>
        <w:t xml:space="preserve"> </w:t>
      </w:r>
      <w:r w:rsidR="007375C3">
        <w:rPr>
          <w:b w:val="0"/>
          <w:caps w:val="0"/>
        </w:rPr>
        <w:t xml:space="preserve">and </w:t>
      </w:r>
      <w:r>
        <w:rPr>
          <w:b w:val="0"/>
          <w:caps w:val="0"/>
        </w:rPr>
        <w:t xml:space="preserve">rejected </w:t>
      </w:r>
      <w:r w:rsidR="004062E1">
        <w:rPr>
          <w:b w:val="0"/>
          <w:caps w:val="0"/>
        </w:rPr>
        <w:t>ABI</w:t>
      </w:r>
      <w:r>
        <w:rPr>
          <w:b w:val="0"/>
          <w:caps w:val="0"/>
        </w:rPr>
        <w:t xml:space="preserve">’s request to </w:t>
      </w:r>
      <w:r w:rsidR="004062E1">
        <w:rPr>
          <w:b w:val="0"/>
          <w:caps w:val="0"/>
        </w:rPr>
        <w:t>reinstate the Station’s license</w:t>
      </w:r>
      <w:r w:rsidR="007375C3">
        <w:rPr>
          <w:b w:val="0"/>
          <w:caps w:val="0"/>
        </w:rPr>
        <w:t>.</w:t>
      </w:r>
      <w:r w:rsidR="00C10540">
        <w:rPr>
          <w:b w:val="0"/>
          <w:caps w:val="0"/>
        </w:rPr>
        <w:t xml:space="preserve"> </w:t>
      </w:r>
    </w:p>
    <w:p w:rsidR="00182C61" w:rsidRDefault="00DE7538" w:rsidP="00D73FCC">
      <w:pPr>
        <w:pStyle w:val="ParaNum"/>
        <w:widowControl/>
        <w:numPr>
          <w:ilvl w:val="0"/>
          <w:numId w:val="0"/>
        </w:numPr>
        <w:ind w:firstLine="720"/>
        <w:jc w:val="left"/>
      </w:pPr>
      <w:r>
        <w:t>2.</w:t>
      </w:r>
      <w:r>
        <w:tab/>
      </w:r>
      <w:r w:rsidR="00017D5A">
        <w:t>Upon review of the A</w:t>
      </w:r>
      <w:r w:rsidR="00715FA0">
        <w:t>FR</w:t>
      </w:r>
      <w:r w:rsidR="00017D5A">
        <w:t xml:space="preserve"> and the entire record, we conclude that ABI has failed to demonstrate that the Bureau erred.  The Bureau </w:t>
      </w:r>
      <w:r w:rsidR="00EA3D9B">
        <w:t>afforded ABI numerous opportunities to explain the Station’s extended silence and provide adequate justification for reinstatement of the license.</w:t>
      </w:r>
      <w:r w:rsidR="00303905">
        <w:t xml:space="preserve">  ABI failed to avail itself of these opportunities.</w:t>
      </w:r>
      <w:r w:rsidR="00161C41">
        <w:rPr>
          <w:rStyle w:val="FootnoteReference"/>
        </w:rPr>
        <w:footnoteReference w:id="6"/>
      </w:r>
      <w:r w:rsidR="00EA3D9B">
        <w:t xml:space="preserve">  </w:t>
      </w:r>
      <w:r w:rsidR="00303905">
        <w:t xml:space="preserve">Accordingly, we find that </w:t>
      </w:r>
      <w:r w:rsidR="005D1312">
        <w:t>the</w:t>
      </w:r>
      <w:r w:rsidR="00EA3D9B">
        <w:t xml:space="preserve"> Bureau </w:t>
      </w:r>
      <w:r w:rsidR="00017D5A">
        <w:t xml:space="preserve">properly decided the matters raised, and we uphold its decision for the reasons stated in its </w:t>
      </w:r>
      <w:r w:rsidR="006C7068">
        <w:t xml:space="preserve">May 2007 </w:t>
      </w:r>
      <w:r w:rsidR="00017D5A">
        <w:t>Letter.</w:t>
      </w:r>
    </w:p>
    <w:p w:rsidR="00017D5A" w:rsidRDefault="00017D5A" w:rsidP="00D73FCC">
      <w:pPr>
        <w:pStyle w:val="ParaNum"/>
        <w:widowControl/>
        <w:numPr>
          <w:ilvl w:val="0"/>
          <w:numId w:val="0"/>
        </w:numPr>
        <w:ind w:firstLine="720"/>
        <w:jc w:val="left"/>
      </w:pPr>
      <w:r>
        <w:lastRenderedPageBreak/>
        <w:t>3.</w:t>
      </w:r>
      <w:r>
        <w:tab/>
        <w:t xml:space="preserve">ACCORDINGLY, IT IS ORDERED that, pursuant to </w:t>
      </w:r>
      <w:r w:rsidR="005F6839">
        <w:t>S</w:t>
      </w:r>
      <w:r>
        <w:t>ection 5(c)(5) of the Communications Act of 1934, as amended,</w:t>
      </w:r>
      <w:r w:rsidR="00405F27">
        <w:rPr>
          <w:rStyle w:val="FootnoteReference"/>
        </w:rPr>
        <w:footnoteReference w:id="7"/>
      </w:r>
      <w:r>
        <w:t xml:space="preserve"> and </w:t>
      </w:r>
      <w:r w:rsidR="005F6839">
        <w:t>S</w:t>
      </w:r>
      <w:r>
        <w:t xml:space="preserve">ection 1.115(g) of the Commission’s </w:t>
      </w:r>
      <w:r w:rsidR="000F3561">
        <w:t>R</w:t>
      </w:r>
      <w:r>
        <w:t>ules,</w:t>
      </w:r>
      <w:r w:rsidR="000F3561">
        <w:rPr>
          <w:rStyle w:val="FootnoteReference"/>
        </w:rPr>
        <w:footnoteReference w:id="8"/>
      </w:r>
      <w:r>
        <w:t xml:space="preserve"> the Application for Review </w:t>
      </w:r>
      <w:r w:rsidR="006448C1">
        <w:t>IS</w:t>
      </w:r>
      <w:r w:rsidR="00E45F5E">
        <w:t xml:space="preserve"> DENIED.</w:t>
      </w:r>
      <w:r>
        <w:t xml:space="preserve"> </w:t>
      </w:r>
    </w:p>
    <w:p w:rsidR="00DC610A" w:rsidRDefault="00DC610A" w:rsidP="009271DA">
      <w:pPr>
        <w:pStyle w:val="ParaNum"/>
        <w:numPr>
          <w:ilvl w:val="0"/>
          <w:numId w:val="0"/>
        </w:numPr>
        <w:ind w:firstLine="720"/>
        <w:jc w:val="left"/>
      </w:pPr>
      <w:r>
        <w:tab/>
      </w:r>
      <w:r>
        <w:tab/>
      </w:r>
      <w:r>
        <w:tab/>
      </w:r>
      <w:r>
        <w:tab/>
      </w:r>
    </w:p>
    <w:p w:rsidR="00DC610A" w:rsidRDefault="00DC610A" w:rsidP="009271DA">
      <w:pPr>
        <w:pStyle w:val="ParaNum"/>
        <w:numPr>
          <w:ilvl w:val="0"/>
          <w:numId w:val="0"/>
        </w:numPr>
        <w:ind w:firstLine="720"/>
        <w:jc w:val="left"/>
      </w:pPr>
      <w:r>
        <w:tab/>
      </w:r>
      <w:r>
        <w:tab/>
      </w:r>
      <w:r>
        <w:tab/>
      </w:r>
      <w:r>
        <w:tab/>
      </w:r>
      <w:r>
        <w:tab/>
        <w:t>FEDERAL COMMUNICATIONS COMMISSION</w:t>
      </w:r>
    </w:p>
    <w:p w:rsidR="00D73FCC" w:rsidRDefault="00D73FCC" w:rsidP="009271DA">
      <w:pPr>
        <w:pStyle w:val="ParaNum"/>
        <w:numPr>
          <w:ilvl w:val="0"/>
          <w:numId w:val="0"/>
        </w:numPr>
        <w:ind w:firstLine="720"/>
        <w:jc w:val="left"/>
      </w:pPr>
    </w:p>
    <w:p w:rsidR="00DC610A" w:rsidRDefault="00DC610A" w:rsidP="009271DA">
      <w:pPr>
        <w:pStyle w:val="ParaNum"/>
        <w:numPr>
          <w:ilvl w:val="0"/>
          <w:numId w:val="0"/>
        </w:numPr>
        <w:ind w:firstLine="720"/>
        <w:jc w:val="left"/>
      </w:pPr>
      <w:r>
        <w:tab/>
      </w:r>
      <w:r>
        <w:tab/>
      </w:r>
      <w:r>
        <w:tab/>
      </w:r>
      <w:r>
        <w:tab/>
      </w:r>
      <w:r>
        <w:tab/>
        <w:t>Marlene H. Dortch</w:t>
      </w:r>
      <w:r>
        <w:tab/>
      </w:r>
      <w:r>
        <w:tab/>
      </w:r>
      <w:r>
        <w:tab/>
      </w:r>
      <w:r>
        <w:tab/>
      </w:r>
      <w:r>
        <w:tab/>
      </w:r>
      <w:r>
        <w:tab/>
      </w:r>
      <w:r>
        <w:tab/>
      </w:r>
      <w:r>
        <w:tab/>
      </w:r>
      <w:r>
        <w:tab/>
      </w:r>
      <w:r>
        <w:tab/>
        <w:t>Secretary</w:t>
      </w:r>
    </w:p>
    <w:sectPr w:rsidR="00DC61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2E" w:rsidRDefault="00593B2E">
      <w:r>
        <w:separator/>
      </w:r>
    </w:p>
  </w:endnote>
  <w:endnote w:type="continuationSeparator" w:id="0">
    <w:p w:rsidR="00593B2E" w:rsidRDefault="0059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5E" w:rsidRDefault="00292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23" w:rsidRDefault="00315423">
    <w:pPr>
      <w:pStyle w:val="Footer"/>
      <w:jc w:val="center"/>
    </w:pPr>
    <w:r>
      <w:rPr>
        <w:rStyle w:val="PageNumber"/>
      </w:rPr>
      <w:fldChar w:fldCharType="begin"/>
    </w:r>
    <w:r>
      <w:rPr>
        <w:rStyle w:val="PageNumber"/>
      </w:rPr>
      <w:instrText xml:space="preserve"> PAGE </w:instrText>
    </w:r>
    <w:r>
      <w:rPr>
        <w:rStyle w:val="PageNumber"/>
      </w:rPr>
      <w:fldChar w:fldCharType="separate"/>
    </w:r>
    <w:r w:rsidR="004D1D0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5E" w:rsidRDefault="00292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2E" w:rsidRDefault="00593B2E">
      <w:pPr>
        <w:rPr>
          <w:sz w:val="20"/>
        </w:rPr>
      </w:pPr>
      <w:r>
        <w:rPr>
          <w:sz w:val="20"/>
        </w:rPr>
        <w:separator/>
      </w:r>
    </w:p>
  </w:footnote>
  <w:footnote w:type="continuationSeparator" w:id="0">
    <w:p w:rsidR="00593B2E" w:rsidRDefault="00593B2E">
      <w:pPr>
        <w:rPr>
          <w:sz w:val="20"/>
        </w:rPr>
      </w:pPr>
      <w:r>
        <w:rPr>
          <w:sz w:val="20"/>
        </w:rPr>
        <w:separator/>
      </w:r>
    </w:p>
    <w:p w:rsidR="00593B2E" w:rsidRDefault="00593B2E">
      <w:pPr>
        <w:rPr>
          <w:sz w:val="20"/>
        </w:rPr>
      </w:pPr>
      <w:r>
        <w:rPr>
          <w:sz w:val="20"/>
        </w:rPr>
        <w:t>(...continued from previous page)</w:t>
      </w:r>
    </w:p>
  </w:footnote>
  <w:footnote w:type="continuationNotice" w:id="1">
    <w:p w:rsidR="00593B2E" w:rsidRDefault="00593B2E">
      <w:pPr>
        <w:jc w:val="right"/>
        <w:rPr>
          <w:sz w:val="20"/>
        </w:rPr>
      </w:pPr>
      <w:r>
        <w:rPr>
          <w:sz w:val="20"/>
        </w:rPr>
        <w:t>(continued....)</w:t>
      </w:r>
    </w:p>
  </w:footnote>
  <w:footnote w:id="2">
    <w:p w:rsidR="004C39F1" w:rsidRDefault="004C39F1" w:rsidP="00C20D45">
      <w:pPr>
        <w:pStyle w:val="FootnoteText"/>
        <w:jc w:val="left"/>
      </w:pPr>
      <w:r>
        <w:rPr>
          <w:rStyle w:val="FootnoteReference"/>
        </w:rPr>
        <w:footnoteRef/>
      </w:r>
      <w:r>
        <w:t xml:space="preserve"> </w:t>
      </w:r>
      <w:r w:rsidR="00BF78BD">
        <w:t xml:space="preserve">47 U.S.C. § 312(g).  </w:t>
      </w:r>
      <w:r w:rsidR="00EE4E55">
        <w:t xml:space="preserve">Section 312(g) of the Act states that </w:t>
      </w:r>
      <w:r>
        <w:t xml:space="preserve">the license of a broadcasting station that fails to transmit broadcast signals for any consecutive 12-month period expires </w:t>
      </w:r>
      <w:r w:rsidR="00F53B37">
        <w:t>as a matter of law</w:t>
      </w:r>
      <w:r>
        <w:t xml:space="preserve"> at the end of that period</w:t>
      </w:r>
      <w:r w:rsidR="00F53B37">
        <w:t>, notwithstanding any provision, term, or condition of the license to the contrary</w:t>
      </w:r>
      <w:r>
        <w:t>.</w:t>
      </w:r>
      <w:r w:rsidR="00EE4E55">
        <w:t xml:space="preserve">  However, the Commission has the discretion, following the automatic forfeiture, to reinstate the license upon an appropriate showing.  47 U.S.C. § 312(g)(1996), amended by Consolidated Appropriations Act, 2005, Pub. L. No. 108-447, 118 Stat. 2809, 3431</w:t>
      </w:r>
      <w:r w:rsidR="00182C61">
        <w:t xml:space="preserve"> (2004) (Commission may extend or reinstate such station license if the holder of the station license prevails in an administrative or judicial appeal, the applicable law changes, or for any other reason to promote equity and fairness).</w:t>
      </w:r>
      <w:r w:rsidR="00EE4E55">
        <w:t xml:space="preserve"> </w:t>
      </w:r>
      <w:r>
        <w:t xml:space="preserve">  </w:t>
      </w:r>
    </w:p>
  </w:footnote>
  <w:footnote w:id="3">
    <w:p w:rsidR="00315423" w:rsidRDefault="00315423" w:rsidP="00C20D45">
      <w:pPr>
        <w:pStyle w:val="FootnoteText"/>
        <w:jc w:val="left"/>
      </w:pPr>
      <w:r>
        <w:rPr>
          <w:rStyle w:val="FootnoteReference"/>
        </w:rPr>
        <w:footnoteRef/>
      </w:r>
      <w:r>
        <w:t xml:space="preserve">  </w:t>
      </w:r>
      <w:r>
        <w:rPr>
          <w:i/>
        </w:rPr>
        <w:t xml:space="preserve">See </w:t>
      </w:r>
      <w:r w:rsidR="0040215A" w:rsidRPr="00976504">
        <w:rPr>
          <w:i/>
        </w:rPr>
        <w:t>Reverend Chris</w:t>
      </w:r>
      <w:r w:rsidR="002666F7">
        <w:rPr>
          <w:i/>
        </w:rPr>
        <w:t>topher R.</w:t>
      </w:r>
      <w:r w:rsidR="0040215A" w:rsidRPr="00976504">
        <w:rPr>
          <w:i/>
        </w:rPr>
        <w:t xml:space="preserve"> </w:t>
      </w:r>
      <w:r w:rsidR="004062E1" w:rsidRPr="00976504">
        <w:rPr>
          <w:i/>
        </w:rPr>
        <w:t>Gerardi</w:t>
      </w:r>
      <w:r w:rsidR="00976504">
        <w:t xml:space="preserve">, </w:t>
      </w:r>
      <w:r w:rsidR="000F64F7">
        <w:t xml:space="preserve">Letter, </w:t>
      </w:r>
      <w:r w:rsidR="00976504">
        <w:t>Ref. 1800B3-ALM</w:t>
      </w:r>
      <w:r>
        <w:t xml:space="preserve"> (</w:t>
      </w:r>
      <w:r w:rsidR="00141B51">
        <w:t xml:space="preserve">MB </w:t>
      </w:r>
      <w:r w:rsidR="004062E1">
        <w:t>Jun</w:t>
      </w:r>
      <w:r w:rsidR="007E4EC2">
        <w:t>e</w:t>
      </w:r>
      <w:r>
        <w:t xml:space="preserve"> </w:t>
      </w:r>
      <w:r w:rsidR="004062E1">
        <w:t>13, 2005</w:t>
      </w:r>
      <w:r>
        <w:t>)</w:t>
      </w:r>
      <w:r w:rsidR="00A3306E">
        <w:t xml:space="preserve"> (“</w:t>
      </w:r>
      <w:r w:rsidR="00E31515">
        <w:t>Cancellation</w:t>
      </w:r>
      <w:r w:rsidR="00A3306E">
        <w:t xml:space="preserve"> Letter”) </w:t>
      </w:r>
      <w:r>
        <w:t xml:space="preserve">(citing 47 U.S.C. § 312(g) and </w:t>
      </w:r>
      <w:r>
        <w:rPr>
          <w:i/>
        </w:rPr>
        <w:t>Implementation of Section 403(l) of the Telecommunications Act of 1996</w:t>
      </w:r>
      <w:r w:rsidR="00EC634E">
        <w:rPr>
          <w:i/>
        </w:rPr>
        <w:t xml:space="preserve"> (Silent Station Authorizations</w:t>
      </w:r>
      <w:r w:rsidR="00EC634E" w:rsidRPr="00175ACF">
        <w:t>)</w:t>
      </w:r>
      <w:r w:rsidRPr="00175ACF">
        <w:t>,</w:t>
      </w:r>
      <w:r>
        <w:t xml:space="preserve"> </w:t>
      </w:r>
      <w:r w:rsidR="00EC634E">
        <w:t xml:space="preserve">Order, </w:t>
      </w:r>
      <w:r>
        <w:t>11 FCC Rcd 16599 (1996)</w:t>
      </w:r>
      <w:r w:rsidR="00A3306E">
        <w:t>)</w:t>
      </w:r>
      <w:r>
        <w:t xml:space="preserve">.  </w:t>
      </w:r>
      <w:r>
        <w:rPr>
          <w:i/>
        </w:rPr>
        <w:t>See also</w:t>
      </w:r>
      <w:r>
        <w:t xml:space="preserve"> 47 C.F.R. § 73.1740(c) (implementing Section 312(g) with respect to AM, FM, and television stations). </w:t>
      </w:r>
    </w:p>
  </w:footnote>
  <w:footnote w:id="4">
    <w:p w:rsidR="00315423" w:rsidRDefault="00315423" w:rsidP="00C20D45">
      <w:pPr>
        <w:pStyle w:val="FootnoteText"/>
        <w:jc w:val="left"/>
      </w:pPr>
      <w:r>
        <w:rPr>
          <w:rStyle w:val="FootnoteReference"/>
        </w:rPr>
        <w:footnoteRef/>
      </w:r>
      <w:r>
        <w:t xml:space="preserve">  </w:t>
      </w:r>
      <w:r>
        <w:rPr>
          <w:i/>
        </w:rPr>
        <w:t xml:space="preserve">See </w:t>
      </w:r>
      <w:r w:rsidR="004062E1" w:rsidRPr="00976504">
        <w:rPr>
          <w:i/>
        </w:rPr>
        <w:t>Reverend Christopher R. Gerardi</w:t>
      </w:r>
      <w:r w:rsidR="00976504">
        <w:t>,</w:t>
      </w:r>
      <w:r w:rsidRPr="009B4581">
        <w:t xml:space="preserve"> </w:t>
      </w:r>
      <w:r w:rsidR="000F64F7">
        <w:t xml:space="preserve">Letter, </w:t>
      </w:r>
      <w:r w:rsidR="00976504">
        <w:t>Ref 1800B3-BSH</w:t>
      </w:r>
      <w:r w:rsidR="004062E1">
        <w:t xml:space="preserve"> (</w:t>
      </w:r>
      <w:r w:rsidR="00141B51">
        <w:t xml:space="preserve">MB </w:t>
      </w:r>
      <w:r w:rsidR="004062E1">
        <w:t>May</w:t>
      </w:r>
      <w:r>
        <w:t xml:space="preserve"> </w:t>
      </w:r>
      <w:r w:rsidR="004062E1">
        <w:t>31</w:t>
      </w:r>
      <w:r>
        <w:t>, 200</w:t>
      </w:r>
      <w:r w:rsidR="004062E1">
        <w:t>7</w:t>
      </w:r>
      <w:r>
        <w:t>)</w:t>
      </w:r>
      <w:r w:rsidR="00C10540">
        <w:t xml:space="preserve"> (“</w:t>
      </w:r>
      <w:r w:rsidR="006C7068">
        <w:t xml:space="preserve">May 2007 </w:t>
      </w:r>
      <w:r w:rsidR="00C10540">
        <w:t>Letter”)</w:t>
      </w:r>
      <w:r w:rsidR="002666F7">
        <w:t>; FCC Broadcast Applications Public Notice, Report No. 26500 (rel. June 5, 2007).</w:t>
      </w:r>
    </w:p>
  </w:footnote>
  <w:footnote w:id="5">
    <w:p w:rsidR="00A3306E" w:rsidRDefault="00A3306E" w:rsidP="00C20D45">
      <w:pPr>
        <w:pStyle w:val="FootnoteText"/>
        <w:jc w:val="left"/>
      </w:pPr>
      <w:r>
        <w:rPr>
          <w:rStyle w:val="FootnoteReference"/>
        </w:rPr>
        <w:footnoteRef/>
      </w:r>
      <w:r>
        <w:t xml:space="preserve"> On July 1</w:t>
      </w:r>
      <w:r w:rsidR="00962000">
        <w:t>8</w:t>
      </w:r>
      <w:r>
        <w:t xml:space="preserve">, 2005, ABI filed a Petition for Reconsideration of the action taken in the </w:t>
      </w:r>
      <w:r w:rsidR="00E31515">
        <w:t>Cancellation</w:t>
      </w:r>
      <w:r>
        <w:t xml:space="preserve"> Letter.  </w:t>
      </w:r>
    </w:p>
  </w:footnote>
  <w:footnote w:id="6">
    <w:p w:rsidR="00161C41" w:rsidRDefault="00161C41" w:rsidP="00C20D45">
      <w:pPr>
        <w:pStyle w:val="FootnoteText"/>
        <w:jc w:val="left"/>
      </w:pPr>
      <w:r>
        <w:rPr>
          <w:rStyle w:val="FootnoteReference"/>
        </w:rPr>
        <w:footnoteRef/>
      </w:r>
      <w:r>
        <w:t xml:space="preserve"> ABI failed to answer the staff’s specific query on at least three occasions, instead responding to each request by claiming that the station was taken off the air by “other parties” and asking the Commission to reinstate the license under the discretion afforded in Section 312(g) of the Act.</w:t>
      </w:r>
      <w:r w:rsidR="00182C61">
        <w:t xml:space="preserve">  </w:t>
      </w:r>
      <w:r w:rsidR="00CA3913">
        <w:t>The Commission has</w:t>
      </w:r>
      <w:r w:rsidR="00182C61">
        <w:t xml:space="preserve"> exercised </w:t>
      </w:r>
      <w:r w:rsidR="00CA3913">
        <w:t>its</w:t>
      </w:r>
      <w:r w:rsidR="00182C61">
        <w:t xml:space="preserve"> discretion under Section 312(g) of the Act where a natural disaster or other compelling circumstances forced the cessation of a Station’s operations.  </w:t>
      </w:r>
      <w:r w:rsidR="00182C61" w:rsidRPr="00182C61">
        <w:rPr>
          <w:i/>
        </w:rPr>
        <w:t>See</w:t>
      </w:r>
      <w:r w:rsidR="00472E3E">
        <w:rPr>
          <w:i/>
        </w:rPr>
        <w:t>,</w:t>
      </w:r>
      <w:r w:rsidR="00182C61" w:rsidRPr="00182C61">
        <w:rPr>
          <w:i/>
        </w:rPr>
        <w:t xml:space="preserve"> e.g</w:t>
      </w:r>
      <w:r w:rsidR="00182C61">
        <w:t xml:space="preserve">., </w:t>
      </w:r>
      <w:r w:rsidR="00182C61" w:rsidRPr="0011478E">
        <w:rPr>
          <w:i/>
        </w:rPr>
        <w:t>V.I. Stereo Communications Corp.</w:t>
      </w:r>
      <w:r w:rsidR="00182C61">
        <w:rPr>
          <w:i/>
        </w:rPr>
        <w:t xml:space="preserve">, </w:t>
      </w:r>
      <w:r w:rsidR="00182C61">
        <w:t>Memorandum Opinion and Order, 21 FCC Rcd</w:t>
      </w:r>
      <w:r w:rsidR="00182C61" w:rsidRPr="0011478E">
        <w:t xml:space="preserve"> 14259</w:t>
      </w:r>
      <w:r w:rsidR="00182C61">
        <w:t xml:space="preserve"> (2006) (license reinstated when station’s extended silence was attributable to the station’s towers being destroyed by a hurricane, and after being rebuilt, substantially damaged during three additional hurricanes).  </w:t>
      </w:r>
      <w:r w:rsidR="00182C61" w:rsidRPr="00B46669">
        <w:rPr>
          <w:i/>
        </w:rPr>
        <w:t>See also</w:t>
      </w:r>
      <w:r w:rsidR="00182C61">
        <w:t xml:space="preserve"> </w:t>
      </w:r>
      <w:r w:rsidR="00182C61">
        <w:rPr>
          <w:i/>
        </w:rPr>
        <w:t>Mark Chapman, Court-</w:t>
      </w:r>
      <w:r w:rsidR="00182C61" w:rsidRPr="00317CEF">
        <w:rPr>
          <w:i/>
        </w:rPr>
        <w:t>Appointed Agent</w:t>
      </w:r>
      <w:r w:rsidR="00182C61">
        <w:t xml:space="preserve">, Letter, 22 FCC Rcd </w:t>
      </w:r>
      <w:r w:rsidR="00182C61" w:rsidRPr="00317CEF">
        <w:t>6578</w:t>
      </w:r>
      <w:r w:rsidR="00182C61">
        <w:t xml:space="preserve"> (MB 2007) (license reinstated to accommodate licensee’s compliance with court order).  ABI made no such claim.</w:t>
      </w:r>
      <w:r w:rsidR="000905CD">
        <w:t xml:space="preserve"> </w:t>
      </w:r>
    </w:p>
  </w:footnote>
  <w:footnote w:id="7">
    <w:p w:rsidR="00405F27" w:rsidRDefault="00405F27" w:rsidP="00C20D45">
      <w:pPr>
        <w:pStyle w:val="FootnoteText"/>
        <w:jc w:val="left"/>
      </w:pPr>
      <w:r>
        <w:rPr>
          <w:rStyle w:val="FootnoteReference"/>
        </w:rPr>
        <w:footnoteRef/>
      </w:r>
      <w:r>
        <w:t xml:space="preserve"> 47 U.S.C. § 155(c)(5).</w:t>
      </w:r>
    </w:p>
  </w:footnote>
  <w:footnote w:id="8">
    <w:p w:rsidR="000F3561" w:rsidRDefault="000F3561" w:rsidP="00C20D45">
      <w:pPr>
        <w:pStyle w:val="FootnoteText"/>
        <w:jc w:val="left"/>
      </w:pPr>
      <w:r>
        <w:rPr>
          <w:rStyle w:val="FootnoteReference"/>
        </w:rPr>
        <w:footnoteRef/>
      </w:r>
      <w:r>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5E" w:rsidRDefault="00292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23" w:rsidRDefault="00315423">
    <w:pPr>
      <w:pStyle w:val="Header"/>
      <w:tabs>
        <w:tab w:val="clear" w:pos="4320"/>
        <w:tab w:val="clear" w:pos="8640"/>
        <w:tab w:val="center" w:pos="4680"/>
        <w:tab w:val="right" w:pos="9360"/>
      </w:tabs>
      <w:rPr>
        <w:b/>
      </w:rPr>
    </w:pPr>
    <w:r>
      <w:rPr>
        <w:b/>
      </w:rPr>
      <w:tab/>
      <w:t>Federal Comm</w:t>
    </w:r>
    <w:r w:rsidR="00DF34B3">
      <w:rPr>
        <w:b/>
      </w:rPr>
      <w:t>unications Commission</w:t>
    </w:r>
    <w:r w:rsidR="00DF34B3">
      <w:rPr>
        <w:b/>
      </w:rPr>
      <w:tab/>
      <w:t xml:space="preserve">FCC </w:t>
    </w:r>
    <w:r w:rsidR="00152880">
      <w:rPr>
        <w:b/>
      </w:rPr>
      <w:t>1</w:t>
    </w:r>
    <w:r w:rsidR="0094639D">
      <w:rPr>
        <w:b/>
      </w:rPr>
      <w:t>3</w:t>
    </w:r>
    <w:r w:rsidR="00DF34B3">
      <w:rPr>
        <w:b/>
      </w:rPr>
      <w:t>-</w:t>
    </w:r>
    <w:r w:rsidR="006570B5">
      <w:rPr>
        <w:b/>
      </w:rPr>
      <w:t>108</w:t>
    </w:r>
    <w:r>
      <w:rPr>
        <w:b/>
      </w:rPr>
      <w:t xml:space="preserve">   </w:t>
    </w:r>
  </w:p>
  <w:p w:rsidR="00315423" w:rsidRDefault="008B1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6A89DDA" wp14:editId="2DBC753C">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315423" w:rsidRDefault="00315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23" w:rsidRDefault="00315423">
    <w:pPr>
      <w:pStyle w:val="Header"/>
      <w:tabs>
        <w:tab w:val="clear" w:pos="4320"/>
        <w:tab w:val="clear" w:pos="8640"/>
        <w:tab w:val="center" w:pos="4680"/>
        <w:tab w:val="right" w:pos="9360"/>
      </w:tabs>
      <w:rPr>
        <w:b/>
      </w:rPr>
    </w:pPr>
    <w:r>
      <w:rPr>
        <w:b/>
      </w:rPr>
      <w:tab/>
      <w:t>Federal Communications Commission</w:t>
    </w:r>
    <w:r>
      <w:rPr>
        <w:b/>
      </w:rPr>
      <w:tab/>
      <w:t xml:space="preserve">FCC </w:t>
    </w:r>
    <w:r w:rsidR="009878A7">
      <w:rPr>
        <w:b/>
      </w:rPr>
      <w:t>1</w:t>
    </w:r>
    <w:r w:rsidR="0094639D">
      <w:rPr>
        <w:b/>
      </w:rPr>
      <w:t>3</w:t>
    </w:r>
    <w:r w:rsidR="00F51479">
      <w:rPr>
        <w:b/>
      </w:rPr>
      <w:t>-</w:t>
    </w:r>
    <w:r w:rsidR="00A03CC3">
      <w:rPr>
        <w:b/>
      </w:rPr>
      <w:t>108</w:t>
    </w:r>
    <w:r>
      <w:rPr>
        <w:b/>
      </w:rPr>
      <w:t xml:space="preserve"> </w:t>
    </w:r>
  </w:p>
  <w:p w:rsidR="00315423" w:rsidRDefault="008B1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7AEF0272"/>
    <w:multiLevelType w:val="hybridMultilevel"/>
    <w:tmpl w:val="D2523D0E"/>
    <w:lvl w:ilvl="0" w:tplc="63645800">
      <w:start w:val="1"/>
      <w:numFmt w:val="decimal"/>
      <w:lvlText w:val="%1."/>
      <w:lvlJc w:val="left"/>
      <w:pPr>
        <w:tabs>
          <w:tab w:val="num" w:pos="1095"/>
        </w:tabs>
        <w:ind w:left="1095" w:hanging="375"/>
      </w:pPr>
      <w:rPr>
        <w:rFonts w:hint="default"/>
      </w:rPr>
    </w:lvl>
    <w:lvl w:ilvl="1" w:tplc="62B07E6C" w:tentative="1">
      <w:start w:val="1"/>
      <w:numFmt w:val="lowerLetter"/>
      <w:lvlText w:val="%2."/>
      <w:lvlJc w:val="left"/>
      <w:pPr>
        <w:tabs>
          <w:tab w:val="num" w:pos="1800"/>
        </w:tabs>
        <w:ind w:left="1800" w:hanging="360"/>
      </w:pPr>
    </w:lvl>
    <w:lvl w:ilvl="2" w:tplc="7BE4542E" w:tentative="1">
      <w:start w:val="1"/>
      <w:numFmt w:val="lowerRoman"/>
      <w:lvlText w:val="%3."/>
      <w:lvlJc w:val="right"/>
      <w:pPr>
        <w:tabs>
          <w:tab w:val="num" w:pos="2520"/>
        </w:tabs>
        <w:ind w:left="2520" w:hanging="180"/>
      </w:pPr>
    </w:lvl>
    <w:lvl w:ilvl="3" w:tplc="E8D26202" w:tentative="1">
      <w:start w:val="1"/>
      <w:numFmt w:val="decimal"/>
      <w:lvlText w:val="%4."/>
      <w:lvlJc w:val="left"/>
      <w:pPr>
        <w:tabs>
          <w:tab w:val="num" w:pos="3240"/>
        </w:tabs>
        <w:ind w:left="3240" w:hanging="360"/>
      </w:pPr>
    </w:lvl>
    <w:lvl w:ilvl="4" w:tplc="79E610AA" w:tentative="1">
      <w:start w:val="1"/>
      <w:numFmt w:val="lowerLetter"/>
      <w:lvlText w:val="%5."/>
      <w:lvlJc w:val="left"/>
      <w:pPr>
        <w:tabs>
          <w:tab w:val="num" w:pos="3960"/>
        </w:tabs>
        <w:ind w:left="3960" w:hanging="360"/>
      </w:pPr>
    </w:lvl>
    <w:lvl w:ilvl="5" w:tplc="9B2A1424" w:tentative="1">
      <w:start w:val="1"/>
      <w:numFmt w:val="lowerRoman"/>
      <w:lvlText w:val="%6."/>
      <w:lvlJc w:val="right"/>
      <w:pPr>
        <w:tabs>
          <w:tab w:val="num" w:pos="4680"/>
        </w:tabs>
        <w:ind w:left="4680" w:hanging="180"/>
      </w:pPr>
    </w:lvl>
    <w:lvl w:ilvl="6" w:tplc="0458FA02" w:tentative="1">
      <w:start w:val="1"/>
      <w:numFmt w:val="decimal"/>
      <w:lvlText w:val="%7."/>
      <w:lvlJc w:val="left"/>
      <w:pPr>
        <w:tabs>
          <w:tab w:val="num" w:pos="5400"/>
        </w:tabs>
        <w:ind w:left="5400" w:hanging="360"/>
      </w:pPr>
    </w:lvl>
    <w:lvl w:ilvl="7" w:tplc="E1900A10" w:tentative="1">
      <w:start w:val="1"/>
      <w:numFmt w:val="lowerLetter"/>
      <w:lvlText w:val="%8."/>
      <w:lvlJc w:val="left"/>
      <w:pPr>
        <w:tabs>
          <w:tab w:val="num" w:pos="6120"/>
        </w:tabs>
        <w:ind w:left="6120" w:hanging="360"/>
      </w:pPr>
    </w:lvl>
    <w:lvl w:ilvl="8" w:tplc="85929C6A" w:tentative="1">
      <w:start w:val="1"/>
      <w:numFmt w:val="lowerRoman"/>
      <w:lvlText w:val="%9."/>
      <w:lvlJc w:val="right"/>
      <w:pPr>
        <w:tabs>
          <w:tab w:val="num" w:pos="6840"/>
        </w:tabs>
        <w:ind w:left="6840" w:hanging="180"/>
      </w:p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23"/>
    <w:rsid w:val="00002A95"/>
    <w:rsid w:val="00010A28"/>
    <w:rsid w:val="00017D5A"/>
    <w:rsid w:val="00027D04"/>
    <w:rsid w:val="00033FE8"/>
    <w:rsid w:val="00040D30"/>
    <w:rsid w:val="00047663"/>
    <w:rsid w:val="00050139"/>
    <w:rsid w:val="0005028C"/>
    <w:rsid w:val="00055BB6"/>
    <w:rsid w:val="00057B57"/>
    <w:rsid w:val="00061C1C"/>
    <w:rsid w:val="0006508D"/>
    <w:rsid w:val="00065279"/>
    <w:rsid w:val="0007214B"/>
    <w:rsid w:val="000747D3"/>
    <w:rsid w:val="00086E09"/>
    <w:rsid w:val="00086F02"/>
    <w:rsid w:val="000905CD"/>
    <w:rsid w:val="00090AA5"/>
    <w:rsid w:val="00093D71"/>
    <w:rsid w:val="000A47CD"/>
    <w:rsid w:val="000A798F"/>
    <w:rsid w:val="000B4495"/>
    <w:rsid w:val="000C2A8F"/>
    <w:rsid w:val="000C53E3"/>
    <w:rsid w:val="000C6406"/>
    <w:rsid w:val="000D1244"/>
    <w:rsid w:val="000E2857"/>
    <w:rsid w:val="000F12A1"/>
    <w:rsid w:val="000F3561"/>
    <w:rsid w:val="000F64F7"/>
    <w:rsid w:val="0011478E"/>
    <w:rsid w:val="00127FD4"/>
    <w:rsid w:val="00141B51"/>
    <w:rsid w:val="00152880"/>
    <w:rsid w:val="001569CE"/>
    <w:rsid w:val="00161C41"/>
    <w:rsid w:val="001624D0"/>
    <w:rsid w:val="00171128"/>
    <w:rsid w:val="00175ACF"/>
    <w:rsid w:val="00182C61"/>
    <w:rsid w:val="00185027"/>
    <w:rsid w:val="001902A2"/>
    <w:rsid w:val="00193499"/>
    <w:rsid w:val="001970D9"/>
    <w:rsid w:val="001A4FC1"/>
    <w:rsid w:val="001C112D"/>
    <w:rsid w:val="001C22AC"/>
    <w:rsid w:val="001E7CC2"/>
    <w:rsid w:val="001F79B6"/>
    <w:rsid w:val="002206E0"/>
    <w:rsid w:val="00234C61"/>
    <w:rsid w:val="002559B6"/>
    <w:rsid w:val="002647F4"/>
    <w:rsid w:val="002666F7"/>
    <w:rsid w:val="00266D59"/>
    <w:rsid w:val="00271867"/>
    <w:rsid w:val="00275195"/>
    <w:rsid w:val="0027743F"/>
    <w:rsid w:val="00292B5E"/>
    <w:rsid w:val="002A29BA"/>
    <w:rsid w:val="002A3531"/>
    <w:rsid w:val="002A4583"/>
    <w:rsid w:val="002A6940"/>
    <w:rsid w:val="002A7049"/>
    <w:rsid w:val="002B0AE8"/>
    <w:rsid w:val="002C2D59"/>
    <w:rsid w:val="002D0597"/>
    <w:rsid w:val="002E1AD4"/>
    <w:rsid w:val="00303905"/>
    <w:rsid w:val="00314229"/>
    <w:rsid w:val="00315423"/>
    <w:rsid w:val="00317CEF"/>
    <w:rsid w:val="00323597"/>
    <w:rsid w:val="00323728"/>
    <w:rsid w:val="003249E4"/>
    <w:rsid w:val="0032789F"/>
    <w:rsid w:val="00333B18"/>
    <w:rsid w:val="0033410E"/>
    <w:rsid w:val="00345B7C"/>
    <w:rsid w:val="00350F69"/>
    <w:rsid w:val="00351495"/>
    <w:rsid w:val="003516AD"/>
    <w:rsid w:val="00355501"/>
    <w:rsid w:val="00363C5A"/>
    <w:rsid w:val="00373C7A"/>
    <w:rsid w:val="00380847"/>
    <w:rsid w:val="0038192B"/>
    <w:rsid w:val="00390603"/>
    <w:rsid w:val="003A088B"/>
    <w:rsid w:val="003B051C"/>
    <w:rsid w:val="003B3B44"/>
    <w:rsid w:val="003C2C7F"/>
    <w:rsid w:val="003C5F41"/>
    <w:rsid w:val="003D1BA9"/>
    <w:rsid w:val="003D5A47"/>
    <w:rsid w:val="003E25E4"/>
    <w:rsid w:val="003F0F8F"/>
    <w:rsid w:val="003F2E36"/>
    <w:rsid w:val="0040215A"/>
    <w:rsid w:val="00404FA8"/>
    <w:rsid w:val="00405F27"/>
    <w:rsid w:val="004062E1"/>
    <w:rsid w:val="00406D2C"/>
    <w:rsid w:val="004116E5"/>
    <w:rsid w:val="00416F32"/>
    <w:rsid w:val="004235E1"/>
    <w:rsid w:val="00427FB3"/>
    <w:rsid w:val="0043331A"/>
    <w:rsid w:val="00442E78"/>
    <w:rsid w:val="00442E8D"/>
    <w:rsid w:val="00446AB9"/>
    <w:rsid w:val="00446EF1"/>
    <w:rsid w:val="00455AD2"/>
    <w:rsid w:val="00460A15"/>
    <w:rsid w:val="00462012"/>
    <w:rsid w:val="00467D72"/>
    <w:rsid w:val="0047068E"/>
    <w:rsid w:val="00472E3E"/>
    <w:rsid w:val="00477748"/>
    <w:rsid w:val="004827FF"/>
    <w:rsid w:val="0049197D"/>
    <w:rsid w:val="004937A0"/>
    <w:rsid w:val="00496542"/>
    <w:rsid w:val="004B3B51"/>
    <w:rsid w:val="004C084D"/>
    <w:rsid w:val="004C39F1"/>
    <w:rsid w:val="004D1D0B"/>
    <w:rsid w:val="004D7BA7"/>
    <w:rsid w:val="004E3F57"/>
    <w:rsid w:val="004F029C"/>
    <w:rsid w:val="005032A7"/>
    <w:rsid w:val="00514C22"/>
    <w:rsid w:val="005235C7"/>
    <w:rsid w:val="005250AD"/>
    <w:rsid w:val="005328E2"/>
    <w:rsid w:val="00533885"/>
    <w:rsid w:val="0053547C"/>
    <w:rsid w:val="00540765"/>
    <w:rsid w:val="00544966"/>
    <w:rsid w:val="00546045"/>
    <w:rsid w:val="00577A55"/>
    <w:rsid w:val="0058260F"/>
    <w:rsid w:val="0058725A"/>
    <w:rsid w:val="0059008B"/>
    <w:rsid w:val="00591DA4"/>
    <w:rsid w:val="00593B2E"/>
    <w:rsid w:val="005957F8"/>
    <w:rsid w:val="00595EA3"/>
    <w:rsid w:val="005A2DCC"/>
    <w:rsid w:val="005A32D7"/>
    <w:rsid w:val="005B342C"/>
    <w:rsid w:val="005B41A2"/>
    <w:rsid w:val="005B4EFB"/>
    <w:rsid w:val="005C5922"/>
    <w:rsid w:val="005D00DA"/>
    <w:rsid w:val="005D1312"/>
    <w:rsid w:val="005E197E"/>
    <w:rsid w:val="005E66F6"/>
    <w:rsid w:val="005F6839"/>
    <w:rsid w:val="00605433"/>
    <w:rsid w:val="00607FF7"/>
    <w:rsid w:val="00610A55"/>
    <w:rsid w:val="006161A4"/>
    <w:rsid w:val="0062197B"/>
    <w:rsid w:val="006253BE"/>
    <w:rsid w:val="00632BBB"/>
    <w:rsid w:val="0063488E"/>
    <w:rsid w:val="00641CF2"/>
    <w:rsid w:val="006448C1"/>
    <w:rsid w:val="00645E33"/>
    <w:rsid w:val="006570B5"/>
    <w:rsid w:val="00664D71"/>
    <w:rsid w:val="006708D9"/>
    <w:rsid w:val="0068140E"/>
    <w:rsid w:val="006850C1"/>
    <w:rsid w:val="00685859"/>
    <w:rsid w:val="00692CB0"/>
    <w:rsid w:val="006A1908"/>
    <w:rsid w:val="006A3E01"/>
    <w:rsid w:val="006C6B47"/>
    <w:rsid w:val="006C7068"/>
    <w:rsid w:val="006D5942"/>
    <w:rsid w:val="006E2BDC"/>
    <w:rsid w:val="006E5990"/>
    <w:rsid w:val="006F3E25"/>
    <w:rsid w:val="00715FA0"/>
    <w:rsid w:val="00717DA2"/>
    <w:rsid w:val="0073052A"/>
    <w:rsid w:val="007375C3"/>
    <w:rsid w:val="0074340E"/>
    <w:rsid w:val="00760D5D"/>
    <w:rsid w:val="0077363C"/>
    <w:rsid w:val="00774FF9"/>
    <w:rsid w:val="00775BA7"/>
    <w:rsid w:val="007761E4"/>
    <w:rsid w:val="00780D2E"/>
    <w:rsid w:val="007838E8"/>
    <w:rsid w:val="007914DF"/>
    <w:rsid w:val="007A2E28"/>
    <w:rsid w:val="007A7125"/>
    <w:rsid w:val="007B529E"/>
    <w:rsid w:val="007B573C"/>
    <w:rsid w:val="007C7310"/>
    <w:rsid w:val="007D16C7"/>
    <w:rsid w:val="007E272F"/>
    <w:rsid w:val="007E4EC2"/>
    <w:rsid w:val="0081081E"/>
    <w:rsid w:val="00811D11"/>
    <w:rsid w:val="008161D7"/>
    <w:rsid w:val="00831231"/>
    <w:rsid w:val="00832E19"/>
    <w:rsid w:val="00844A7A"/>
    <w:rsid w:val="00845058"/>
    <w:rsid w:val="008456CD"/>
    <w:rsid w:val="0084781B"/>
    <w:rsid w:val="00847D35"/>
    <w:rsid w:val="00847FBE"/>
    <w:rsid w:val="00852431"/>
    <w:rsid w:val="00862FDC"/>
    <w:rsid w:val="00883623"/>
    <w:rsid w:val="0089129E"/>
    <w:rsid w:val="00892E87"/>
    <w:rsid w:val="008A0643"/>
    <w:rsid w:val="008A632F"/>
    <w:rsid w:val="008A7710"/>
    <w:rsid w:val="008B1019"/>
    <w:rsid w:val="008B7B44"/>
    <w:rsid w:val="008C7209"/>
    <w:rsid w:val="008C7B77"/>
    <w:rsid w:val="008D228C"/>
    <w:rsid w:val="008E2EAC"/>
    <w:rsid w:val="008F25B7"/>
    <w:rsid w:val="008F3DB5"/>
    <w:rsid w:val="00906BCC"/>
    <w:rsid w:val="009224A6"/>
    <w:rsid w:val="00923515"/>
    <w:rsid w:val="009271DA"/>
    <w:rsid w:val="00930741"/>
    <w:rsid w:val="00933D5D"/>
    <w:rsid w:val="0094639D"/>
    <w:rsid w:val="00955C2B"/>
    <w:rsid w:val="0095762A"/>
    <w:rsid w:val="009613BF"/>
    <w:rsid w:val="00962000"/>
    <w:rsid w:val="00967F62"/>
    <w:rsid w:val="00976504"/>
    <w:rsid w:val="009765DA"/>
    <w:rsid w:val="00976D5D"/>
    <w:rsid w:val="00982508"/>
    <w:rsid w:val="00983067"/>
    <w:rsid w:val="0098532B"/>
    <w:rsid w:val="009878A7"/>
    <w:rsid w:val="00992DAB"/>
    <w:rsid w:val="00995CAD"/>
    <w:rsid w:val="009965A6"/>
    <w:rsid w:val="009A1659"/>
    <w:rsid w:val="009A3162"/>
    <w:rsid w:val="009B3DEE"/>
    <w:rsid w:val="009B4581"/>
    <w:rsid w:val="009B5444"/>
    <w:rsid w:val="009C2403"/>
    <w:rsid w:val="009C4640"/>
    <w:rsid w:val="009D003D"/>
    <w:rsid w:val="009D78CC"/>
    <w:rsid w:val="009E07E3"/>
    <w:rsid w:val="009E373F"/>
    <w:rsid w:val="009E47B9"/>
    <w:rsid w:val="009F34C8"/>
    <w:rsid w:val="00A00655"/>
    <w:rsid w:val="00A0135F"/>
    <w:rsid w:val="00A02353"/>
    <w:rsid w:val="00A03CC3"/>
    <w:rsid w:val="00A07542"/>
    <w:rsid w:val="00A15855"/>
    <w:rsid w:val="00A234B6"/>
    <w:rsid w:val="00A3306E"/>
    <w:rsid w:val="00A33C80"/>
    <w:rsid w:val="00A3569F"/>
    <w:rsid w:val="00A35E24"/>
    <w:rsid w:val="00A37D3D"/>
    <w:rsid w:val="00A44972"/>
    <w:rsid w:val="00A64B24"/>
    <w:rsid w:val="00A72B97"/>
    <w:rsid w:val="00A73F9A"/>
    <w:rsid w:val="00A80489"/>
    <w:rsid w:val="00A80EA0"/>
    <w:rsid w:val="00A8177D"/>
    <w:rsid w:val="00A8405B"/>
    <w:rsid w:val="00A86134"/>
    <w:rsid w:val="00A90E62"/>
    <w:rsid w:val="00AA3122"/>
    <w:rsid w:val="00AB00E3"/>
    <w:rsid w:val="00AB2019"/>
    <w:rsid w:val="00AC173D"/>
    <w:rsid w:val="00AD0D73"/>
    <w:rsid w:val="00AD7F57"/>
    <w:rsid w:val="00AE03A2"/>
    <w:rsid w:val="00AE4C4C"/>
    <w:rsid w:val="00AF43C7"/>
    <w:rsid w:val="00B005A0"/>
    <w:rsid w:val="00B22654"/>
    <w:rsid w:val="00B23192"/>
    <w:rsid w:val="00B23A5E"/>
    <w:rsid w:val="00B331EB"/>
    <w:rsid w:val="00B34B4D"/>
    <w:rsid w:val="00B46669"/>
    <w:rsid w:val="00B4786F"/>
    <w:rsid w:val="00B52172"/>
    <w:rsid w:val="00B55FEA"/>
    <w:rsid w:val="00B60C98"/>
    <w:rsid w:val="00B810A9"/>
    <w:rsid w:val="00B81616"/>
    <w:rsid w:val="00B84E3B"/>
    <w:rsid w:val="00B9464A"/>
    <w:rsid w:val="00B96D8D"/>
    <w:rsid w:val="00BA24BC"/>
    <w:rsid w:val="00BA3FDA"/>
    <w:rsid w:val="00BC1AF8"/>
    <w:rsid w:val="00BC5928"/>
    <w:rsid w:val="00BF3343"/>
    <w:rsid w:val="00BF3F1F"/>
    <w:rsid w:val="00BF78BD"/>
    <w:rsid w:val="00C03773"/>
    <w:rsid w:val="00C10540"/>
    <w:rsid w:val="00C1659E"/>
    <w:rsid w:val="00C20D45"/>
    <w:rsid w:val="00C25F7F"/>
    <w:rsid w:val="00C36F5A"/>
    <w:rsid w:val="00C37431"/>
    <w:rsid w:val="00C427A7"/>
    <w:rsid w:val="00C51A82"/>
    <w:rsid w:val="00C547E9"/>
    <w:rsid w:val="00C64DB5"/>
    <w:rsid w:val="00C82A95"/>
    <w:rsid w:val="00C83780"/>
    <w:rsid w:val="00CA0323"/>
    <w:rsid w:val="00CA18DC"/>
    <w:rsid w:val="00CA3913"/>
    <w:rsid w:val="00CA4880"/>
    <w:rsid w:val="00CB2113"/>
    <w:rsid w:val="00CB2F32"/>
    <w:rsid w:val="00CB44D6"/>
    <w:rsid w:val="00CD1BCF"/>
    <w:rsid w:val="00CD2D8F"/>
    <w:rsid w:val="00CE3CC7"/>
    <w:rsid w:val="00CF2E35"/>
    <w:rsid w:val="00CF759F"/>
    <w:rsid w:val="00CF773D"/>
    <w:rsid w:val="00D06C78"/>
    <w:rsid w:val="00D11BAF"/>
    <w:rsid w:val="00D42836"/>
    <w:rsid w:val="00D66742"/>
    <w:rsid w:val="00D72564"/>
    <w:rsid w:val="00D73D7F"/>
    <w:rsid w:val="00D73FCC"/>
    <w:rsid w:val="00D75151"/>
    <w:rsid w:val="00D75B41"/>
    <w:rsid w:val="00D77039"/>
    <w:rsid w:val="00D86E76"/>
    <w:rsid w:val="00D96169"/>
    <w:rsid w:val="00DC610A"/>
    <w:rsid w:val="00DC74B8"/>
    <w:rsid w:val="00DD17DE"/>
    <w:rsid w:val="00DE0D3F"/>
    <w:rsid w:val="00DE7538"/>
    <w:rsid w:val="00DF34B3"/>
    <w:rsid w:val="00E1383C"/>
    <w:rsid w:val="00E16AB5"/>
    <w:rsid w:val="00E24306"/>
    <w:rsid w:val="00E31515"/>
    <w:rsid w:val="00E332A4"/>
    <w:rsid w:val="00E33B3A"/>
    <w:rsid w:val="00E40B95"/>
    <w:rsid w:val="00E4529D"/>
    <w:rsid w:val="00E45F5E"/>
    <w:rsid w:val="00E50D2A"/>
    <w:rsid w:val="00E5236F"/>
    <w:rsid w:val="00E53107"/>
    <w:rsid w:val="00E54368"/>
    <w:rsid w:val="00E60475"/>
    <w:rsid w:val="00E675E4"/>
    <w:rsid w:val="00E920DE"/>
    <w:rsid w:val="00EA0785"/>
    <w:rsid w:val="00EA18C6"/>
    <w:rsid w:val="00EA3D9B"/>
    <w:rsid w:val="00EB5A0D"/>
    <w:rsid w:val="00EB73D1"/>
    <w:rsid w:val="00EC3DA4"/>
    <w:rsid w:val="00EC634E"/>
    <w:rsid w:val="00EC6E68"/>
    <w:rsid w:val="00ED10DD"/>
    <w:rsid w:val="00EE4E55"/>
    <w:rsid w:val="00EF1AA6"/>
    <w:rsid w:val="00EF2975"/>
    <w:rsid w:val="00EF3390"/>
    <w:rsid w:val="00F134F1"/>
    <w:rsid w:val="00F30335"/>
    <w:rsid w:val="00F3507B"/>
    <w:rsid w:val="00F376A4"/>
    <w:rsid w:val="00F51479"/>
    <w:rsid w:val="00F53AF2"/>
    <w:rsid w:val="00F53B37"/>
    <w:rsid w:val="00F54A89"/>
    <w:rsid w:val="00F55B15"/>
    <w:rsid w:val="00F56E30"/>
    <w:rsid w:val="00F6386A"/>
    <w:rsid w:val="00F638B5"/>
    <w:rsid w:val="00F63FFA"/>
    <w:rsid w:val="00F725FC"/>
    <w:rsid w:val="00F74F94"/>
    <w:rsid w:val="00FA616C"/>
    <w:rsid w:val="00FC06E5"/>
    <w:rsid w:val="00FC1721"/>
    <w:rsid w:val="00FC6745"/>
    <w:rsid w:val="00FC78A0"/>
    <w:rsid w:val="00FD4D4A"/>
    <w:rsid w:val="00FD5EF0"/>
    <w:rsid w:val="00FF1B22"/>
    <w:rsid w:val="00FF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1517</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2011-11-09T20:51:00Z</cp:lastPrinted>
  <dcterms:created xsi:type="dcterms:W3CDTF">2013-08-06T12:02:00Z</dcterms:created>
  <dcterms:modified xsi:type="dcterms:W3CDTF">2013-08-06T12:02:00Z</dcterms:modified>
  <cp:category> </cp:category>
  <cp:contentStatus> </cp:contentStatus>
</cp:coreProperties>
</file>