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8D" w:rsidRPr="00A77E9D" w:rsidRDefault="00A8548D" w:rsidP="00A8548D">
      <w:pPr>
        <w:spacing w:after="240"/>
        <w:jc w:val="center"/>
        <w:rPr>
          <w:rFonts w:cs="Times New Roman"/>
          <w:b/>
        </w:rPr>
      </w:pPr>
      <w:bookmarkStart w:id="0" w:name="_GoBack"/>
      <w:bookmarkEnd w:id="0"/>
      <w:r w:rsidRPr="00A77E9D">
        <w:rPr>
          <w:rFonts w:cs="Times New Roman"/>
          <w:b/>
        </w:rPr>
        <w:t>STATEMENT OF</w:t>
      </w:r>
      <w:r w:rsidRPr="00A77E9D">
        <w:rPr>
          <w:rFonts w:cs="Times New Roman"/>
          <w:b/>
        </w:rPr>
        <w:br/>
        <w:t>COMMISSIONER AJIT PAI</w:t>
      </w:r>
    </w:p>
    <w:p w:rsidR="00A8548D" w:rsidRPr="003D5B39" w:rsidRDefault="00A8548D" w:rsidP="00A8548D">
      <w:pPr>
        <w:spacing w:after="240"/>
        <w:ind w:left="720" w:hanging="720"/>
        <w:rPr>
          <w:rFonts w:cs="Times New Roman"/>
        </w:rPr>
      </w:pPr>
      <w:r>
        <w:rPr>
          <w:rFonts w:cs="Times New Roman"/>
        </w:rPr>
        <w:t>Re:</w:t>
      </w:r>
      <w:r>
        <w:rPr>
          <w:rFonts w:cs="Times New Roman"/>
        </w:rPr>
        <w:tab/>
      </w:r>
      <w:r w:rsidRPr="00E85AB7">
        <w:rPr>
          <w:rFonts w:cs="Times New Roman"/>
          <w:b/>
          <w:i/>
        </w:rPr>
        <w:t>Acceleration of Broadband Deployment by Improving Wireless Facilities Siting Policies</w:t>
      </w:r>
      <w:r w:rsidR="00E85AB7" w:rsidRPr="00E85AB7">
        <w:rPr>
          <w:rFonts w:cs="Times New Roman"/>
          <w:b/>
          <w:i/>
        </w:rPr>
        <w:t>, WT Docket No. 13-238</w:t>
      </w:r>
      <w:r w:rsidRPr="00E85AB7">
        <w:rPr>
          <w:rFonts w:cs="Times New Roman"/>
          <w:b/>
          <w:i/>
        </w:rPr>
        <w:t>; Acceleration of Broadband Deployment: Expanding the Reach and Reducing the Cost of Broadband Deployment by Improving Policies Regarding Public Rights of Way and Wireless Facilities Siting, WC Docket No. 11-59; Amendment of Parts 1 and 17 of the Commission’s Rules Regarding Public Notice Procedures for Processing Antenna Structure Registration Applications for Certain Temporary Towers, RM-11688; 2012 Biennial Review of Telecommunications Regulations, WT Docket No. 13-32</w:t>
      </w:r>
      <w:r>
        <w:rPr>
          <w:rFonts w:cs="Times New Roman"/>
        </w:rPr>
        <w:t>.</w:t>
      </w:r>
    </w:p>
    <w:p w:rsidR="00A8548D" w:rsidRDefault="00A8548D" w:rsidP="00A8548D">
      <w:pPr>
        <w:ind w:firstLine="720"/>
        <w:rPr>
          <w:rFonts w:cs="Times New Roman"/>
        </w:rPr>
      </w:pPr>
      <w:r w:rsidRPr="001A1FAD">
        <w:rPr>
          <w:rFonts w:cs="Times New Roman"/>
        </w:rPr>
        <w:t>In July</w:t>
      </w:r>
      <w:r>
        <w:rPr>
          <w:rFonts w:cs="Times New Roman"/>
        </w:rPr>
        <w:t xml:space="preserve"> 2012</w:t>
      </w:r>
      <w:r w:rsidRPr="001A1FAD">
        <w:rPr>
          <w:rFonts w:cs="Times New Roman"/>
        </w:rPr>
        <w:t xml:space="preserve">, I met </w:t>
      </w:r>
      <w:r>
        <w:rPr>
          <w:rFonts w:cs="Times New Roman"/>
        </w:rPr>
        <w:t xml:space="preserve">some </w:t>
      </w:r>
      <w:r w:rsidRPr="001A1FAD">
        <w:rPr>
          <w:rFonts w:cs="Times New Roman"/>
        </w:rPr>
        <w:t xml:space="preserve">entrepreneurs </w:t>
      </w:r>
      <w:r>
        <w:rPr>
          <w:rFonts w:cs="Times New Roman"/>
        </w:rPr>
        <w:t xml:space="preserve">in San Francisco </w:t>
      </w:r>
      <w:r w:rsidRPr="001A1FAD">
        <w:rPr>
          <w:rFonts w:cs="Times New Roman"/>
        </w:rPr>
        <w:t xml:space="preserve">who were developing cutting-edge applications for mobile devices. </w:t>
      </w:r>
      <w:r>
        <w:rPr>
          <w:rFonts w:cs="Times New Roman"/>
        </w:rPr>
        <w:t xml:space="preserve"> </w:t>
      </w:r>
      <w:r w:rsidRPr="001A1FAD">
        <w:rPr>
          <w:rFonts w:cs="Times New Roman"/>
        </w:rPr>
        <w:t xml:space="preserve">I was impressed by </w:t>
      </w:r>
      <w:r>
        <w:rPr>
          <w:rFonts w:cs="Times New Roman"/>
        </w:rPr>
        <w:t xml:space="preserve">their work on things </w:t>
      </w:r>
      <w:r w:rsidRPr="001A1FAD">
        <w:rPr>
          <w:rFonts w:cs="Times New Roman"/>
        </w:rPr>
        <w:t xml:space="preserve">like instant video optimization and mobile cloud computing. </w:t>
      </w:r>
      <w:r>
        <w:rPr>
          <w:rFonts w:cs="Times New Roman"/>
        </w:rPr>
        <w:t xml:space="preserve"> </w:t>
      </w:r>
      <w:r w:rsidRPr="001A1FAD">
        <w:rPr>
          <w:rFonts w:cs="Times New Roman"/>
        </w:rPr>
        <w:t xml:space="preserve">But what I found most striking—and not in a good way—was their response to a question about bottlenecks in the wireless industry. </w:t>
      </w:r>
      <w:r>
        <w:rPr>
          <w:rFonts w:cs="Times New Roman"/>
        </w:rPr>
        <w:t xml:space="preserve"> T</w:t>
      </w:r>
      <w:r w:rsidRPr="001A1FAD">
        <w:rPr>
          <w:rFonts w:cs="Times New Roman"/>
        </w:rPr>
        <w:t xml:space="preserve">hey brought up the usual suspects like spectrum, </w:t>
      </w:r>
      <w:r>
        <w:rPr>
          <w:rFonts w:cs="Times New Roman"/>
        </w:rPr>
        <w:t xml:space="preserve">but </w:t>
      </w:r>
      <w:r w:rsidRPr="001A1FAD">
        <w:rPr>
          <w:rFonts w:cs="Times New Roman"/>
        </w:rPr>
        <w:t xml:space="preserve">they </w:t>
      </w:r>
      <w:r>
        <w:rPr>
          <w:rFonts w:cs="Times New Roman"/>
        </w:rPr>
        <w:t xml:space="preserve">also </w:t>
      </w:r>
      <w:r w:rsidRPr="001A1FAD">
        <w:rPr>
          <w:rFonts w:cs="Times New Roman"/>
        </w:rPr>
        <w:t>mentioned how ridiculous it was that they couldn’</w:t>
      </w:r>
      <w:r>
        <w:rPr>
          <w:rFonts w:cs="Times New Roman"/>
        </w:rPr>
        <w:t xml:space="preserve">t get a good signal in </w:t>
      </w:r>
      <w:r w:rsidRPr="001A1FAD">
        <w:rPr>
          <w:rFonts w:cs="Times New Roman"/>
        </w:rPr>
        <w:t>their own building.</w:t>
      </w:r>
      <w:r>
        <w:rPr>
          <w:rFonts w:cs="Times New Roman"/>
        </w:rPr>
        <w:t xml:space="preserve"> </w:t>
      </w:r>
      <w:r w:rsidRPr="001A1FAD">
        <w:rPr>
          <w:rFonts w:cs="Times New Roman"/>
        </w:rPr>
        <w:t xml:space="preserve"> Why?</w:t>
      </w:r>
      <w:r>
        <w:rPr>
          <w:rFonts w:cs="Times New Roman"/>
        </w:rPr>
        <w:t xml:space="preserve"> </w:t>
      </w:r>
      <w:r w:rsidRPr="001A1FAD">
        <w:rPr>
          <w:rFonts w:cs="Times New Roman"/>
        </w:rPr>
        <w:t xml:space="preserve"> Because </w:t>
      </w:r>
      <w:r>
        <w:rPr>
          <w:rFonts w:cs="Times New Roman"/>
        </w:rPr>
        <w:t xml:space="preserve">regulations </w:t>
      </w:r>
      <w:r w:rsidRPr="001A1FAD">
        <w:rPr>
          <w:rFonts w:cs="Times New Roman"/>
        </w:rPr>
        <w:t>made it nearly impossible for any wireless company</w:t>
      </w:r>
      <w:r>
        <w:rPr>
          <w:rFonts w:cs="Times New Roman"/>
        </w:rPr>
        <w:t xml:space="preserve"> </w:t>
      </w:r>
      <w:r w:rsidRPr="001A1FAD">
        <w:rPr>
          <w:rFonts w:cs="Times New Roman"/>
        </w:rPr>
        <w:t xml:space="preserve">to deploy more </w:t>
      </w:r>
      <w:r>
        <w:rPr>
          <w:rFonts w:cs="Times New Roman"/>
        </w:rPr>
        <w:t xml:space="preserve">physical </w:t>
      </w:r>
      <w:r w:rsidRPr="001A1FAD">
        <w:rPr>
          <w:rFonts w:cs="Times New Roman"/>
        </w:rPr>
        <w:t>infrastructure in the city.</w:t>
      </w:r>
    </w:p>
    <w:p w:rsidR="00A8548D" w:rsidRDefault="00A8548D" w:rsidP="00A8548D">
      <w:pPr>
        <w:ind w:firstLine="720"/>
        <w:rPr>
          <w:rFonts w:cs="Times New Roman"/>
        </w:rPr>
      </w:pPr>
      <w:r w:rsidRPr="001A1FAD">
        <w:rPr>
          <w:rFonts w:cs="Times New Roman"/>
        </w:rPr>
        <w:t xml:space="preserve">So what did these innovators do? </w:t>
      </w:r>
      <w:r>
        <w:rPr>
          <w:rFonts w:cs="Times New Roman"/>
        </w:rPr>
        <w:t xml:space="preserve"> </w:t>
      </w:r>
      <w:r w:rsidRPr="001A1FAD">
        <w:rPr>
          <w:rFonts w:cs="Times New Roman"/>
        </w:rPr>
        <w:t xml:space="preserve">They innovated. </w:t>
      </w:r>
      <w:r>
        <w:rPr>
          <w:rFonts w:cs="Times New Roman"/>
        </w:rPr>
        <w:t xml:space="preserve"> On the roof of their building, </w:t>
      </w:r>
      <w:r w:rsidRPr="001A1FAD">
        <w:rPr>
          <w:rFonts w:cs="Times New Roman"/>
        </w:rPr>
        <w:t xml:space="preserve">they built a wireless mesh </w:t>
      </w:r>
      <w:r>
        <w:rPr>
          <w:rFonts w:cs="Times New Roman"/>
        </w:rPr>
        <w:t xml:space="preserve">network using </w:t>
      </w:r>
      <w:r w:rsidRPr="001A1FAD">
        <w:rPr>
          <w:rFonts w:cs="Times New Roman"/>
        </w:rPr>
        <w:t xml:space="preserve">chicken wire. </w:t>
      </w:r>
      <w:r>
        <w:rPr>
          <w:rFonts w:cs="Times New Roman"/>
        </w:rPr>
        <w:t xml:space="preserve"> Let me posit here that s</w:t>
      </w:r>
      <w:r w:rsidRPr="001A1FAD">
        <w:rPr>
          <w:rFonts w:cs="Times New Roman"/>
        </w:rPr>
        <w:t>omething has gone wrong with regulation</w:t>
      </w:r>
      <w:r>
        <w:rPr>
          <w:rFonts w:cs="Times New Roman"/>
        </w:rPr>
        <w:t>—really wrong—i</w:t>
      </w:r>
      <w:r w:rsidRPr="001A1FAD">
        <w:rPr>
          <w:rFonts w:cs="Times New Roman"/>
        </w:rPr>
        <w:t>f the best wireless solution for entrepreneurs in San Francisco is the same technology that farmers in Kansas use to keep wayward birds in the coop.</w:t>
      </w:r>
    </w:p>
    <w:p w:rsidR="00A8548D" w:rsidRPr="003D5B39" w:rsidRDefault="00A8548D" w:rsidP="00A8548D">
      <w:pPr>
        <w:ind w:firstLine="720"/>
        <w:rPr>
          <w:rFonts w:cs="Times New Roman"/>
        </w:rPr>
      </w:pPr>
      <w:r>
        <w:rPr>
          <w:rFonts w:cs="Times New Roman"/>
        </w:rPr>
        <w:t xml:space="preserve">This experience informs my view that </w:t>
      </w:r>
      <w:r w:rsidRPr="003D5B39">
        <w:rPr>
          <w:rFonts w:cs="Times New Roman"/>
        </w:rPr>
        <w:t xml:space="preserve">wireless infrastructure often seems to be the unsung hero of the ongoing mobile broadband revolution.  We don’t talk about it much, but without vast networks of towers, rooftop antennas, microcells, picocells, </w:t>
      </w:r>
      <w:r>
        <w:rPr>
          <w:rFonts w:cs="Times New Roman"/>
        </w:rPr>
        <w:t>d</w:t>
      </w:r>
      <w:r w:rsidRPr="003D5B39">
        <w:rPr>
          <w:rFonts w:cs="Times New Roman"/>
        </w:rPr>
        <w:t xml:space="preserve">istributed </w:t>
      </w:r>
      <w:r>
        <w:rPr>
          <w:rFonts w:cs="Times New Roman"/>
        </w:rPr>
        <w:t>a</w:t>
      </w:r>
      <w:r w:rsidRPr="003D5B39">
        <w:rPr>
          <w:rFonts w:cs="Times New Roman"/>
        </w:rPr>
        <w:t xml:space="preserve">ntenna </w:t>
      </w:r>
      <w:r>
        <w:rPr>
          <w:rFonts w:cs="Times New Roman"/>
        </w:rPr>
        <w:t>s</w:t>
      </w:r>
      <w:r w:rsidRPr="003D5B39">
        <w:rPr>
          <w:rFonts w:cs="Times New Roman"/>
        </w:rPr>
        <w:t>ystems</w:t>
      </w:r>
      <w:r>
        <w:rPr>
          <w:rFonts w:cs="Times New Roman"/>
        </w:rPr>
        <w:t xml:space="preserve"> (DAS)</w:t>
      </w:r>
      <w:r w:rsidRPr="003D5B39">
        <w:rPr>
          <w:rFonts w:cs="Times New Roman"/>
        </w:rPr>
        <w:t xml:space="preserve">, and other types of physical infrastructure, Americans wouldn’t be able to send emails, surf the web, or watch video over their wireless devices.  And as our use of tablets and smartphones proliferates, so too does the need to deploy more wireless infrastructure to accommodate </w:t>
      </w:r>
      <w:r>
        <w:rPr>
          <w:rFonts w:cs="Times New Roman"/>
        </w:rPr>
        <w:t xml:space="preserve">more </w:t>
      </w:r>
      <w:r w:rsidRPr="003D5B39">
        <w:rPr>
          <w:rFonts w:cs="Times New Roman"/>
        </w:rPr>
        <w:t>mobile data traffic.</w:t>
      </w:r>
    </w:p>
    <w:p w:rsidR="00A8548D" w:rsidRPr="003D5B39" w:rsidRDefault="00A8548D" w:rsidP="00A8548D">
      <w:pPr>
        <w:ind w:firstLine="720"/>
        <w:rPr>
          <w:rFonts w:cs="Times New Roman"/>
        </w:rPr>
      </w:pPr>
      <w:r>
        <w:rPr>
          <w:rFonts w:cs="Times New Roman"/>
        </w:rPr>
        <w:t>But as my opening suggests, it’s not easy</w:t>
      </w:r>
      <w:r w:rsidRPr="003D5B39">
        <w:rPr>
          <w:rFonts w:cs="Times New Roman"/>
        </w:rPr>
        <w:t xml:space="preserve"> to deploy wireless infrastructure in the United States.  </w:t>
      </w:r>
      <w:r>
        <w:rPr>
          <w:rFonts w:cs="Times New Roman"/>
        </w:rPr>
        <w:t>The federal government has erected s</w:t>
      </w:r>
      <w:r w:rsidRPr="003D5B39">
        <w:rPr>
          <w:rFonts w:cs="Times New Roman"/>
        </w:rPr>
        <w:t>ome unnecessary obstacles</w:t>
      </w:r>
      <w:r>
        <w:rPr>
          <w:rFonts w:cs="Times New Roman"/>
        </w:rPr>
        <w:t>.</w:t>
      </w:r>
      <w:r w:rsidRPr="003D5B39">
        <w:rPr>
          <w:rFonts w:cs="Times New Roman"/>
        </w:rPr>
        <w:t xml:space="preserve"> </w:t>
      </w:r>
      <w:r>
        <w:rPr>
          <w:rFonts w:cs="Times New Roman"/>
        </w:rPr>
        <w:t xml:space="preserve"> Federal r</w:t>
      </w:r>
      <w:r w:rsidRPr="003D5B39">
        <w:rPr>
          <w:rFonts w:cs="Times New Roman"/>
        </w:rPr>
        <w:t xml:space="preserve">egulations </w:t>
      </w:r>
      <w:r>
        <w:rPr>
          <w:rFonts w:cs="Times New Roman"/>
        </w:rPr>
        <w:t xml:space="preserve">that were </w:t>
      </w:r>
      <w:r w:rsidRPr="003D5B39">
        <w:rPr>
          <w:rFonts w:cs="Times New Roman"/>
        </w:rPr>
        <w:t xml:space="preserve">written with two-hundred-foot tall towers in mind just don’t make sense when applied to recent innovations like small cells.  </w:t>
      </w:r>
      <w:r>
        <w:rPr>
          <w:rFonts w:cs="Times New Roman"/>
        </w:rPr>
        <w:t>S</w:t>
      </w:r>
      <w:r w:rsidRPr="003D5B39">
        <w:rPr>
          <w:rFonts w:cs="Times New Roman"/>
        </w:rPr>
        <w:t>tate and local governments</w:t>
      </w:r>
      <w:r>
        <w:rPr>
          <w:rFonts w:cs="Times New Roman"/>
        </w:rPr>
        <w:t xml:space="preserve"> have slowed deployment as well</w:t>
      </w:r>
      <w:r w:rsidRPr="003D5B39">
        <w:rPr>
          <w:rFonts w:cs="Times New Roman"/>
        </w:rPr>
        <w:t xml:space="preserve">.  </w:t>
      </w:r>
      <w:r>
        <w:rPr>
          <w:rFonts w:cs="Times New Roman"/>
        </w:rPr>
        <w:t>E</w:t>
      </w:r>
      <w:r w:rsidRPr="003D5B39">
        <w:rPr>
          <w:rFonts w:cs="Times New Roman"/>
        </w:rPr>
        <w:t>very</w:t>
      </w:r>
      <w:r w:rsidR="0072029F">
        <w:rPr>
          <w:rFonts w:cs="Times New Roman"/>
        </w:rPr>
        <w:t xml:space="preserve"> consumer</w:t>
      </w:r>
      <w:r w:rsidRPr="003D5B39">
        <w:rPr>
          <w:rFonts w:cs="Times New Roman"/>
        </w:rPr>
        <w:t xml:space="preserve"> wants fast, dependable wireless service in </w:t>
      </w:r>
      <w:r w:rsidR="0072029F">
        <w:rPr>
          <w:rFonts w:cs="Times New Roman"/>
        </w:rPr>
        <w:t>his or her</w:t>
      </w:r>
      <w:r w:rsidRPr="003D5B39">
        <w:rPr>
          <w:rFonts w:cs="Times New Roman"/>
        </w:rPr>
        <w:t xml:space="preserve"> neighborhood</w:t>
      </w:r>
      <w:r>
        <w:rPr>
          <w:rFonts w:cs="Times New Roman"/>
        </w:rPr>
        <w:t>.  But</w:t>
      </w:r>
      <w:r w:rsidRPr="003D5B39">
        <w:rPr>
          <w:rFonts w:cs="Times New Roman"/>
        </w:rPr>
        <w:t xml:space="preserve"> many aren’t as enthusiastic about having nearby the physical infrastructure that makes such service possible.  </w:t>
      </w:r>
      <w:r>
        <w:rPr>
          <w:rFonts w:cs="Times New Roman"/>
        </w:rPr>
        <w:t xml:space="preserve">This kind of </w:t>
      </w:r>
      <w:r w:rsidRPr="003D5B39">
        <w:rPr>
          <w:rFonts w:cs="Times New Roman"/>
        </w:rPr>
        <w:t>“not in my back</w:t>
      </w:r>
      <w:r>
        <w:rPr>
          <w:rFonts w:cs="Times New Roman"/>
        </w:rPr>
        <w:t xml:space="preserve"> </w:t>
      </w:r>
      <w:r w:rsidRPr="003D5B39">
        <w:rPr>
          <w:rFonts w:cs="Times New Roman"/>
        </w:rPr>
        <w:t>yard” sentiment can lead municipalities to needlessly delay or block the installation of wireless infrastructure.</w:t>
      </w:r>
    </w:p>
    <w:p w:rsidR="00A8548D" w:rsidRPr="003D5B39" w:rsidRDefault="00A8548D" w:rsidP="00A8548D">
      <w:pPr>
        <w:ind w:firstLine="720"/>
        <w:rPr>
          <w:rFonts w:cs="Times New Roman"/>
        </w:rPr>
      </w:pPr>
      <w:r>
        <w:rPr>
          <w:rFonts w:cs="Times New Roman"/>
        </w:rPr>
        <w:t>To remove these roadblocks</w:t>
      </w:r>
      <w:r w:rsidRPr="003D5B39">
        <w:rPr>
          <w:rFonts w:cs="Times New Roman"/>
        </w:rPr>
        <w:t xml:space="preserve">, I proposed </w:t>
      </w:r>
      <w:r>
        <w:rPr>
          <w:rFonts w:cs="Times New Roman"/>
        </w:rPr>
        <w:t xml:space="preserve">last fall </w:t>
      </w:r>
      <w:r w:rsidRPr="003D5B39">
        <w:rPr>
          <w:rFonts w:cs="Times New Roman"/>
        </w:rPr>
        <w:t xml:space="preserve">a comprehensive set of reforms to expedite the deployment of wireless infrastructure.  Specifically, I called for the Commission to: (1) exempt </w:t>
      </w:r>
      <w:r>
        <w:rPr>
          <w:rFonts w:cs="Times New Roman"/>
        </w:rPr>
        <w:t xml:space="preserve">DAS </w:t>
      </w:r>
      <w:r w:rsidRPr="003D5B39">
        <w:rPr>
          <w:rFonts w:cs="Times New Roman"/>
        </w:rPr>
        <w:t xml:space="preserve">from our environmental processing requirements; (2) update our historic preservation regulations to take account of </w:t>
      </w:r>
      <w:r>
        <w:rPr>
          <w:rFonts w:cs="Times New Roman"/>
        </w:rPr>
        <w:t xml:space="preserve">DAS </w:t>
      </w:r>
      <w:r w:rsidRPr="003D5B39">
        <w:rPr>
          <w:rFonts w:cs="Times New Roman"/>
        </w:rPr>
        <w:t xml:space="preserve">and small cells; (3) declare that the shot clock adopted by the Commission in 2009 applies to </w:t>
      </w:r>
      <w:r>
        <w:rPr>
          <w:rFonts w:cs="Times New Roman"/>
        </w:rPr>
        <w:t>DAS</w:t>
      </w:r>
      <w:r w:rsidRPr="003D5B39">
        <w:rPr>
          <w:rFonts w:cs="Times New Roman"/>
        </w:rPr>
        <w:t xml:space="preserve">; (4) make clear that local moratoria on the approval of new wireless infrastructure </w:t>
      </w:r>
      <w:r w:rsidR="0072029F">
        <w:rPr>
          <w:rFonts w:cs="Times New Roman"/>
        </w:rPr>
        <w:t xml:space="preserve">that </w:t>
      </w:r>
      <w:r w:rsidRPr="003D5B39">
        <w:rPr>
          <w:rFonts w:cs="Times New Roman"/>
        </w:rPr>
        <w:t>evad</w:t>
      </w:r>
      <w:r w:rsidR="0072029F">
        <w:rPr>
          <w:rFonts w:cs="Times New Roman"/>
        </w:rPr>
        <w:t>e</w:t>
      </w:r>
      <w:r w:rsidRPr="003D5B39">
        <w:rPr>
          <w:rFonts w:cs="Times New Roman"/>
        </w:rPr>
        <w:t xml:space="preserve"> the Commission’s shot clock violate section 332(c)(7) of the Communications Act; and (5)</w:t>
      </w:r>
      <w:r w:rsidR="0072029F">
        <w:rPr>
          <w:rFonts w:cs="Times New Roman"/>
        </w:rPr>
        <w:t> provide that</w:t>
      </w:r>
      <w:r w:rsidRPr="003D5B39">
        <w:rPr>
          <w:rFonts w:cs="Times New Roman"/>
        </w:rPr>
        <w:t xml:space="preserve"> if a local government does not act on a wireless facilities application by the end of our shot clock, that application will be deemed granted</w:t>
      </w:r>
      <w:r w:rsidR="0072029F">
        <w:rPr>
          <w:rFonts w:cs="Times New Roman"/>
        </w:rPr>
        <w:t>, as is the case in the video franchising context</w:t>
      </w:r>
      <w:r w:rsidRPr="003D5B39">
        <w:rPr>
          <w:rFonts w:cs="Times New Roman"/>
        </w:rPr>
        <w:t>.</w:t>
      </w:r>
      <w:r>
        <w:rPr>
          <w:rStyle w:val="FootnoteReference"/>
          <w:rFonts w:cs="Times New Roman"/>
        </w:rPr>
        <w:footnoteReference w:id="1"/>
      </w:r>
    </w:p>
    <w:p w:rsidR="00A8548D" w:rsidRDefault="00A8548D" w:rsidP="00A8548D">
      <w:pPr>
        <w:ind w:firstLine="720"/>
        <w:rPr>
          <w:rFonts w:cs="Times New Roman"/>
        </w:rPr>
      </w:pPr>
      <w:r w:rsidRPr="003D5B39">
        <w:rPr>
          <w:rFonts w:cs="Times New Roman"/>
        </w:rPr>
        <w:t>I</w:t>
      </w:r>
      <w:r>
        <w:rPr>
          <w:rFonts w:cs="Times New Roman"/>
        </w:rPr>
        <w:t>’</w:t>
      </w:r>
      <w:r w:rsidRPr="003D5B39">
        <w:rPr>
          <w:rFonts w:cs="Times New Roman"/>
        </w:rPr>
        <w:t xml:space="preserve">m excited that, less than a year </w:t>
      </w:r>
      <w:r>
        <w:rPr>
          <w:rFonts w:cs="Times New Roman"/>
        </w:rPr>
        <w:t>later</w:t>
      </w:r>
      <w:r w:rsidRPr="003D5B39">
        <w:rPr>
          <w:rFonts w:cs="Times New Roman"/>
        </w:rPr>
        <w:t xml:space="preserve">, the Commission is seeking comment on all of </w:t>
      </w:r>
      <w:r>
        <w:rPr>
          <w:rFonts w:cs="Times New Roman"/>
        </w:rPr>
        <w:t>these ideas</w:t>
      </w:r>
      <w:r w:rsidRPr="003D5B39">
        <w:rPr>
          <w:rFonts w:cs="Times New Roman"/>
        </w:rPr>
        <w:t xml:space="preserve"> in today’s Notice of Proposed Rulemaking (NPRM).  I</w:t>
      </w:r>
      <w:r>
        <w:rPr>
          <w:rFonts w:cs="Times New Roman"/>
        </w:rPr>
        <w:t>’</w:t>
      </w:r>
      <w:r w:rsidRPr="003D5B39">
        <w:rPr>
          <w:rFonts w:cs="Times New Roman"/>
        </w:rPr>
        <w:t xml:space="preserve">m also pleased that we are soliciting feedback on </w:t>
      </w:r>
      <w:r w:rsidRPr="003D5B39">
        <w:rPr>
          <w:rFonts w:cs="Times New Roman"/>
        </w:rPr>
        <w:lastRenderedPageBreak/>
        <w:t xml:space="preserve">other worthwhile proposals </w:t>
      </w:r>
      <w:r>
        <w:rPr>
          <w:rFonts w:cs="Times New Roman"/>
        </w:rPr>
        <w:t>to implement</w:t>
      </w:r>
      <w:r w:rsidRPr="003D5B39">
        <w:rPr>
          <w:rFonts w:cs="Times New Roman"/>
        </w:rPr>
        <w:t xml:space="preserve"> Section 6409(a) of the Spectrum Act </w:t>
      </w:r>
      <w:r>
        <w:rPr>
          <w:rFonts w:cs="Times New Roman"/>
        </w:rPr>
        <w:t>and to permanently exempt temporary towers from</w:t>
      </w:r>
      <w:r w:rsidRPr="003D5B39">
        <w:rPr>
          <w:rFonts w:cs="Times New Roman"/>
        </w:rPr>
        <w:t xml:space="preserve"> pre-construction environmental notification req</w:t>
      </w:r>
      <w:r>
        <w:rPr>
          <w:rFonts w:cs="Times New Roman"/>
        </w:rPr>
        <w:t>uirements.</w:t>
      </w:r>
    </w:p>
    <w:p w:rsidR="00A8548D" w:rsidRDefault="00A8548D" w:rsidP="00A8548D">
      <w:pPr>
        <w:ind w:firstLine="720"/>
        <w:rPr>
          <w:rFonts w:cs="Times New Roman"/>
        </w:rPr>
      </w:pPr>
      <w:r>
        <w:rPr>
          <w:rFonts w:cs="Times New Roman"/>
        </w:rPr>
        <w:t xml:space="preserve">I am particularly happy that we seek comment on whether to adopt a “deemed granted” remedy for violations of both Section 6409(a) of the Spectrum Act and Section 332(c)(7) of the Communications Act.  </w:t>
      </w:r>
      <w:r w:rsidRPr="00712412">
        <w:rPr>
          <w:rFonts w:cs="Times New Roman"/>
        </w:rPr>
        <w:t>Right now, if a city does not proc</w:t>
      </w:r>
      <w:r>
        <w:rPr>
          <w:rFonts w:cs="Times New Roman"/>
        </w:rPr>
        <w:t xml:space="preserve">ess an application by the end of the FCC’s shot clock, an applicant’s </w:t>
      </w:r>
      <w:r w:rsidRPr="00712412">
        <w:rPr>
          <w:rFonts w:cs="Times New Roman"/>
        </w:rPr>
        <w:t xml:space="preserve">only remedy is to file a lawsuit. </w:t>
      </w:r>
      <w:r>
        <w:rPr>
          <w:rFonts w:cs="Times New Roman"/>
        </w:rPr>
        <w:t xml:space="preserve"> </w:t>
      </w:r>
      <w:r w:rsidRPr="00712412">
        <w:rPr>
          <w:rFonts w:cs="Times New Roman"/>
        </w:rPr>
        <w:t>In other words, the solut</w:t>
      </w:r>
      <w:r>
        <w:rPr>
          <w:rFonts w:cs="Times New Roman"/>
        </w:rPr>
        <w:t xml:space="preserve">ion to municipal delay is . . . </w:t>
      </w:r>
      <w:r w:rsidRPr="00712412">
        <w:rPr>
          <w:rFonts w:cs="Times New Roman"/>
        </w:rPr>
        <w:t xml:space="preserve">litigation, </w:t>
      </w:r>
      <w:r>
        <w:rPr>
          <w:rFonts w:cs="Times New Roman"/>
        </w:rPr>
        <w:t>a word that is often synonymous with delay</w:t>
      </w:r>
      <w:r w:rsidRPr="00712412">
        <w:rPr>
          <w:rFonts w:cs="Times New Roman"/>
        </w:rPr>
        <w:t xml:space="preserve">. </w:t>
      </w:r>
      <w:r>
        <w:rPr>
          <w:rFonts w:cs="Times New Roman"/>
        </w:rPr>
        <w:t xml:space="preserve"> </w:t>
      </w:r>
      <w:r w:rsidRPr="008B303B">
        <w:rPr>
          <w:rFonts w:cs="Times New Roman"/>
        </w:rPr>
        <w:t xml:space="preserve">In one case, </w:t>
      </w:r>
      <w:r>
        <w:rPr>
          <w:rFonts w:cs="Times New Roman"/>
        </w:rPr>
        <w:t xml:space="preserve">for example, </w:t>
      </w:r>
      <w:r w:rsidRPr="008B303B">
        <w:rPr>
          <w:rFonts w:cs="Times New Roman"/>
        </w:rPr>
        <w:t>Sprint was forced to battle for seven years in</w:t>
      </w:r>
      <w:r>
        <w:rPr>
          <w:rFonts w:cs="Times New Roman"/>
        </w:rPr>
        <w:t xml:space="preserve"> federal and state courts as it </w:t>
      </w:r>
      <w:r w:rsidRPr="008B303B">
        <w:rPr>
          <w:rFonts w:cs="Times New Roman"/>
        </w:rPr>
        <w:t>attempted to build two towers in Los Angeles County.</w:t>
      </w:r>
    </w:p>
    <w:p w:rsidR="00A8548D" w:rsidRPr="0045421D" w:rsidRDefault="00A8548D" w:rsidP="00A8548D">
      <w:pPr>
        <w:ind w:firstLine="720"/>
        <w:rPr>
          <w:rFonts w:cs="Times New Roman"/>
        </w:rPr>
      </w:pPr>
      <w:r>
        <w:rPr>
          <w:rFonts w:cs="Times New Roman"/>
        </w:rPr>
        <w:t xml:space="preserve">If a local </w:t>
      </w:r>
      <w:r w:rsidRPr="00712412">
        <w:rPr>
          <w:rFonts w:cs="Times New Roman"/>
        </w:rPr>
        <w:t>government does not act on a wireless facilities application by the end</w:t>
      </w:r>
      <w:r>
        <w:rPr>
          <w:rFonts w:cs="Times New Roman"/>
        </w:rPr>
        <w:t xml:space="preserve"> of the shot clock, I believe </w:t>
      </w:r>
      <w:r w:rsidRPr="00712412">
        <w:rPr>
          <w:rFonts w:cs="Times New Roman"/>
        </w:rPr>
        <w:t xml:space="preserve">that application should be deemed granted. </w:t>
      </w:r>
      <w:r>
        <w:rPr>
          <w:rFonts w:cs="Times New Roman"/>
        </w:rPr>
        <w:t xml:space="preserve"> </w:t>
      </w:r>
      <w:r w:rsidRPr="00712412">
        <w:rPr>
          <w:rFonts w:cs="Times New Roman"/>
        </w:rPr>
        <w:t>This would m</w:t>
      </w:r>
      <w:r>
        <w:rPr>
          <w:rFonts w:cs="Times New Roman"/>
        </w:rPr>
        <w:t xml:space="preserve">aximize the incentive for local </w:t>
      </w:r>
      <w:r w:rsidRPr="00712412">
        <w:rPr>
          <w:rFonts w:cs="Times New Roman"/>
        </w:rPr>
        <w:t>governments to rule on applications</w:t>
      </w:r>
      <w:r>
        <w:rPr>
          <w:rFonts w:cs="Times New Roman"/>
        </w:rPr>
        <w:t xml:space="preserve"> promptly.  It would allow </w:t>
      </w:r>
      <w:r w:rsidRPr="00712412">
        <w:rPr>
          <w:rFonts w:cs="Times New Roman"/>
        </w:rPr>
        <w:t>co</w:t>
      </w:r>
      <w:r>
        <w:rPr>
          <w:rFonts w:cs="Times New Roman"/>
        </w:rPr>
        <w:t xml:space="preserve">mpanies to stop litigating over </w:t>
      </w:r>
      <w:r w:rsidRPr="00712412">
        <w:rPr>
          <w:rFonts w:cs="Times New Roman"/>
        </w:rPr>
        <w:t>infrastructure and start building it.</w:t>
      </w:r>
    </w:p>
    <w:p w:rsidR="00A8548D" w:rsidRPr="003D5B39" w:rsidRDefault="00A8548D" w:rsidP="00A8548D">
      <w:pPr>
        <w:ind w:firstLine="720"/>
        <w:rPr>
          <w:rFonts w:cs="Times New Roman"/>
        </w:rPr>
      </w:pPr>
      <w:r>
        <w:rPr>
          <w:rFonts w:cs="Times New Roman"/>
        </w:rPr>
        <w:t xml:space="preserve">On all of the issues that are teed up in today’s NPRM, </w:t>
      </w:r>
      <w:r w:rsidRPr="003D5B39">
        <w:rPr>
          <w:rFonts w:cs="Times New Roman"/>
        </w:rPr>
        <w:t xml:space="preserve">it is critical that we move forward with alacrity.  Indeed, we should bring the same urgency to the task </w:t>
      </w:r>
      <w:r>
        <w:rPr>
          <w:rFonts w:cs="Times New Roman"/>
        </w:rPr>
        <w:t xml:space="preserve">that animates </w:t>
      </w:r>
      <w:r w:rsidRPr="003D5B39">
        <w:rPr>
          <w:rFonts w:cs="Times New Roman"/>
        </w:rPr>
        <w:t xml:space="preserve">our push to make available additional spectrum for mobile broadband.  </w:t>
      </w:r>
      <w:r>
        <w:rPr>
          <w:rFonts w:cs="Times New Roman"/>
        </w:rPr>
        <w:t xml:space="preserve">For </w:t>
      </w:r>
      <w:r w:rsidRPr="003D5B39">
        <w:rPr>
          <w:rFonts w:cs="Times New Roman"/>
        </w:rPr>
        <w:t xml:space="preserve">if our efforts on wireless infrastructure falter, much of our work on spectrum will be for naught.  After all, </w:t>
      </w:r>
      <w:r>
        <w:rPr>
          <w:rFonts w:cs="Times New Roman"/>
        </w:rPr>
        <w:t xml:space="preserve">even an unlimited supply of </w:t>
      </w:r>
      <w:r w:rsidRPr="003D5B39">
        <w:rPr>
          <w:rFonts w:cs="Times New Roman"/>
        </w:rPr>
        <w:t xml:space="preserve">spectrum </w:t>
      </w:r>
      <w:r>
        <w:rPr>
          <w:rFonts w:cs="Times New Roman"/>
        </w:rPr>
        <w:t xml:space="preserve">won’t mean much </w:t>
      </w:r>
      <w:r w:rsidRPr="003D5B39">
        <w:rPr>
          <w:rFonts w:cs="Times New Roman"/>
        </w:rPr>
        <w:t xml:space="preserve">without </w:t>
      </w:r>
      <w:r>
        <w:rPr>
          <w:rFonts w:cs="Times New Roman"/>
        </w:rPr>
        <w:t xml:space="preserve">the </w:t>
      </w:r>
      <w:r w:rsidRPr="003D5B39">
        <w:rPr>
          <w:rFonts w:cs="Times New Roman"/>
        </w:rPr>
        <w:t xml:space="preserve">infrastructure </w:t>
      </w:r>
      <w:r>
        <w:rPr>
          <w:rFonts w:cs="Times New Roman"/>
        </w:rPr>
        <w:t xml:space="preserve">to carry wireless </w:t>
      </w:r>
      <w:r w:rsidR="0072029F">
        <w:rPr>
          <w:rFonts w:cs="Times New Roman"/>
        </w:rPr>
        <w:t>traffic</w:t>
      </w:r>
      <w:r>
        <w:rPr>
          <w:rFonts w:cs="Times New Roman"/>
        </w:rPr>
        <w:t xml:space="preserve"> to </w:t>
      </w:r>
      <w:r w:rsidR="0072029F">
        <w:rPr>
          <w:rFonts w:cs="Times New Roman"/>
        </w:rPr>
        <w:t>its destination</w:t>
      </w:r>
      <w:r w:rsidRPr="003D5B39">
        <w:rPr>
          <w:rFonts w:cs="Times New Roman"/>
        </w:rPr>
        <w:t>.</w:t>
      </w:r>
    </w:p>
    <w:p w:rsidR="00EE72AE" w:rsidRDefault="00A8548D" w:rsidP="00A8548D">
      <w:pPr>
        <w:ind w:firstLine="720"/>
      </w:pPr>
      <w:r w:rsidRPr="003D5B39">
        <w:rPr>
          <w:rFonts w:cs="Times New Roman"/>
        </w:rPr>
        <w:t xml:space="preserve">I thank </w:t>
      </w:r>
      <w:r>
        <w:rPr>
          <w:rFonts w:cs="Times New Roman"/>
        </w:rPr>
        <w:t xml:space="preserve">Chairwoman Clyburn for her leadership on this item and </w:t>
      </w:r>
      <w:r w:rsidRPr="003D5B39">
        <w:rPr>
          <w:rFonts w:cs="Times New Roman"/>
        </w:rPr>
        <w:t xml:space="preserve">the staff in the Wireless Telecommunications Bureau for all of </w:t>
      </w:r>
      <w:r>
        <w:rPr>
          <w:rFonts w:cs="Times New Roman"/>
        </w:rPr>
        <w:t>their</w:t>
      </w:r>
      <w:r w:rsidRPr="003D5B39">
        <w:rPr>
          <w:rFonts w:cs="Times New Roman"/>
        </w:rPr>
        <w:t xml:space="preserve"> hard work:  </w:t>
      </w:r>
      <w:r w:rsidRPr="008D5697">
        <w:rPr>
          <w:rFonts w:cs="Times New Roman"/>
        </w:rPr>
        <w:t>Jeffrey Steinberg, Peter Trachtenberg, Mania Baghdadi, Won Kim, Michael C. Smith, Joyce Jones, Ivy Harris, Donald Johnson, Saurbh Chhabra, Stephen Delsordo, Weiren Wang, Ruth Milkman, Jane Jackson, Maria Kirby, and Jessica Almond</w:t>
      </w:r>
      <w:r w:rsidRPr="003D5B39">
        <w:rPr>
          <w:rFonts w:cs="Times New Roman"/>
        </w:rPr>
        <w:t xml:space="preserve">.  </w:t>
      </w:r>
      <w:r>
        <w:rPr>
          <w:rFonts w:cs="Times New Roman"/>
        </w:rPr>
        <w:t xml:space="preserve">The success of your efforts </w:t>
      </w:r>
      <w:r w:rsidR="00D61939">
        <w:rPr>
          <w:rFonts w:cs="Times New Roman"/>
        </w:rPr>
        <w:t>is</w:t>
      </w:r>
      <w:r>
        <w:rPr>
          <w:rFonts w:cs="Times New Roman"/>
        </w:rPr>
        <w:t xml:space="preserve"> evident to us today and will be evident to consumers in years to come when they enjoy better, more reliable, more advanced wireless services.</w:t>
      </w:r>
    </w:p>
    <w:sectPr w:rsidR="00EE72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46" w:rsidRDefault="002A7346" w:rsidP="00A8548D">
      <w:pPr>
        <w:spacing w:after="0"/>
      </w:pPr>
      <w:r>
        <w:separator/>
      </w:r>
    </w:p>
  </w:endnote>
  <w:endnote w:type="continuationSeparator" w:id="0">
    <w:p w:rsidR="002A7346" w:rsidRDefault="002A7346" w:rsidP="00A85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02" w:rsidRDefault="00847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517379"/>
      <w:docPartObj>
        <w:docPartGallery w:val="Page Numbers (Bottom of Page)"/>
        <w:docPartUnique/>
      </w:docPartObj>
    </w:sdtPr>
    <w:sdtEndPr>
      <w:rPr>
        <w:noProof/>
      </w:rPr>
    </w:sdtEndPr>
    <w:sdtContent>
      <w:p w:rsidR="00E87F24" w:rsidRDefault="00802F0B">
        <w:pPr>
          <w:pStyle w:val="Footer"/>
          <w:jc w:val="center"/>
        </w:pPr>
        <w:r>
          <w:fldChar w:fldCharType="begin"/>
        </w:r>
        <w:r>
          <w:instrText xml:space="preserve"> PAGE   \* MERGEFORMAT </w:instrText>
        </w:r>
        <w:r>
          <w:fldChar w:fldCharType="separate"/>
        </w:r>
        <w:r w:rsidR="0080421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02" w:rsidRDefault="00847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46" w:rsidRDefault="002A7346" w:rsidP="00A8548D">
      <w:pPr>
        <w:spacing w:after="0"/>
      </w:pPr>
      <w:r>
        <w:separator/>
      </w:r>
    </w:p>
  </w:footnote>
  <w:footnote w:type="continuationSeparator" w:id="0">
    <w:p w:rsidR="002A7346" w:rsidRDefault="002A7346" w:rsidP="00A8548D">
      <w:pPr>
        <w:spacing w:after="0"/>
      </w:pPr>
      <w:r>
        <w:continuationSeparator/>
      </w:r>
    </w:p>
  </w:footnote>
  <w:footnote w:id="1">
    <w:p w:rsidR="00A8548D" w:rsidRDefault="00A8548D" w:rsidP="00A8548D">
      <w:pPr>
        <w:pStyle w:val="FootnoteText"/>
        <w:spacing w:after="120"/>
      </w:pPr>
      <w:r>
        <w:rPr>
          <w:rStyle w:val="FootnoteReference"/>
        </w:rPr>
        <w:footnoteRef/>
      </w:r>
      <w:r>
        <w:t xml:space="preserve"> Remarks of Commissioner Ajit Pai at CTIA’s MobileCon, San Diego, California (Oct. 10, 2012), </w:t>
      </w:r>
      <w:r w:rsidRPr="00CE69ED">
        <w:t>http://go.usa.gov/Dd6k</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02" w:rsidRDefault="00847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02" w:rsidRDefault="00847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02" w:rsidRDefault="00847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7"/>
    <w:rsid w:val="002A7346"/>
    <w:rsid w:val="00585DE2"/>
    <w:rsid w:val="005D499D"/>
    <w:rsid w:val="006F5B1B"/>
    <w:rsid w:val="0072029F"/>
    <w:rsid w:val="007203D7"/>
    <w:rsid w:val="00802F0B"/>
    <w:rsid w:val="00804211"/>
    <w:rsid w:val="00847402"/>
    <w:rsid w:val="00A8548D"/>
    <w:rsid w:val="00D61939"/>
    <w:rsid w:val="00E85AB7"/>
    <w:rsid w:val="00E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548D"/>
    <w:pPr>
      <w:spacing w:after="0"/>
    </w:pPr>
    <w:rPr>
      <w:sz w:val="20"/>
      <w:szCs w:val="20"/>
    </w:rPr>
  </w:style>
  <w:style w:type="character" w:customStyle="1" w:styleId="FootnoteTextChar">
    <w:name w:val="Footnote Text Char"/>
    <w:basedOn w:val="DefaultParagraphFont"/>
    <w:link w:val="FootnoteText"/>
    <w:uiPriority w:val="99"/>
    <w:semiHidden/>
    <w:rsid w:val="00A8548D"/>
    <w:rPr>
      <w:rFonts w:ascii="Times New Roman" w:hAnsi="Times New Roman"/>
      <w:sz w:val="20"/>
      <w:szCs w:val="20"/>
    </w:rPr>
  </w:style>
  <w:style w:type="character" w:styleId="FootnoteReference">
    <w:name w:val="footnote reference"/>
    <w:basedOn w:val="DefaultParagraphFont"/>
    <w:uiPriority w:val="99"/>
    <w:semiHidden/>
    <w:unhideWhenUsed/>
    <w:rsid w:val="00A8548D"/>
    <w:rPr>
      <w:vertAlign w:val="superscript"/>
    </w:rPr>
  </w:style>
  <w:style w:type="paragraph" w:styleId="Footer">
    <w:name w:val="footer"/>
    <w:basedOn w:val="Normal"/>
    <w:link w:val="FooterChar"/>
    <w:uiPriority w:val="99"/>
    <w:unhideWhenUsed/>
    <w:rsid w:val="00A8548D"/>
    <w:pPr>
      <w:tabs>
        <w:tab w:val="center" w:pos="4680"/>
        <w:tab w:val="right" w:pos="9360"/>
      </w:tabs>
      <w:spacing w:after="0"/>
    </w:pPr>
  </w:style>
  <w:style w:type="character" w:customStyle="1" w:styleId="FooterChar">
    <w:name w:val="Footer Char"/>
    <w:basedOn w:val="DefaultParagraphFont"/>
    <w:link w:val="Footer"/>
    <w:uiPriority w:val="99"/>
    <w:rsid w:val="00A8548D"/>
    <w:rPr>
      <w:rFonts w:ascii="Times New Roman" w:hAnsi="Times New Roman"/>
    </w:rPr>
  </w:style>
  <w:style w:type="paragraph" w:styleId="Header">
    <w:name w:val="header"/>
    <w:basedOn w:val="Normal"/>
    <w:link w:val="HeaderChar"/>
    <w:uiPriority w:val="99"/>
    <w:unhideWhenUsed/>
    <w:rsid w:val="00847402"/>
    <w:pPr>
      <w:tabs>
        <w:tab w:val="center" w:pos="4680"/>
        <w:tab w:val="right" w:pos="9360"/>
      </w:tabs>
      <w:spacing w:after="0"/>
    </w:pPr>
  </w:style>
  <w:style w:type="character" w:customStyle="1" w:styleId="HeaderChar">
    <w:name w:val="Header Char"/>
    <w:basedOn w:val="DefaultParagraphFont"/>
    <w:link w:val="Header"/>
    <w:uiPriority w:val="99"/>
    <w:rsid w:val="0084740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548D"/>
    <w:pPr>
      <w:spacing w:after="0"/>
    </w:pPr>
    <w:rPr>
      <w:sz w:val="20"/>
      <w:szCs w:val="20"/>
    </w:rPr>
  </w:style>
  <w:style w:type="character" w:customStyle="1" w:styleId="FootnoteTextChar">
    <w:name w:val="Footnote Text Char"/>
    <w:basedOn w:val="DefaultParagraphFont"/>
    <w:link w:val="FootnoteText"/>
    <w:uiPriority w:val="99"/>
    <w:semiHidden/>
    <w:rsid w:val="00A8548D"/>
    <w:rPr>
      <w:rFonts w:ascii="Times New Roman" w:hAnsi="Times New Roman"/>
      <w:sz w:val="20"/>
      <w:szCs w:val="20"/>
    </w:rPr>
  </w:style>
  <w:style w:type="character" w:styleId="FootnoteReference">
    <w:name w:val="footnote reference"/>
    <w:basedOn w:val="DefaultParagraphFont"/>
    <w:uiPriority w:val="99"/>
    <w:semiHidden/>
    <w:unhideWhenUsed/>
    <w:rsid w:val="00A8548D"/>
    <w:rPr>
      <w:vertAlign w:val="superscript"/>
    </w:rPr>
  </w:style>
  <w:style w:type="paragraph" w:styleId="Footer">
    <w:name w:val="footer"/>
    <w:basedOn w:val="Normal"/>
    <w:link w:val="FooterChar"/>
    <w:uiPriority w:val="99"/>
    <w:unhideWhenUsed/>
    <w:rsid w:val="00A8548D"/>
    <w:pPr>
      <w:tabs>
        <w:tab w:val="center" w:pos="4680"/>
        <w:tab w:val="right" w:pos="9360"/>
      </w:tabs>
      <w:spacing w:after="0"/>
    </w:pPr>
  </w:style>
  <w:style w:type="character" w:customStyle="1" w:styleId="FooterChar">
    <w:name w:val="Footer Char"/>
    <w:basedOn w:val="DefaultParagraphFont"/>
    <w:link w:val="Footer"/>
    <w:uiPriority w:val="99"/>
    <w:rsid w:val="00A8548D"/>
    <w:rPr>
      <w:rFonts w:ascii="Times New Roman" w:hAnsi="Times New Roman"/>
    </w:rPr>
  </w:style>
  <w:style w:type="paragraph" w:styleId="Header">
    <w:name w:val="header"/>
    <w:basedOn w:val="Normal"/>
    <w:link w:val="HeaderChar"/>
    <w:uiPriority w:val="99"/>
    <w:unhideWhenUsed/>
    <w:rsid w:val="00847402"/>
    <w:pPr>
      <w:tabs>
        <w:tab w:val="center" w:pos="4680"/>
        <w:tab w:val="right" w:pos="9360"/>
      </w:tabs>
      <w:spacing w:after="0"/>
    </w:pPr>
  </w:style>
  <w:style w:type="character" w:customStyle="1" w:styleId="HeaderChar">
    <w:name w:val="Header Char"/>
    <w:basedOn w:val="DefaultParagraphFont"/>
    <w:link w:val="Header"/>
    <w:uiPriority w:val="99"/>
    <w:rsid w:val="0084740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5116</Characters>
  <Application>Microsoft Office Word</Application>
  <DocSecurity>0</DocSecurity>
  <Lines>67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2013-09-26T19:31:00Z</dcterms:created>
  <dcterms:modified xsi:type="dcterms:W3CDTF">2013-09-26T19:31:00Z</dcterms:modified>
  <cp:category> </cp:category>
  <cp:contentStatus> </cp:contentStatus>
</cp:coreProperties>
</file>