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B9" w:rsidRPr="00396F9F" w:rsidRDefault="00F633B9" w:rsidP="00F633B9">
      <w:pPr>
        <w:jc w:val="center"/>
        <w:outlineLvl w:val="0"/>
        <w:rPr>
          <w:b/>
          <w:szCs w:val="22"/>
        </w:rPr>
      </w:pPr>
      <w:bookmarkStart w:id="0" w:name="_GoBack"/>
      <w:bookmarkEnd w:id="0"/>
      <w:r w:rsidRPr="00396F9F">
        <w:rPr>
          <w:b/>
          <w:szCs w:val="22"/>
        </w:rPr>
        <w:t>Before the</w:t>
      </w:r>
    </w:p>
    <w:p w:rsidR="00F633B9" w:rsidRPr="00396F9F" w:rsidRDefault="00F633B9" w:rsidP="00F633B9">
      <w:pPr>
        <w:jc w:val="center"/>
        <w:outlineLvl w:val="0"/>
        <w:rPr>
          <w:b/>
          <w:szCs w:val="22"/>
        </w:rPr>
      </w:pPr>
      <w:r w:rsidRPr="00396F9F">
        <w:rPr>
          <w:b/>
          <w:szCs w:val="22"/>
        </w:rPr>
        <w:t>Federal Communications Commission</w:t>
      </w:r>
    </w:p>
    <w:p w:rsidR="00F633B9" w:rsidRPr="00396F9F" w:rsidRDefault="00F633B9" w:rsidP="00F633B9">
      <w:pPr>
        <w:jc w:val="center"/>
        <w:outlineLvl w:val="0"/>
        <w:rPr>
          <w:b/>
          <w:szCs w:val="22"/>
        </w:rPr>
      </w:pPr>
      <w:smartTag w:uri="urn:schemas-microsoft-com:office:smarttags" w:element="place">
        <w:smartTag w:uri="urn:schemas-microsoft-com:office:smarttags" w:element="City">
          <w:r w:rsidRPr="00396F9F">
            <w:rPr>
              <w:b/>
              <w:szCs w:val="22"/>
            </w:rPr>
            <w:t>Washington</w:t>
          </w:r>
        </w:smartTag>
        <w:r w:rsidRPr="00396F9F">
          <w:rPr>
            <w:b/>
            <w:szCs w:val="22"/>
          </w:rPr>
          <w:t xml:space="preserve">, </w:t>
        </w:r>
        <w:smartTag w:uri="urn:schemas-microsoft-com:office:smarttags" w:element="State">
          <w:r w:rsidRPr="00396F9F">
            <w:rPr>
              <w:b/>
              <w:szCs w:val="22"/>
            </w:rPr>
            <w:t>D.C.</w:t>
          </w:r>
        </w:smartTag>
        <w:r w:rsidRPr="00396F9F">
          <w:rPr>
            <w:b/>
            <w:szCs w:val="22"/>
          </w:rPr>
          <w:t xml:space="preserve"> </w:t>
        </w:r>
        <w:smartTag w:uri="urn:schemas-microsoft-com:office:smarttags" w:element="PostalCode">
          <w:r w:rsidRPr="00396F9F">
            <w:rPr>
              <w:b/>
              <w:szCs w:val="22"/>
            </w:rPr>
            <w:t>20554</w:t>
          </w:r>
        </w:smartTag>
      </w:smartTag>
    </w:p>
    <w:p w:rsidR="00F633B9" w:rsidRPr="00396F9F" w:rsidRDefault="00F633B9" w:rsidP="00F633B9">
      <w:pPr>
        <w:rPr>
          <w:szCs w:val="22"/>
        </w:rPr>
      </w:pPr>
    </w:p>
    <w:p w:rsidR="00F633B9" w:rsidRPr="00396F9F" w:rsidRDefault="00F633B9" w:rsidP="00F633B9">
      <w:pPr>
        <w:rPr>
          <w:szCs w:val="22"/>
        </w:rPr>
      </w:pPr>
    </w:p>
    <w:tbl>
      <w:tblPr>
        <w:tblW w:w="9648" w:type="dxa"/>
        <w:tblLayout w:type="fixed"/>
        <w:tblLook w:val="0000" w:firstRow="0" w:lastRow="0" w:firstColumn="0" w:lastColumn="0" w:noHBand="0" w:noVBand="0"/>
      </w:tblPr>
      <w:tblGrid>
        <w:gridCol w:w="4248"/>
        <w:gridCol w:w="1170"/>
        <w:gridCol w:w="4230"/>
      </w:tblGrid>
      <w:tr w:rsidR="00F633B9" w:rsidRPr="00396F9F" w:rsidTr="00082632">
        <w:tc>
          <w:tcPr>
            <w:tcW w:w="4248" w:type="dxa"/>
          </w:tcPr>
          <w:p w:rsidR="00F633B9" w:rsidRPr="00396F9F" w:rsidRDefault="00F633B9" w:rsidP="00082632">
            <w:pPr>
              <w:ind w:right="-18"/>
              <w:rPr>
                <w:szCs w:val="22"/>
              </w:rPr>
            </w:pPr>
            <w:r w:rsidRPr="00396F9F">
              <w:rPr>
                <w:szCs w:val="22"/>
              </w:rPr>
              <w:t>In the Matter of</w:t>
            </w:r>
          </w:p>
          <w:p w:rsidR="00F633B9" w:rsidRPr="00396F9F" w:rsidRDefault="00F633B9" w:rsidP="00082632">
            <w:pPr>
              <w:ind w:right="-18"/>
              <w:rPr>
                <w:szCs w:val="22"/>
              </w:rPr>
            </w:pPr>
          </w:p>
          <w:p w:rsidR="00F633B9" w:rsidRDefault="00F633B9" w:rsidP="00082632">
            <w:pPr>
              <w:ind w:right="-18"/>
              <w:rPr>
                <w:szCs w:val="22"/>
              </w:rPr>
            </w:pPr>
            <w:r>
              <w:rPr>
                <w:szCs w:val="22"/>
              </w:rPr>
              <w:t>MICHAEL FLYNN,</w:t>
            </w:r>
          </w:p>
          <w:p w:rsidR="00F633B9" w:rsidRDefault="00F633B9" w:rsidP="00082632">
            <w:pPr>
              <w:ind w:right="-18"/>
              <w:rPr>
                <w:szCs w:val="22"/>
              </w:rPr>
            </w:pPr>
            <w:r>
              <w:rPr>
                <w:szCs w:val="22"/>
              </w:rPr>
              <w:t>SITE MANAGEMENT SOLUTIONS, INC</w:t>
            </w:r>
          </w:p>
          <w:p w:rsidR="00F633B9" w:rsidRDefault="00F633B9" w:rsidP="00082632">
            <w:pPr>
              <w:ind w:right="-18"/>
              <w:rPr>
                <w:szCs w:val="22"/>
              </w:rPr>
            </w:pPr>
          </w:p>
          <w:p w:rsidR="00F633B9" w:rsidRDefault="00F633B9" w:rsidP="00082632">
            <w:pPr>
              <w:ind w:right="-18"/>
              <w:rPr>
                <w:szCs w:val="22"/>
              </w:rPr>
            </w:pPr>
            <w:r>
              <w:rPr>
                <w:szCs w:val="22"/>
              </w:rPr>
              <w:t xml:space="preserve">On Request for Inspection of Records </w:t>
            </w:r>
          </w:p>
          <w:p w:rsidR="00F633B9" w:rsidRDefault="00F633B9" w:rsidP="00082632">
            <w:pPr>
              <w:ind w:right="-18"/>
              <w:rPr>
                <w:szCs w:val="22"/>
              </w:rPr>
            </w:pPr>
          </w:p>
          <w:p w:rsidR="00F633B9" w:rsidRPr="00396F9F" w:rsidRDefault="00F633B9" w:rsidP="00082632">
            <w:pPr>
              <w:ind w:right="-18"/>
              <w:rPr>
                <w:szCs w:val="22"/>
              </w:rPr>
            </w:pPr>
          </w:p>
        </w:tc>
        <w:tc>
          <w:tcPr>
            <w:tcW w:w="1170" w:type="dxa"/>
          </w:tcPr>
          <w:p w:rsidR="00F633B9" w:rsidRPr="00396F9F" w:rsidRDefault="00F633B9" w:rsidP="00082632">
            <w:pPr>
              <w:rPr>
                <w:b/>
                <w:szCs w:val="22"/>
              </w:rPr>
            </w:pPr>
            <w:r w:rsidRPr="00396F9F">
              <w:rPr>
                <w:b/>
                <w:szCs w:val="22"/>
              </w:rPr>
              <w:t>)</w:t>
            </w:r>
          </w:p>
          <w:p w:rsidR="00F633B9" w:rsidRPr="00396F9F" w:rsidRDefault="00F633B9" w:rsidP="00082632">
            <w:pPr>
              <w:rPr>
                <w:b/>
                <w:szCs w:val="22"/>
              </w:rPr>
            </w:pPr>
            <w:r w:rsidRPr="00396F9F">
              <w:rPr>
                <w:b/>
                <w:szCs w:val="22"/>
              </w:rPr>
              <w:t>)</w:t>
            </w:r>
          </w:p>
          <w:p w:rsidR="00F633B9" w:rsidRPr="00396F9F" w:rsidRDefault="00F633B9" w:rsidP="00082632">
            <w:pPr>
              <w:rPr>
                <w:b/>
                <w:szCs w:val="22"/>
              </w:rPr>
            </w:pPr>
            <w:r w:rsidRPr="00396F9F">
              <w:rPr>
                <w:b/>
                <w:szCs w:val="22"/>
              </w:rPr>
              <w:t>)</w:t>
            </w:r>
          </w:p>
          <w:p w:rsidR="00F633B9" w:rsidRPr="00396F9F" w:rsidRDefault="00F633B9" w:rsidP="00082632">
            <w:pPr>
              <w:rPr>
                <w:b/>
                <w:szCs w:val="22"/>
              </w:rPr>
            </w:pPr>
            <w:r w:rsidRPr="00396F9F">
              <w:rPr>
                <w:b/>
                <w:szCs w:val="22"/>
              </w:rPr>
              <w:t>)</w:t>
            </w:r>
          </w:p>
          <w:p w:rsidR="00F633B9" w:rsidRDefault="00F633B9" w:rsidP="00082632">
            <w:pPr>
              <w:rPr>
                <w:b/>
                <w:szCs w:val="22"/>
              </w:rPr>
            </w:pPr>
            <w:r w:rsidRPr="00396F9F">
              <w:rPr>
                <w:b/>
                <w:szCs w:val="22"/>
              </w:rPr>
              <w:t>)</w:t>
            </w:r>
          </w:p>
          <w:p w:rsidR="00F633B9" w:rsidRPr="00396F9F" w:rsidRDefault="00F633B9" w:rsidP="00082632">
            <w:pPr>
              <w:rPr>
                <w:b/>
                <w:szCs w:val="22"/>
              </w:rPr>
            </w:pPr>
            <w:r>
              <w:rPr>
                <w:b/>
                <w:szCs w:val="22"/>
              </w:rPr>
              <w:t>)</w:t>
            </w:r>
          </w:p>
        </w:tc>
        <w:tc>
          <w:tcPr>
            <w:tcW w:w="4230" w:type="dxa"/>
          </w:tcPr>
          <w:p w:rsidR="00F633B9" w:rsidRPr="00396F9F" w:rsidRDefault="00F633B9" w:rsidP="00082632">
            <w:pPr>
              <w:rPr>
                <w:szCs w:val="22"/>
              </w:rPr>
            </w:pPr>
          </w:p>
          <w:p w:rsidR="00F633B9" w:rsidRPr="00396F9F" w:rsidRDefault="00F633B9" w:rsidP="00082632">
            <w:pPr>
              <w:rPr>
                <w:szCs w:val="22"/>
              </w:rPr>
            </w:pPr>
          </w:p>
          <w:p w:rsidR="00F633B9" w:rsidRPr="00396F9F" w:rsidRDefault="00F633B9" w:rsidP="00082632">
            <w:pPr>
              <w:rPr>
                <w:szCs w:val="22"/>
              </w:rPr>
            </w:pPr>
            <w:r>
              <w:rPr>
                <w:szCs w:val="22"/>
              </w:rPr>
              <w:t>FOIA Control No. 2013-354</w:t>
            </w:r>
          </w:p>
        </w:tc>
      </w:tr>
    </w:tbl>
    <w:p w:rsidR="00F633B9" w:rsidRPr="00396F9F" w:rsidRDefault="00F633B9" w:rsidP="00F633B9">
      <w:pPr>
        <w:spacing w:before="120"/>
        <w:jc w:val="center"/>
        <w:outlineLvl w:val="0"/>
        <w:rPr>
          <w:b/>
          <w:szCs w:val="22"/>
        </w:rPr>
      </w:pPr>
      <w:r w:rsidRPr="00396F9F">
        <w:rPr>
          <w:b/>
          <w:szCs w:val="22"/>
        </w:rPr>
        <w:t>MEMORANDUM OPINION AND ORDER</w:t>
      </w:r>
    </w:p>
    <w:p w:rsidR="00F633B9" w:rsidRPr="00396F9F" w:rsidRDefault="00F633B9" w:rsidP="00F633B9">
      <w:pPr>
        <w:tabs>
          <w:tab w:val="left" w:pos="5760"/>
        </w:tabs>
        <w:rPr>
          <w:szCs w:val="22"/>
        </w:rPr>
      </w:pPr>
    </w:p>
    <w:p w:rsidR="00F633B9" w:rsidRPr="00F946CF" w:rsidRDefault="00F633B9" w:rsidP="00F633B9">
      <w:pPr>
        <w:tabs>
          <w:tab w:val="left" w:pos="5760"/>
        </w:tabs>
        <w:outlineLvl w:val="0"/>
        <w:rPr>
          <w:szCs w:val="22"/>
        </w:rPr>
      </w:pPr>
      <w:r w:rsidRPr="00396F9F">
        <w:rPr>
          <w:b/>
          <w:szCs w:val="22"/>
        </w:rPr>
        <w:t xml:space="preserve">Adopted:  </w:t>
      </w:r>
      <w:r w:rsidRPr="00DB3DC5">
        <w:rPr>
          <w:b/>
          <w:szCs w:val="22"/>
        </w:rPr>
        <w:t>September 30, 2013</w:t>
      </w:r>
      <w:r w:rsidRPr="00396F9F">
        <w:rPr>
          <w:b/>
          <w:szCs w:val="22"/>
        </w:rPr>
        <w:tab/>
        <w:t xml:space="preserve">Released:  </w:t>
      </w:r>
      <w:r w:rsidRPr="00DB3DC5">
        <w:rPr>
          <w:b/>
          <w:szCs w:val="22"/>
        </w:rPr>
        <w:t>September 30, 2</w:t>
      </w:r>
      <w:r>
        <w:rPr>
          <w:b/>
          <w:szCs w:val="22"/>
        </w:rPr>
        <w:t>01</w:t>
      </w:r>
      <w:r w:rsidRPr="00DB3DC5">
        <w:rPr>
          <w:b/>
          <w:szCs w:val="22"/>
        </w:rPr>
        <w:t>3</w:t>
      </w:r>
    </w:p>
    <w:p w:rsidR="00F633B9" w:rsidRPr="00396F9F" w:rsidRDefault="00F633B9" w:rsidP="00F633B9">
      <w:pPr>
        <w:tabs>
          <w:tab w:val="left" w:pos="5760"/>
        </w:tabs>
        <w:rPr>
          <w:b/>
          <w:szCs w:val="22"/>
        </w:rPr>
      </w:pPr>
    </w:p>
    <w:p w:rsidR="00F633B9" w:rsidRDefault="00F633B9" w:rsidP="00F633B9">
      <w:pPr>
        <w:tabs>
          <w:tab w:val="left" w:pos="5760"/>
        </w:tabs>
        <w:rPr>
          <w:spacing w:val="-2"/>
          <w:szCs w:val="22"/>
        </w:rPr>
      </w:pPr>
      <w:r w:rsidRPr="00BB36AA">
        <w:rPr>
          <w:szCs w:val="22"/>
        </w:rPr>
        <w:t>By the Commission</w:t>
      </w:r>
      <w:r w:rsidRPr="00BB36AA">
        <w:rPr>
          <w:spacing w:val="-2"/>
          <w:szCs w:val="22"/>
        </w:rPr>
        <w:t>:</w:t>
      </w:r>
    </w:p>
    <w:p w:rsidR="00F633B9" w:rsidRPr="00BB36AA" w:rsidRDefault="00F633B9" w:rsidP="00F633B9">
      <w:pPr>
        <w:tabs>
          <w:tab w:val="left" w:pos="5760"/>
        </w:tabs>
        <w:rPr>
          <w:spacing w:val="-2"/>
          <w:szCs w:val="22"/>
        </w:rPr>
      </w:pPr>
    </w:p>
    <w:p w:rsidR="00F633B9" w:rsidRDefault="00F633B9" w:rsidP="00F633B9">
      <w:pPr>
        <w:pStyle w:val="ParaNum"/>
      </w:pPr>
      <w:r>
        <w:t>By this Memorandum Opinion and Order, we dismiss as untimely an application for review filed by Michael Flynn of Site Management Solutions, Inc.</w:t>
      </w:r>
      <w:r>
        <w:rPr>
          <w:rStyle w:val="FootnoteReference"/>
        </w:rPr>
        <w:footnoteReference w:id="2"/>
      </w:r>
      <w:r>
        <w:t xml:space="preserve">  Mr. Flynn requests review of a decision of the Chief of the Mobility Division of the Wireless Telecommunications Bureau (Bureau)</w:t>
      </w:r>
      <w:r>
        <w:rPr>
          <w:rStyle w:val="FootnoteReference"/>
        </w:rPr>
        <w:footnoteReference w:id="3"/>
      </w:r>
      <w:r>
        <w:t xml:space="preserve"> denying his request for “all communications, notes, and related documents, emails between staff, staff and wireless operators T-Mobile and Cingular Wireless as it pertained to the Network Infrastructure Agreement  during 2000-2004/5 for CA and NY markets.”</w:t>
      </w:r>
      <w:r>
        <w:rPr>
          <w:rStyle w:val="FootnoteReference"/>
        </w:rPr>
        <w:footnoteReference w:id="4"/>
      </w:r>
      <w:r>
        <w:t xml:space="preserve">    </w:t>
      </w:r>
    </w:p>
    <w:p w:rsidR="00F633B9" w:rsidRDefault="00F633B9" w:rsidP="00CB2D46">
      <w:pPr>
        <w:pStyle w:val="ParaNum"/>
        <w:widowControl/>
      </w:pPr>
      <w:r>
        <w:t>On July 8, 2013, the Bureau denied Mr. Flynn’s FOIA request, noting that the instant request was “substantively the same” as his previous FOIA requests.</w:t>
      </w:r>
      <w:r>
        <w:rPr>
          <w:rStyle w:val="FootnoteReference"/>
        </w:rPr>
        <w:footnoteReference w:id="5"/>
      </w:r>
      <w:r>
        <w:t xml:space="preserve">  Mr. Flynn’s previous FOIA requests were denied in part based on FOIA Exemptions 2 and 5.</w:t>
      </w:r>
      <w:r>
        <w:rPr>
          <w:rStyle w:val="FootnoteReference"/>
        </w:rPr>
        <w:footnoteReference w:id="6"/>
      </w:r>
      <w:r>
        <w:t xml:space="preserve">  The Bureau Decision advised Mr. Flynn that if he wished to seek review of the decision, he was required to file an application for review with the Office of General Counsel within 30 calendar days of the date of the letter.</w:t>
      </w:r>
      <w:r>
        <w:rPr>
          <w:rStyle w:val="FootnoteReference"/>
        </w:rPr>
        <w:footnoteReference w:id="7"/>
      </w:r>
      <w:r>
        <w:t xml:space="preserve">  Mr. Flynn’s AFR </w:t>
      </w:r>
      <w:r>
        <w:lastRenderedPageBreak/>
        <w:t>was dated August 27, 2013, and received September 5, 2013.  Mr. Flynn’s filing was more than 20 days after the August 7, 2013 due date,</w:t>
      </w:r>
      <w:r>
        <w:rPr>
          <w:rStyle w:val="FootnoteReference"/>
        </w:rPr>
        <w:footnoteReference w:id="8"/>
      </w:r>
      <w:r>
        <w:t xml:space="preserve"> and we therefore find it was untimely.</w:t>
      </w:r>
      <w:r>
        <w:rPr>
          <w:rStyle w:val="FootnoteReference"/>
        </w:rPr>
        <w:footnoteReference w:id="9"/>
      </w:r>
      <w:r>
        <w:t xml:space="preserve">  </w:t>
      </w:r>
    </w:p>
    <w:p w:rsidR="00F633B9" w:rsidRPr="004007F8" w:rsidRDefault="00F633B9" w:rsidP="00F633B9">
      <w:pPr>
        <w:pStyle w:val="ParaNum"/>
      </w:pPr>
      <w:r>
        <w:t xml:space="preserve">ACCORDINGLY, </w:t>
      </w:r>
      <w:r w:rsidRPr="00396F9F">
        <w:t>IT IS ORDERED</w:t>
      </w:r>
      <w:r>
        <w:t>,</w:t>
      </w:r>
      <w:r w:rsidRPr="00396F9F">
        <w:t xml:space="preserve"> that </w:t>
      </w:r>
      <w:r>
        <w:t>the Application for R</w:t>
      </w:r>
      <w:r w:rsidRPr="00BB36AA">
        <w:t xml:space="preserve">eview filed by </w:t>
      </w:r>
      <w:r>
        <w:t>Michael Flynn I</w:t>
      </w:r>
      <w:r w:rsidRPr="00396F9F">
        <w:t>S D</w:t>
      </w:r>
      <w:r>
        <w:t>ISMISSED</w:t>
      </w:r>
      <w:r w:rsidRPr="00396F9F">
        <w:t xml:space="preserve">.  </w:t>
      </w:r>
      <w:r>
        <w:t>Mr. Flynn may seek judicial review of this action pursuant to 5 U.S.C. §552(a)(4)(B).</w:t>
      </w:r>
      <w:r w:rsidRPr="00ED6264">
        <w:rPr>
          <w:rStyle w:val="FootnoteReference"/>
        </w:rPr>
        <w:t xml:space="preserve"> </w:t>
      </w:r>
      <w:r>
        <w:rPr>
          <w:rStyle w:val="FootnoteReference"/>
        </w:rPr>
        <w:footnoteReference w:id="10"/>
      </w:r>
      <w:r w:rsidRPr="00B755A9">
        <w:rPr>
          <w:szCs w:val="24"/>
        </w:rPr>
        <w:t xml:space="preserve">  </w:t>
      </w:r>
    </w:p>
    <w:p w:rsidR="00F633B9" w:rsidRPr="004007F8" w:rsidRDefault="00F633B9" w:rsidP="00F633B9">
      <w:pPr>
        <w:pStyle w:val="ParaNum"/>
      </w:pPr>
      <w:r>
        <w:t>The following officials are responsible for this action: Acting Chairwoman Clyburn, Commissioners Rosenworcel, and Pai.</w:t>
      </w:r>
      <w:r>
        <w:rPr>
          <w:szCs w:val="24"/>
        </w:rPr>
        <w:t xml:space="preserve"> </w:t>
      </w:r>
    </w:p>
    <w:p w:rsidR="00F633B9" w:rsidRPr="00396F9F" w:rsidRDefault="00F633B9" w:rsidP="00F633B9">
      <w:pPr>
        <w:pStyle w:val="ParaNum"/>
        <w:numPr>
          <w:ilvl w:val="0"/>
          <w:numId w:val="0"/>
        </w:numPr>
      </w:pPr>
    </w:p>
    <w:p w:rsidR="00F633B9" w:rsidRPr="00396F9F" w:rsidRDefault="00F633B9" w:rsidP="00F633B9">
      <w:pPr>
        <w:pStyle w:val="ParaNum"/>
        <w:widowControl/>
        <w:numPr>
          <w:ilvl w:val="0"/>
          <w:numId w:val="0"/>
        </w:numPr>
        <w:spacing w:after="480"/>
        <w:outlineLvl w:val="0"/>
      </w:pPr>
      <w:r w:rsidRPr="00396F9F">
        <w:tab/>
      </w:r>
      <w:r w:rsidRPr="00396F9F">
        <w:tab/>
      </w:r>
      <w:r w:rsidRPr="00396F9F">
        <w:tab/>
      </w:r>
      <w:r w:rsidRPr="00396F9F">
        <w:tab/>
      </w:r>
      <w:r>
        <w:tab/>
      </w:r>
      <w:r w:rsidRPr="00396F9F">
        <w:t>FEDERAL COMMUNICATIONS COMMISSION</w:t>
      </w:r>
    </w:p>
    <w:p w:rsidR="00F633B9" w:rsidRPr="00396F9F" w:rsidRDefault="00F633B9" w:rsidP="00F633B9">
      <w:pPr>
        <w:pStyle w:val="ParaNum"/>
        <w:widowControl/>
        <w:numPr>
          <w:ilvl w:val="0"/>
          <w:numId w:val="0"/>
        </w:numPr>
        <w:spacing w:after="0"/>
      </w:pPr>
      <w:r w:rsidRPr="00396F9F">
        <w:tab/>
      </w:r>
      <w:r w:rsidRPr="00396F9F">
        <w:tab/>
      </w:r>
      <w:r w:rsidRPr="00396F9F">
        <w:tab/>
      </w:r>
      <w:r w:rsidRPr="00396F9F">
        <w:tab/>
      </w:r>
      <w:r w:rsidRPr="00396F9F">
        <w:tab/>
      </w:r>
    </w:p>
    <w:p w:rsidR="00F633B9" w:rsidRPr="00396F9F" w:rsidRDefault="00F633B9" w:rsidP="00F633B9">
      <w:pPr>
        <w:pStyle w:val="ParaNum"/>
        <w:widowControl/>
        <w:numPr>
          <w:ilvl w:val="0"/>
          <w:numId w:val="0"/>
        </w:numPr>
        <w:spacing w:after="0"/>
        <w:outlineLvl w:val="0"/>
      </w:pPr>
      <w:r w:rsidRPr="00396F9F">
        <w:tab/>
      </w:r>
      <w:r w:rsidRPr="00396F9F">
        <w:tab/>
      </w:r>
      <w:r w:rsidRPr="00396F9F">
        <w:tab/>
      </w:r>
      <w:r w:rsidRPr="00396F9F">
        <w:tab/>
      </w:r>
      <w:r>
        <w:tab/>
      </w:r>
      <w:r w:rsidRPr="00396F9F">
        <w:t>Marlene H. Dortch</w:t>
      </w:r>
    </w:p>
    <w:p w:rsidR="00F633B9" w:rsidRPr="00396F9F" w:rsidRDefault="00F633B9" w:rsidP="00F633B9">
      <w:pPr>
        <w:pStyle w:val="ParaNum"/>
        <w:widowControl/>
        <w:numPr>
          <w:ilvl w:val="0"/>
          <w:numId w:val="0"/>
        </w:numPr>
      </w:pPr>
      <w:r w:rsidRPr="00396F9F">
        <w:tab/>
      </w:r>
      <w:r w:rsidRPr="00396F9F">
        <w:tab/>
      </w:r>
      <w:r w:rsidRPr="00396F9F">
        <w:tab/>
      </w:r>
      <w:r w:rsidRPr="00396F9F">
        <w:tab/>
      </w:r>
      <w:r>
        <w:tab/>
      </w:r>
      <w:r w:rsidRPr="00396F9F">
        <w:t>Secretary</w:t>
      </w:r>
    </w:p>
    <w:p w:rsidR="00122BD5" w:rsidRPr="00F633B9" w:rsidRDefault="00122BD5" w:rsidP="00F633B9"/>
    <w:sectPr w:rsidR="00122BD5" w:rsidRPr="00F633B9" w:rsidSect="00CB2D4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D4" w:rsidRDefault="00E079D4">
      <w:pPr>
        <w:spacing w:line="20" w:lineRule="exact"/>
      </w:pPr>
    </w:p>
  </w:endnote>
  <w:endnote w:type="continuationSeparator" w:id="0">
    <w:p w:rsidR="00E079D4" w:rsidRDefault="00E079D4">
      <w:r>
        <w:t xml:space="preserve"> </w:t>
      </w:r>
    </w:p>
  </w:endnote>
  <w:endnote w:type="continuationNotice" w:id="1">
    <w:p w:rsidR="00E079D4" w:rsidRDefault="00E079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end"/>
    </w:r>
  </w:p>
  <w:p w:rsidR="00134205" w:rsidRDefault="0013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separate"/>
    </w:r>
    <w:r w:rsidR="00CC3D12">
      <w:rPr>
        <w:noProof/>
      </w:rPr>
      <w:t>2</w:t>
    </w:r>
    <w:r>
      <w:fldChar w:fldCharType="end"/>
    </w:r>
  </w:p>
  <w:p w:rsidR="00134205" w:rsidRDefault="0013420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D4" w:rsidRDefault="00E079D4">
      <w:r>
        <w:separator/>
      </w:r>
    </w:p>
  </w:footnote>
  <w:footnote w:type="continuationSeparator" w:id="0">
    <w:p w:rsidR="00E079D4" w:rsidRDefault="00E079D4" w:rsidP="00C721AC">
      <w:pPr>
        <w:spacing w:before="120"/>
        <w:rPr>
          <w:sz w:val="20"/>
        </w:rPr>
      </w:pPr>
      <w:r>
        <w:rPr>
          <w:sz w:val="20"/>
        </w:rPr>
        <w:t xml:space="preserve">(Continued from previous page)  </w:t>
      </w:r>
      <w:r>
        <w:rPr>
          <w:sz w:val="20"/>
        </w:rPr>
        <w:separator/>
      </w:r>
    </w:p>
  </w:footnote>
  <w:footnote w:type="continuationNotice" w:id="1">
    <w:p w:rsidR="00E079D4" w:rsidRDefault="00E079D4" w:rsidP="00C721AC">
      <w:pPr>
        <w:jc w:val="right"/>
        <w:rPr>
          <w:sz w:val="20"/>
        </w:rPr>
      </w:pPr>
      <w:r>
        <w:rPr>
          <w:sz w:val="20"/>
        </w:rPr>
        <w:t>(continued….)</w:t>
      </w:r>
    </w:p>
  </w:footnote>
  <w:footnote w:id="2">
    <w:p w:rsidR="00F633B9" w:rsidRPr="000D6FEA" w:rsidRDefault="00F633B9" w:rsidP="00F633B9">
      <w:pPr>
        <w:pStyle w:val="FootnoteText"/>
      </w:pPr>
      <w:r w:rsidRPr="000D6FEA">
        <w:rPr>
          <w:rStyle w:val="FootnoteReference"/>
        </w:rPr>
        <w:footnoteRef/>
      </w:r>
      <w:r w:rsidRPr="000D6FEA">
        <w:t xml:space="preserve">   </w:t>
      </w:r>
      <w:r>
        <w:t>L</w:t>
      </w:r>
      <w:r w:rsidRPr="000D6FEA">
        <w:t xml:space="preserve">etter from </w:t>
      </w:r>
      <w:r>
        <w:t>Michael Flynn, Site Management Solutions, Inc., to Roger Noel, Chief, Mobility Division, Wireless Telecommunications Bureau (dated Aug. 27, 2013, rec’d Sept. 5, 2013) (AFR)</w:t>
      </w:r>
      <w:r w:rsidRPr="000D6FEA">
        <w:t>.</w:t>
      </w:r>
      <w:r>
        <w:t xml:space="preserve">  </w:t>
      </w:r>
      <w:r w:rsidRPr="000D6FEA">
        <w:t xml:space="preserve">   </w:t>
      </w:r>
    </w:p>
  </w:footnote>
  <w:footnote w:id="3">
    <w:p w:rsidR="00F633B9" w:rsidRDefault="00F633B9" w:rsidP="00F633B9">
      <w:pPr>
        <w:pStyle w:val="FootnoteText"/>
      </w:pPr>
      <w:r>
        <w:rPr>
          <w:rStyle w:val="FootnoteReference"/>
        </w:rPr>
        <w:footnoteRef/>
      </w:r>
      <w:r>
        <w:t xml:space="preserve"> Letter from Roger Noel, Chief, Mobility Division, Wireless Telecommunications Bureau, to Mr. Flynn (July 8, 2013) (Bureau Decision).</w:t>
      </w:r>
    </w:p>
  </w:footnote>
  <w:footnote w:id="4">
    <w:p w:rsidR="00F633B9" w:rsidRPr="000D6FEA" w:rsidRDefault="00F633B9" w:rsidP="00F633B9">
      <w:pPr>
        <w:pStyle w:val="FootnoteText"/>
      </w:pPr>
      <w:r w:rsidRPr="000D6FEA">
        <w:rPr>
          <w:rStyle w:val="FootnoteReference"/>
        </w:rPr>
        <w:footnoteRef/>
      </w:r>
      <w:r w:rsidRPr="000D6FEA">
        <w:t xml:space="preserve">  </w:t>
      </w:r>
      <w:r>
        <w:t xml:space="preserve">Email from Mr. Flynn to </w:t>
      </w:r>
      <w:r w:rsidRPr="006E64FE">
        <w:t>FOIA@FCC.GOV</w:t>
      </w:r>
      <w:r>
        <w:t xml:space="preserve"> (sent June 7, 2013, logged in June 10, 2013) (FOIA Control No. 2013-354).</w:t>
      </w:r>
    </w:p>
  </w:footnote>
  <w:footnote w:id="5">
    <w:p w:rsidR="00F633B9" w:rsidRDefault="00F633B9" w:rsidP="00F633B9">
      <w:pPr>
        <w:pStyle w:val="FootnoteText"/>
      </w:pPr>
      <w:r>
        <w:rPr>
          <w:rStyle w:val="FootnoteReference"/>
        </w:rPr>
        <w:footnoteRef/>
      </w:r>
      <w:r>
        <w:t xml:space="preserve">  Email from Mr. Flynn to </w:t>
      </w:r>
      <w:r w:rsidRPr="006E64FE">
        <w:t>FOIA@FCC.GOV</w:t>
      </w:r>
      <w:r>
        <w:t xml:space="preserve"> (sent July 9, 2007, logged in July 13, 2007) (FOIA Control No. 2007-430), request granted in part and denied in part by letter from Roger Noel, Chief, Mobility Division, Wireless Telecommunications Bureau, to Mr. Flynn (Sept. 12, 2007); Email from Mr. Flynn to various Commission staff (dated Nov. 2, 2007, logged in as a FOIA request Nov. 13, 2007) (FOIA Control No. 2008-068), granted in part and denied in part by letter from Roger Noel (Mar. 21, 2008).  Mr. Flynn did not seek review of either of the Bureau’s responses to his two previous FOIA requests.</w:t>
      </w:r>
    </w:p>
  </w:footnote>
  <w:footnote w:id="6">
    <w:p w:rsidR="00F633B9" w:rsidRDefault="00F633B9" w:rsidP="00F633B9">
      <w:pPr>
        <w:pStyle w:val="FootnoteText"/>
      </w:pPr>
      <w:r>
        <w:rPr>
          <w:rStyle w:val="FootnoteReference"/>
        </w:rPr>
        <w:footnoteRef/>
      </w:r>
      <w:r>
        <w:t xml:space="preserve"> 5 U.S.C. §§ 552(b)(2) and 552(b)(5).</w:t>
      </w:r>
    </w:p>
  </w:footnote>
  <w:footnote w:id="7">
    <w:p w:rsidR="00F633B9" w:rsidRPr="00FA5CEA" w:rsidRDefault="00F633B9" w:rsidP="00F633B9">
      <w:pPr>
        <w:pStyle w:val="FootnoteText"/>
      </w:pPr>
      <w:r>
        <w:rPr>
          <w:rStyle w:val="FootnoteReference"/>
        </w:rPr>
        <w:footnoteRef/>
      </w:r>
      <w:r>
        <w:t xml:space="preserve"> Bureau Decision, at 2, </w:t>
      </w:r>
      <w:r>
        <w:rPr>
          <w:i/>
        </w:rPr>
        <w:t xml:space="preserve">citing </w:t>
      </w:r>
      <w:r>
        <w:t>47 C.F.R. §§ 0.461(j) and 1.115.</w:t>
      </w:r>
    </w:p>
  </w:footnote>
  <w:footnote w:id="8">
    <w:p w:rsidR="00F633B9" w:rsidRPr="00FA5CEA" w:rsidRDefault="00F633B9" w:rsidP="00F633B9">
      <w:pPr>
        <w:pStyle w:val="FootnoteText"/>
      </w:pPr>
      <w:r w:rsidRPr="00E82B25">
        <w:rPr>
          <w:rStyle w:val="FootnoteReference"/>
        </w:rPr>
        <w:footnoteRef/>
      </w:r>
      <w:r w:rsidRPr="00E82B25">
        <w:t xml:space="preserve">  </w:t>
      </w:r>
      <w:r w:rsidRPr="00E82B25">
        <w:rPr>
          <w:i/>
        </w:rPr>
        <w:t>See</w:t>
      </w:r>
      <w:r w:rsidRPr="00E82B25">
        <w:t xml:space="preserve"> 47 C.F.R. § 1.4(c) (the first day to be counted when a period of time begins with the occurrence of an event is the day after the event); </w:t>
      </w:r>
      <w:r w:rsidRPr="00E82B25">
        <w:rPr>
          <w:i/>
        </w:rPr>
        <w:t>see also</w:t>
      </w:r>
      <w:r w:rsidRPr="00E82B25">
        <w:t xml:space="preserve"> 47 C.F.R. § 1.4(b)(5) (for documents not published in the Federal Register, released to the public, or referenced in a public notice, Commission action occurs on the date </w:t>
      </w:r>
      <w:r w:rsidRPr="00E82B25">
        <w:rPr>
          <w:i/>
        </w:rPr>
        <w:t>appearing</w:t>
      </w:r>
      <w:r w:rsidRPr="00E82B25">
        <w:t xml:space="preserve"> on the document).</w:t>
      </w:r>
    </w:p>
  </w:footnote>
  <w:footnote w:id="9">
    <w:p w:rsidR="00F633B9" w:rsidRPr="00E82B25" w:rsidRDefault="00F633B9" w:rsidP="00F633B9">
      <w:pPr>
        <w:pStyle w:val="FootnoteText"/>
      </w:pPr>
      <w:r w:rsidRPr="00E82B25">
        <w:rPr>
          <w:rStyle w:val="FootnoteReference"/>
        </w:rPr>
        <w:footnoteRef/>
      </w:r>
      <w:r w:rsidRPr="00E82B25">
        <w:t xml:space="preserve"> </w:t>
      </w:r>
      <w:r w:rsidRPr="00E82B25">
        <w:rPr>
          <w:i/>
        </w:rPr>
        <w:t xml:space="preserve">See </w:t>
      </w:r>
      <w:r>
        <w:rPr>
          <w:i/>
        </w:rPr>
        <w:t>Robert</w:t>
      </w:r>
      <w:r w:rsidRPr="00947266">
        <w:rPr>
          <w:i/>
        </w:rPr>
        <w:t xml:space="preserve"> Newton</w:t>
      </w:r>
      <w:r>
        <w:t>,</w:t>
      </w:r>
      <w:r w:rsidRPr="00947266">
        <w:t xml:space="preserve"> </w:t>
      </w:r>
      <w:r>
        <w:t xml:space="preserve"> [FCC] 13- 103 (July 30, 2013) (</w:t>
      </w:r>
      <w:r>
        <w:rPr>
          <w:rStyle w:val="documentbody"/>
        </w:rPr>
        <w:t>2013 WL 3943486) (dismissing application for review filed over 90 days late);</w:t>
      </w:r>
      <w:r>
        <w:t xml:space="preserve"> </w:t>
      </w:r>
      <w:r w:rsidRPr="00947266">
        <w:rPr>
          <w:i/>
        </w:rPr>
        <w:t>The</w:t>
      </w:r>
      <w:r w:rsidRPr="00E82B25">
        <w:rPr>
          <w:i/>
        </w:rPr>
        <w:t xml:space="preserve"> Consumer Law Group</w:t>
      </w:r>
      <w:r w:rsidRPr="00E82B25">
        <w:t xml:space="preserve">, 28 FCC Rcd 684 ¶ 5 (2013) (dismissing application for review of a FOIA decision filed three days late); </w:t>
      </w:r>
      <w:r w:rsidRPr="00E82B25">
        <w:rPr>
          <w:i/>
        </w:rPr>
        <w:t>see also</w:t>
      </w:r>
      <w:r w:rsidRPr="00E82B25">
        <w:t xml:space="preserve"> </w:t>
      </w:r>
      <w:r w:rsidRPr="00E82B25">
        <w:rPr>
          <w:i/>
        </w:rPr>
        <w:t>Michael C. Olson</w:t>
      </w:r>
      <w:r w:rsidRPr="00E82B25">
        <w:t xml:space="preserve">, 13 FCC Rcd 20593 ¶ 1 (1998) (dismissing application for review filed one day late); </w:t>
      </w:r>
      <w:r w:rsidRPr="00E82B25">
        <w:rPr>
          <w:i/>
        </w:rPr>
        <w:t>Application of Board of Education of the City of Atlanta</w:t>
      </w:r>
      <w:r w:rsidRPr="00E82B25">
        <w:t>, 11 FCC Rcd 7763, 7765-66 ¶ 6 (1996) (same).</w:t>
      </w:r>
      <w:r>
        <w:t xml:space="preserve">  </w:t>
      </w:r>
      <w:r w:rsidRPr="00E82B25">
        <w:tab/>
        <w:t xml:space="preserve"> </w:t>
      </w:r>
    </w:p>
  </w:footnote>
  <w:footnote w:id="10">
    <w:p w:rsidR="00F633B9" w:rsidRPr="000D6FEA" w:rsidRDefault="00F633B9" w:rsidP="00F633B9">
      <w:pPr>
        <w:pStyle w:val="default"/>
        <w:spacing w:before="0" w:beforeAutospacing="0" w:after="120" w:afterAutospacing="0"/>
        <w:rPr>
          <w:sz w:val="20"/>
        </w:rPr>
      </w:pPr>
      <w:r w:rsidRPr="00053F11">
        <w:rPr>
          <w:rStyle w:val="FootnoteReference"/>
          <w:szCs w:val="20"/>
        </w:rPr>
        <w:footnoteRef/>
      </w:r>
      <w:r w:rsidRPr="000D6FEA">
        <w:rPr>
          <w:sz w:val="20"/>
        </w:rPr>
        <w:t xml:space="preserve">  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Pr>
          <w:sz w:val="20"/>
        </w:rPr>
        <w:t xml:space="preserve">Mr. Flynn’s </w:t>
      </w:r>
      <w:r w:rsidRPr="000D6FEA">
        <w:rPr>
          <w:sz w:val="20"/>
        </w:rPr>
        <w:t xml:space="preserve">right to pursue litigation.  </w:t>
      </w:r>
      <w:r>
        <w:rPr>
          <w:sz w:val="20"/>
        </w:rPr>
        <w:t xml:space="preserve">Mr. Flynn </w:t>
      </w:r>
      <w:r w:rsidRPr="000D6FEA">
        <w:rPr>
          <w:sz w:val="20"/>
        </w:rPr>
        <w:t xml:space="preserve">may contact OGIS in any of the following ways: </w:t>
      </w:r>
    </w:p>
    <w:p w:rsidR="00F633B9" w:rsidRPr="000D6FEA" w:rsidRDefault="00F633B9" w:rsidP="00F633B9">
      <w:pPr>
        <w:ind w:left="720"/>
        <w:rPr>
          <w:sz w:val="20"/>
        </w:rPr>
      </w:pPr>
      <w:r w:rsidRPr="000D6FEA">
        <w:rPr>
          <w:sz w:val="20"/>
        </w:rPr>
        <w:t xml:space="preserve">Office of Government Information Services </w:t>
      </w:r>
    </w:p>
    <w:p w:rsidR="00F633B9" w:rsidRPr="000D6FEA" w:rsidRDefault="00F633B9" w:rsidP="00F633B9">
      <w:pPr>
        <w:ind w:left="720"/>
        <w:rPr>
          <w:sz w:val="20"/>
        </w:rPr>
      </w:pPr>
      <w:r w:rsidRPr="000D6FEA">
        <w:rPr>
          <w:sz w:val="20"/>
        </w:rPr>
        <w:t xml:space="preserve">National Archives and Records Administration </w:t>
      </w:r>
    </w:p>
    <w:p w:rsidR="00F633B9" w:rsidRPr="000D6FEA" w:rsidRDefault="00F633B9" w:rsidP="00F633B9">
      <w:pPr>
        <w:ind w:left="720"/>
        <w:rPr>
          <w:sz w:val="20"/>
        </w:rPr>
      </w:pPr>
      <w:r w:rsidRPr="000D6FEA">
        <w:rPr>
          <w:sz w:val="20"/>
        </w:rPr>
        <w:t xml:space="preserve">Room 2510 </w:t>
      </w:r>
    </w:p>
    <w:p w:rsidR="00F633B9" w:rsidRPr="000D6FEA" w:rsidRDefault="00F633B9" w:rsidP="00F633B9">
      <w:pPr>
        <w:ind w:left="720"/>
        <w:rPr>
          <w:sz w:val="20"/>
        </w:rPr>
      </w:pPr>
      <w:smartTag w:uri="urn:schemas-microsoft-com:office:smarttags" w:element="Street">
        <w:smartTag w:uri="urn:schemas-microsoft-com:office:smarttags" w:element="address">
          <w:r w:rsidRPr="000D6FEA">
            <w:rPr>
              <w:sz w:val="20"/>
            </w:rPr>
            <w:t>8601 Adelphi Road</w:t>
          </w:r>
        </w:smartTag>
      </w:smartTag>
      <w:r w:rsidRPr="000D6FEA">
        <w:rPr>
          <w:sz w:val="20"/>
        </w:rPr>
        <w:t xml:space="preserve"> </w:t>
      </w:r>
    </w:p>
    <w:p w:rsidR="00F633B9" w:rsidRPr="000D6FEA" w:rsidRDefault="00F633B9" w:rsidP="00F633B9">
      <w:pPr>
        <w:ind w:left="720"/>
        <w:rPr>
          <w:sz w:val="20"/>
        </w:rPr>
      </w:pPr>
      <w:smartTag w:uri="urn:schemas-microsoft-com:office:smarttags" w:element="place">
        <w:smartTag w:uri="urn:schemas-microsoft-com:office:smarttags" w:element="City">
          <w:r w:rsidRPr="000D6FEA">
            <w:rPr>
              <w:sz w:val="20"/>
            </w:rPr>
            <w:t>College Park</w:t>
          </w:r>
        </w:smartTag>
        <w:r w:rsidRPr="000D6FEA">
          <w:rPr>
            <w:sz w:val="20"/>
          </w:rPr>
          <w:t xml:space="preserve">, </w:t>
        </w:r>
        <w:smartTag w:uri="urn:schemas-microsoft-com:office:smarttags" w:element="State">
          <w:r w:rsidRPr="000D6FEA">
            <w:rPr>
              <w:sz w:val="20"/>
            </w:rPr>
            <w:t>MD</w:t>
          </w:r>
        </w:smartTag>
        <w:r w:rsidRPr="000D6FEA">
          <w:rPr>
            <w:sz w:val="20"/>
          </w:rPr>
          <w:t xml:space="preserve"> </w:t>
        </w:r>
        <w:smartTag w:uri="urn:schemas-microsoft-com:office:smarttags" w:element="PostalCode">
          <w:r w:rsidRPr="000D6FEA">
            <w:rPr>
              <w:sz w:val="20"/>
            </w:rPr>
            <w:t>20740-6001</w:t>
          </w:r>
        </w:smartTag>
      </w:smartTag>
      <w:r w:rsidRPr="000D6FEA">
        <w:rPr>
          <w:sz w:val="20"/>
        </w:rPr>
        <w:t xml:space="preserve"> </w:t>
      </w:r>
    </w:p>
    <w:p w:rsidR="00F633B9" w:rsidRPr="000D6FEA" w:rsidRDefault="00F633B9" w:rsidP="00F633B9">
      <w:pPr>
        <w:ind w:left="720"/>
        <w:rPr>
          <w:sz w:val="20"/>
        </w:rPr>
      </w:pPr>
      <w:r w:rsidRPr="000D6FEA">
        <w:rPr>
          <w:sz w:val="20"/>
        </w:rPr>
        <w:t xml:space="preserve">E-mail: ogis@nara.gov </w:t>
      </w:r>
    </w:p>
    <w:p w:rsidR="00F633B9" w:rsidRPr="000D6FEA" w:rsidRDefault="00F633B9" w:rsidP="00F633B9">
      <w:pPr>
        <w:ind w:left="720"/>
        <w:rPr>
          <w:sz w:val="20"/>
        </w:rPr>
      </w:pPr>
      <w:r w:rsidRPr="000D6FEA">
        <w:rPr>
          <w:sz w:val="20"/>
        </w:rPr>
        <w:t xml:space="preserve">Telephone: 301-837-1996 </w:t>
      </w:r>
    </w:p>
    <w:p w:rsidR="00F633B9" w:rsidRPr="000D6FEA" w:rsidRDefault="00F633B9" w:rsidP="00F633B9">
      <w:pPr>
        <w:ind w:left="720"/>
        <w:rPr>
          <w:sz w:val="20"/>
        </w:rPr>
      </w:pPr>
      <w:r w:rsidRPr="000D6FEA">
        <w:rPr>
          <w:sz w:val="20"/>
        </w:rPr>
        <w:t xml:space="preserve">Facsimile: 301-837-0348 </w:t>
      </w:r>
    </w:p>
    <w:p w:rsidR="00F633B9" w:rsidRPr="000D6FEA" w:rsidRDefault="00F633B9" w:rsidP="00F633B9">
      <w:pPr>
        <w:ind w:left="720"/>
        <w:rPr>
          <w:sz w:val="20"/>
        </w:rPr>
      </w:pPr>
      <w:r w:rsidRPr="000D6FEA">
        <w:rPr>
          <w:sz w:val="20"/>
        </w:rPr>
        <w:t>Toll-free: 1-877-684-6448</w:t>
      </w:r>
    </w:p>
    <w:p w:rsidR="00F633B9" w:rsidRPr="000D6FEA" w:rsidRDefault="00F633B9" w:rsidP="00F633B9">
      <w:pPr>
        <w:ind w:left="7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96" w:rsidRDefault="00677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810B6F">
    <w:pPr>
      <w:pStyle w:val="Header"/>
      <w:rPr>
        <w:b w:val="0"/>
      </w:rPr>
    </w:pPr>
    <w:r>
      <w:tab/>
      <w:t>Federal Communications Commission</w:t>
    </w:r>
    <w:r>
      <w:tab/>
    </w:r>
    <w:r w:rsidR="00F633B9">
      <w:t>FCC 13-128</w:t>
    </w:r>
  </w:p>
  <w:p w:rsidR="00134205" w:rsidRDefault="00F633B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61C5D9D" wp14:editId="593FFE5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34205" w:rsidRDefault="0013420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F633B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70D3330" wp14:editId="20717B4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134205">
      <w:tab/>
      <w:t>Federal Communications Commission</w:t>
    </w:r>
    <w:r w:rsidR="00134205">
      <w:tab/>
    </w:r>
    <w:r>
      <w:rPr>
        <w:spacing w:val="-2"/>
      </w:rPr>
      <w:t>FCC 13-128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B9"/>
    <w:rsid w:val="00036039"/>
    <w:rsid w:val="00037F90"/>
    <w:rsid w:val="000677F6"/>
    <w:rsid w:val="000875BF"/>
    <w:rsid w:val="00096D8C"/>
    <w:rsid w:val="000C0B65"/>
    <w:rsid w:val="000E05FE"/>
    <w:rsid w:val="000E3D42"/>
    <w:rsid w:val="00122BD5"/>
    <w:rsid w:val="00133F79"/>
    <w:rsid w:val="00134205"/>
    <w:rsid w:val="00194A66"/>
    <w:rsid w:val="001D6BCF"/>
    <w:rsid w:val="001E01CA"/>
    <w:rsid w:val="00275CF5"/>
    <w:rsid w:val="0028301F"/>
    <w:rsid w:val="00285017"/>
    <w:rsid w:val="002A2D2E"/>
    <w:rsid w:val="002B7C75"/>
    <w:rsid w:val="00343749"/>
    <w:rsid w:val="003660ED"/>
    <w:rsid w:val="003B0550"/>
    <w:rsid w:val="003B694F"/>
    <w:rsid w:val="003F171C"/>
    <w:rsid w:val="00412FC5"/>
    <w:rsid w:val="00422276"/>
    <w:rsid w:val="004242F1"/>
    <w:rsid w:val="00433775"/>
    <w:rsid w:val="00445A00"/>
    <w:rsid w:val="00451B0F"/>
    <w:rsid w:val="004C2EE3"/>
    <w:rsid w:val="004E4A22"/>
    <w:rsid w:val="00505DB3"/>
    <w:rsid w:val="00511968"/>
    <w:rsid w:val="0055614C"/>
    <w:rsid w:val="005E14C2"/>
    <w:rsid w:val="00607BA5"/>
    <w:rsid w:val="00626EB6"/>
    <w:rsid w:val="00655D03"/>
    <w:rsid w:val="00677296"/>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E6337"/>
    <w:rsid w:val="00B07E5C"/>
    <w:rsid w:val="00B811F7"/>
    <w:rsid w:val="00BA5DC6"/>
    <w:rsid w:val="00BA6196"/>
    <w:rsid w:val="00BC6D8C"/>
    <w:rsid w:val="00BC78AD"/>
    <w:rsid w:val="00C11D20"/>
    <w:rsid w:val="00C34006"/>
    <w:rsid w:val="00C426B1"/>
    <w:rsid w:val="00C66160"/>
    <w:rsid w:val="00C721AC"/>
    <w:rsid w:val="00C90D6A"/>
    <w:rsid w:val="00CA247E"/>
    <w:rsid w:val="00CB2D46"/>
    <w:rsid w:val="00CC3D12"/>
    <w:rsid w:val="00CC72B6"/>
    <w:rsid w:val="00D0218D"/>
    <w:rsid w:val="00D25FB5"/>
    <w:rsid w:val="00D419CB"/>
    <w:rsid w:val="00D44223"/>
    <w:rsid w:val="00DA2529"/>
    <w:rsid w:val="00DB130A"/>
    <w:rsid w:val="00DB2EBB"/>
    <w:rsid w:val="00DC10A1"/>
    <w:rsid w:val="00DC655F"/>
    <w:rsid w:val="00DD0B59"/>
    <w:rsid w:val="00DD7EBD"/>
    <w:rsid w:val="00DF62B6"/>
    <w:rsid w:val="00E07225"/>
    <w:rsid w:val="00E079D4"/>
    <w:rsid w:val="00E5409F"/>
    <w:rsid w:val="00EE6488"/>
    <w:rsid w:val="00F021FA"/>
    <w:rsid w:val="00F62E97"/>
    <w:rsid w:val="00F633B9"/>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3B9"/>
    <w:pPr>
      <w:widowControl w:val="0"/>
    </w:pPr>
    <w:rPr>
      <w:snapToGrid w:val="0"/>
      <w:kern w:val="28"/>
      <w:sz w:val="22"/>
    </w:rPr>
  </w:style>
  <w:style w:type="paragraph" w:styleId="Heading1">
    <w:name w:val="heading 1"/>
    <w:basedOn w:val="Normal"/>
    <w:next w:val="ParaNum"/>
    <w:link w:val="Heading1Char"/>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4205"/>
    <w:pPr>
      <w:keepNext/>
      <w:numPr>
        <w:ilvl w:val="1"/>
        <w:numId w:val="15"/>
      </w:numPr>
      <w:spacing w:after="120"/>
      <w:outlineLvl w:val="1"/>
    </w:pPr>
    <w:rPr>
      <w:b/>
    </w:rPr>
  </w:style>
  <w:style w:type="paragraph" w:styleId="Heading3">
    <w:name w:val="heading 3"/>
    <w:basedOn w:val="Normal"/>
    <w:next w:val="ParaNum"/>
    <w:link w:val="Heading3Char"/>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rsid w:val="00F633B9"/>
  </w:style>
  <w:style w:type="paragraph" w:customStyle="1" w:styleId="default">
    <w:name w:val="default"/>
    <w:basedOn w:val="Normal"/>
    <w:rsid w:val="00F633B9"/>
    <w:pPr>
      <w:widowControl/>
      <w:spacing w:before="100" w:beforeAutospacing="1" w:after="100" w:afterAutospacing="1"/>
    </w:pPr>
    <w:rPr>
      <w:snapToGrid/>
      <w:kern w:val="0"/>
      <w:sz w:val="24"/>
      <w:szCs w:val="24"/>
    </w:rPr>
  </w:style>
  <w:style w:type="character" w:customStyle="1" w:styleId="ParaNumChar">
    <w:name w:val="ParaNum Char"/>
    <w:link w:val="ParaNum"/>
    <w:rsid w:val="00F633B9"/>
    <w:rPr>
      <w:snapToGrid w:val="0"/>
      <w:kern w:val="28"/>
      <w:sz w:val="22"/>
    </w:rPr>
  </w:style>
  <w:style w:type="character" w:customStyle="1" w:styleId="documentbody">
    <w:name w:val="documentbody"/>
    <w:rsid w:val="00F63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3B9"/>
    <w:pPr>
      <w:widowControl w:val="0"/>
    </w:pPr>
    <w:rPr>
      <w:snapToGrid w:val="0"/>
      <w:kern w:val="28"/>
      <w:sz w:val="22"/>
    </w:rPr>
  </w:style>
  <w:style w:type="paragraph" w:styleId="Heading1">
    <w:name w:val="heading 1"/>
    <w:basedOn w:val="Normal"/>
    <w:next w:val="ParaNum"/>
    <w:link w:val="Heading1Char"/>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4205"/>
    <w:pPr>
      <w:keepNext/>
      <w:numPr>
        <w:ilvl w:val="1"/>
        <w:numId w:val="15"/>
      </w:numPr>
      <w:spacing w:after="120"/>
      <w:outlineLvl w:val="1"/>
    </w:pPr>
    <w:rPr>
      <w:b/>
    </w:rPr>
  </w:style>
  <w:style w:type="paragraph" w:styleId="Heading3">
    <w:name w:val="heading 3"/>
    <w:basedOn w:val="Normal"/>
    <w:next w:val="ParaNum"/>
    <w:link w:val="Heading3Char"/>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rsid w:val="00F633B9"/>
  </w:style>
  <w:style w:type="paragraph" w:customStyle="1" w:styleId="default">
    <w:name w:val="default"/>
    <w:basedOn w:val="Normal"/>
    <w:rsid w:val="00F633B9"/>
    <w:pPr>
      <w:widowControl/>
      <w:spacing w:before="100" w:beforeAutospacing="1" w:after="100" w:afterAutospacing="1"/>
    </w:pPr>
    <w:rPr>
      <w:snapToGrid/>
      <w:kern w:val="0"/>
      <w:sz w:val="24"/>
      <w:szCs w:val="24"/>
    </w:rPr>
  </w:style>
  <w:style w:type="character" w:customStyle="1" w:styleId="ParaNumChar">
    <w:name w:val="ParaNum Char"/>
    <w:link w:val="ParaNum"/>
    <w:rsid w:val="00F633B9"/>
    <w:rPr>
      <w:snapToGrid w:val="0"/>
      <w:kern w:val="28"/>
      <w:sz w:val="22"/>
    </w:rPr>
  </w:style>
  <w:style w:type="character" w:customStyle="1" w:styleId="documentbody">
    <w:name w:val="documentbody"/>
    <w:rsid w:val="00F6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300</Words>
  <Characters>1583</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2013-09-30T21:47:00Z</dcterms:created>
  <dcterms:modified xsi:type="dcterms:W3CDTF">2013-09-30T21:47:00Z</dcterms:modified>
  <cp:category> </cp:category>
  <cp:contentStatus> </cp:contentStatus>
</cp:coreProperties>
</file>