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D6" w:rsidRPr="00303496" w:rsidRDefault="00D966D6" w:rsidP="00D966D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</w:rPr>
      </w:pPr>
      <w:bookmarkStart w:id="0" w:name="_GoBack"/>
      <w:bookmarkEnd w:id="0"/>
      <w:r w:rsidRPr="00303496">
        <w:rPr>
          <w:rFonts w:ascii="Times New Roman" w:eastAsia="Times New Roman" w:hAnsi="Times New Roman" w:cs="Times New Roman"/>
          <w:b/>
          <w:snapToGrid w:val="0"/>
          <w:kern w:val="28"/>
        </w:rPr>
        <w:t>CONCURRING STATEMENT OF</w:t>
      </w:r>
    </w:p>
    <w:p w:rsidR="00D966D6" w:rsidRPr="00303496" w:rsidRDefault="00D966D6" w:rsidP="00D966D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</w:rPr>
      </w:pPr>
      <w:r w:rsidRPr="00303496">
        <w:rPr>
          <w:rFonts w:ascii="Times New Roman" w:eastAsia="Times New Roman" w:hAnsi="Times New Roman" w:cs="Times New Roman"/>
          <w:b/>
          <w:snapToGrid w:val="0"/>
          <w:kern w:val="28"/>
        </w:rPr>
        <w:t>COMMISSIONER ROBERT M. McDOWELL</w:t>
      </w:r>
    </w:p>
    <w:p w:rsidR="00D966D6" w:rsidRPr="00303496" w:rsidRDefault="00D966D6" w:rsidP="00D966D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</w:rPr>
      </w:pPr>
    </w:p>
    <w:p w:rsidR="00D966D6" w:rsidRPr="00303496" w:rsidRDefault="00D966D6" w:rsidP="00D966D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</w:rPr>
      </w:pPr>
    </w:p>
    <w:p w:rsidR="00D966D6" w:rsidRPr="00303496" w:rsidRDefault="00D966D6" w:rsidP="004025B9">
      <w:pPr>
        <w:ind w:left="720" w:hanging="720"/>
        <w:rPr>
          <w:rFonts w:ascii="Times New Roman" w:eastAsia="Times New Roman" w:hAnsi="Times New Roman" w:cs="Times New Roman"/>
          <w:snapToGrid w:val="0"/>
          <w:kern w:val="28"/>
        </w:rPr>
      </w:pPr>
      <w:r w:rsidRPr="00303496">
        <w:rPr>
          <w:rFonts w:ascii="Times New Roman" w:eastAsia="Times New Roman" w:hAnsi="Times New Roman" w:cs="Times New Roman"/>
          <w:i/>
          <w:snapToGrid w:val="0"/>
          <w:kern w:val="28"/>
        </w:rPr>
        <w:t>Re:</w:t>
      </w:r>
      <w:r w:rsidR="004025B9" w:rsidRPr="00303496">
        <w:rPr>
          <w:rFonts w:ascii="Times New Roman" w:eastAsia="Times New Roman" w:hAnsi="Times New Roman" w:cs="Times New Roman"/>
          <w:snapToGrid w:val="0"/>
          <w:kern w:val="28"/>
        </w:rPr>
        <w:tab/>
      </w:r>
      <w:r w:rsidRPr="00303496">
        <w:rPr>
          <w:rFonts w:ascii="Times New Roman" w:eastAsia="Times New Roman" w:hAnsi="Times New Roman" w:cs="Times New Roman"/>
          <w:i/>
          <w:iCs/>
          <w:snapToGrid w:val="0"/>
          <w:kern w:val="28"/>
        </w:rPr>
        <w:t>Implementation of Section 6002(b) of the Omnibus Budget Reconciliation Act of 1993, Annual Report and Analysis of Competitive Market Conditions with Respect to Mobile Wireless, Including Commercial Mobile Services</w:t>
      </w:r>
      <w:r w:rsidRPr="00303496">
        <w:rPr>
          <w:rFonts w:ascii="Times New Roman" w:eastAsia="Times New Roman" w:hAnsi="Times New Roman" w:cs="Times New Roman"/>
          <w:snapToGrid w:val="0"/>
          <w:kern w:val="28"/>
        </w:rPr>
        <w:t xml:space="preserve">, </w:t>
      </w:r>
      <w:r w:rsidRPr="00303496">
        <w:rPr>
          <w:rFonts w:ascii="Times New Roman" w:eastAsia="Times New Roman" w:hAnsi="Times New Roman" w:cs="Times New Roman"/>
          <w:i/>
          <w:snapToGrid w:val="0"/>
          <w:kern w:val="28"/>
        </w:rPr>
        <w:t>WT Docket No. 11-186</w:t>
      </w:r>
      <w:r w:rsidRPr="00303496">
        <w:rPr>
          <w:rFonts w:ascii="Times New Roman" w:eastAsia="Times New Roman" w:hAnsi="Times New Roman" w:cs="Times New Roman"/>
          <w:snapToGrid w:val="0"/>
          <w:kern w:val="28"/>
        </w:rPr>
        <w:t>.</w:t>
      </w:r>
    </w:p>
    <w:p w:rsidR="00C26629" w:rsidRPr="00303496" w:rsidRDefault="00654B0A" w:rsidP="00D966D6">
      <w:pPr>
        <w:ind w:firstLine="720"/>
        <w:rPr>
          <w:rFonts w:ascii="Times New Roman" w:hAnsi="Times New Roman" w:cs="Times New Roman"/>
        </w:rPr>
      </w:pPr>
      <w:r w:rsidRPr="00303496">
        <w:rPr>
          <w:rFonts w:ascii="Times New Roman" w:hAnsi="Times New Roman" w:cs="Times New Roman"/>
        </w:rPr>
        <w:t xml:space="preserve">This </w:t>
      </w:r>
      <w:r w:rsidR="0051235B" w:rsidRPr="00303496">
        <w:rPr>
          <w:rFonts w:ascii="Times New Roman" w:hAnsi="Times New Roman" w:cs="Times New Roman"/>
        </w:rPr>
        <w:t xml:space="preserve">comprehensive </w:t>
      </w:r>
      <w:r w:rsidRPr="00303496">
        <w:rPr>
          <w:rFonts w:ascii="Times New Roman" w:hAnsi="Times New Roman" w:cs="Times New Roman"/>
        </w:rPr>
        <w:t xml:space="preserve">report provides </w:t>
      </w:r>
      <w:r w:rsidR="0051235B" w:rsidRPr="00303496">
        <w:rPr>
          <w:rFonts w:ascii="Times New Roman" w:hAnsi="Times New Roman" w:cs="Times New Roman"/>
        </w:rPr>
        <w:t xml:space="preserve">data and </w:t>
      </w:r>
      <w:r w:rsidR="00E1362F" w:rsidRPr="00303496">
        <w:rPr>
          <w:rFonts w:ascii="Times New Roman" w:hAnsi="Times New Roman" w:cs="Times New Roman"/>
        </w:rPr>
        <w:t>information about the</w:t>
      </w:r>
      <w:r w:rsidRPr="00303496">
        <w:rPr>
          <w:rFonts w:ascii="Times New Roman" w:hAnsi="Times New Roman" w:cs="Times New Roman"/>
        </w:rPr>
        <w:t xml:space="preserve"> current state of the wireless industry</w:t>
      </w:r>
      <w:r w:rsidR="0051235B" w:rsidRPr="00303496">
        <w:rPr>
          <w:rFonts w:ascii="Times New Roman" w:hAnsi="Times New Roman" w:cs="Times New Roman"/>
        </w:rPr>
        <w:t xml:space="preserve"> and</w:t>
      </w:r>
      <w:r w:rsidRPr="00303496">
        <w:rPr>
          <w:rFonts w:ascii="Times New Roman" w:hAnsi="Times New Roman" w:cs="Times New Roman"/>
        </w:rPr>
        <w:t xml:space="preserve"> demonstrates that the mobile sector continues t</w:t>
      </w:r>
      <w:r w:rsidR="0051235B" w:rsidRPr="00303496">
        <w:rPr>
          <w:rFonts w:ascii="Times New Roman" w:hAnsi="Times New Roman" w:cs="Times New Roman"/>
        </w:rPr>
        <w:t>o thrive in today’</w:t>
      </w:r>
      <w:r w:rsidR="00445902" w:rsidRPr="00303496">
        <w:rPr>
          <w:rFonts w:ascii="Times New Roman" w:hAnsi="Times New Roman" w:cs="Times New Roman"/>
        </w:rPr>
        <w:t>s challenging</w:t>
      </w:r>
      <w:r w:rsidR="0051235B" w:rsidRPr="00303496">
        <w:rPr>
          <w:rFonts w:ascii="Times New Roman" w:hAnsi="Times New Roman" w:cs="Times New Roman"/>
        </w:rPr>
        <w:t xml:space="preserve"> </w:t>
      </w:r>
      <w:r w:rsidRPr="00303496">
        <w:rPr>
          <w:rFonts w:ascii="Times New Roman" w:hAnsi="Times New Roman" w:cs="Times New Roman"/>
        </w:rPr>
        <w:t xml:space="preserve">economic times.  </w:t>
      </w:r>
      <w:r w:rsidR="00797CA3" w:rsidRPr="00303496">
        <w:rPr>
          <w:rFonts w:ascii="Times New Roman" w:hAnsi="Times New Roman" w:cs="Times New Roman"/>
        </w:rPr>
        <w:t>As a result</w:t>
      </w:r>
      <w:r w:rsidR="00A044F8" w:rsidRPr="00303496">
        <w:rPr>
          <w:rFonts w:ascii="Times New Roman" w:hAnsi="Times New Roman" w:cs="Times New Roman"/>
        </w:rPr>
        <w:t xml:space="preserve"> of competition</w:t>
      </w:r>
      <w:r w:rsidR="00797CA3" w:rsidRPr="00303496">
        <w:rPr>
          <w:rFonts w:ascii="Times New Roman" w:hAnsi="Times New Roman" w:cs="Times New Roman"/>
        </w:rPr>
        <w:t>, American</w:t>
      </w:r>
      <w:r w:rsidR="003E3717" w:rsidRPr="00303496">
        <w:rPr>
          <w:rFonts w:ascii="Times New Roman" w:hAnsi="Times New Roman" w:cs="Times New Roman"/>
        </w:rPr>
        <w:t xml:space="preserve"> consumers are</w:t>
      </w:r>
      <w:r w:rsidR="00797CA3" w:rsidRPr="00303496">
        <w:rPr>
          <w:rFonts w:ascii="Times New Roman" w:hAnsi="Times New Roman" w:cs="Times New Roman"/>
        </w:rPr>
        <w:t xml:space="preserve"> benefit</w:t>
      </w:r>
      <w:r w:rsidR="003E3717" w:rsidRPr="00303496">
        <w:rPr>
          <w:rFonts w:ascii="Times New Roman" w:hAnsi="Times New Roman" w:cs="Times New Roman"/>
        </w:rPr>
        <w:t>ting</w:t>
      </w:r>
      <w:r w:rsidR="00797CA3" w:rsidRPr="00303496">
        <w:rPr>
          <w:rFonts w:ascii="Times New Roman" w:hAnsi="Times New Roman" w:cs="Times New Roman"/>
        </w:rPr>
        <w:t xml:space="preserve"> from</w:t>
      </w:r>
      <w:r w:rsidR="00A044F8" w:rsidRPr="00303496">
        <w:rPr>
          <w:rFonts w:ascii="Times New Roman" w:hAnsi="Times New Roman" w:cs="Times New Roman"/>
        </w:rPr>
        <w:t xml:space="preserve"> the innovative service offerings provided by wireless providers and </w:t>
      </w:r>
      <w:r w:rsidR="00871137" w:rsidRPr="00303496">
        <w:rPr>
          <w:rFonts w:ascii="Times New Roman" w:hAnsi="Times New Roman" w:cs="Times New Roman"/>
        </w:rPr>
        <w:t>experienc</w:t>
      </w:r>
      <w:r w:rsidR="00ED7AF1" w:rsidRPr="00303496">
        <w:rPr>
          <w:rFonts w:ascii="Times New Roman" w:hAnsi="Times New Roman" w:cs="Times New Roman"/>
        </w:rPr>
        <w:t>e</w:t>
      </w:r>
      <w:r w:rsidR="00871137" w:rsidRPr="00303496">
        <w:rPr>
          <w:rFonts w:ascii="Times New Roman" w:hAnsi="Times New Roman" w:cs="Times New Roman"/>
        </w:rPr>
        <w:t xml:space="preserve"> greater</w:t>
      </w:r>
      <w:r w:rsidR="00797CA3" w:rsidRPr="00303496">
        <w:rPr>
          <w:rFonts w:ascii="Times New Roman" w:hAnsi="Times New Roman" w:cs="Times New Roman"/>
        </w:rPr>
        <w:t xml:space="preserve"> choice at low</w:t>
      </w:r>
      <w:r w:rsidR="00A044F8" w:rsidRPr="00303496">
        <w:rPr>
          <w:rFonts w:ascii="Times New Roman" w:hAnsi="Times New Roman" w:cs="Times New Roman"/>
        </w:rPr>
        <w:t>er</w:t>
      </w:r>
      <w:r w:rsidR="00797CA3" w:rsidRPr="00303496">
        <w:rPr>
          <w:rFonts w:ascii="Times New Roman" w:hAnsi="Times New Roman" w:cs="Times New Roman"/>
        </w:rPr>
        <w:t xml:space="preserve"> prices</w:t>
      </w:r>
      <w:r w:rsidR="00A044F8" w:rsidRPr="00303496">
        <w:rPr>
          <w:rFonts w:ascii="Times New Roman" w:hAnsi="Times New Roman" w:cs="Times New Roman"/>
        </w:rPr>
        <w:t xml:space="preserve"> than ever before</w:t>
      </w:r>
      <w:r w:rsidR="00797CA3" w:rsidRPr="00303496">
        <w:rPr>
          <w:rFonts w:ascii="Times New Roman" w:hAnsi="Times New Roman" w:cs="Times New Roman"/>
        </w:rPr>
        <w:t xml:space="preserve">.  </w:t>
      </w:r>
      <w:r w:rsidR="000F761E" w:rsidRPr="00303496">
        <w:rPr>
          <w:rFonts w:ascii="Times New Roman" w:hAnsi="Times New Roman" w:cs="Times New Roman"/>
        </w:rPr>
        <w:t xml:space="preserve">America has </w:t>
      </w:r>
      <w:r w:rsidR="000F761E" w:rsidRPr="00303496">
        <w:rPr>
          <w:rFonts w:ascii="Times New Roman" w:hAnsi="Times New Roman" w:cs="Times New Roman"/>
          <w:i/>
        </w:rPr>
        <w:t>always</w:t>
      </w:r>
      <w:r w:rsidR="000F761E" w:rsidRPr="00303496">
        <w:rPr>
          <w:rFonts w:ascii="Times New Roman" w:hAnsi="Times New Roman" w:cs="Times New Roman"/>
        </w:rPr>
        <w:t xml:space="preserve"> led the world in the wireless sector and this report </w:t>
      </w:r>
      <w:r w:rsidR="003E3717" w:rsidRPr="00303496">
        <w:rPr>
          <w:rFonts w:ascii="Times New Roman" w:hAnsi="Times New Roman" w:cs="Times New Roman"/>
        </w:rPr>
        <w:t>illustrat</w:t>
      </w:r>
      <w:r w:rsidR="000F761E" w:rsidRPr="00303496">
        <w:rPr>
          <w:rFonts w:ascii="Times New Roman" w:hAnsi="Times New Roman" w:cs="Times New Roman"/>
        </w:rPr>
        <w:t>es that we still do.</w:t>
      </w:r>
    </w:p>
    <w:p w:rsidR="00594BEF" w:rsidRPr="00303496" w:rsidRDefault="000F761E" w:rsidP="00756C1A">
      <w:pPr>
        <w:ind w:firstLine="720"/>
        <w:rPr>
          <w:rFonts w:ascii="Times New Roman" w:hAnsi="Times New Roman" w:cs="Times New Roman"/>
        </w:rPr>
      </w:pPr>
      <w:r w:rsidRPr="00303496">
        <w:rPr>
          <w:rFonts w:ascii="Times New Roman" w:hAnsi="Times New Roman" w:cs="Times New Roman"/>
        </w:rPr>
        <w:t>Furthermore, t</w:t>
      </w:r>
      <w:r w:rsidR="00E77C65" w:rsidRPr="00303496">
        <w:rPr>
          <w:rFonts w:ascii="Times New Roman" w:hAnsi="Times New Roman" w:cs="Times New Roman"/>
        </w:rPr>
        <w:t xml:space="preserve">his report shows the </w:t>
      </w:r>
      <w:r w:rsidR="00CE0A60" w:rsidRPr="00303496">
        <w:rPr>
          <w:rFonts w:ascii="Times New Roman" w:hAnsi="Times New Roman" w:cs="Times New Roman"/>
        </w:rPr>
        <w:t xml:space="preserve">continued </w:t>
      </w:r>
      <w:r w:rsidR="00E77C65" w:rsidRPr="00303496">
        <w:rPr>
          <w:rFonts w:ascii="Times New Roman" w:hAnsi="Times New Roman" w:cs="Times New Roman"/>
        </w:rPr>
        <w:t xml:space="preserve">strides made by </w:t>
      </w:r>
      <w:r w:rsidR="00581D53" w:rsidRPr="00303496">
        <w:rPr>
          <w:rFonts w:ascii="Times New Roman" w:hAnsi="Times New Roman" w:cs="Times New Roman"/>
        </w:rPr>
        <w:t xml:space="preserve">wireless providers </w:t>
      </w:r>
      <w:r w:rsidR="00E77C65" w:rsidRPr="00303496">
        <w:rPr>
          <w:rFonts w:ascii="Times New Roman" w:hAnsi="Times New Roman" w:cs="Times New Roman"/>
        </w:rPr>
        <w:t xml:space="preserve">to build out </w:t>
      </w:r>
      <w:r w:rsidR="000242BD" w:rsidRPr="00303496">
        <w:rPr>
          <w:rFonts w:ascii="Times New Roman" w:hAnsi="Times New Roman" w:cs="Times New Roman"/>
        </w:rPr>
        <w:t xml:space="preserve">broadband </w:t>
      </w:r>
      <w:r w:rsidR="00E77C65" w:rsidRPr="00303496">
        <w:rPr>
          <w:rFonts w:ascii="Times New Roman" w:hAnsi="Times New Roman" w:cs="Times New Roman"/>
        </w:rPr>
        <w:t>network</w:t>
      </w:r>
      <w:r w:rsidR="000242BD" w:rsidRPr="00303496">
        <w:rPr>
          <w:rFonts w:ascii="Times New Roman" w:hAnsi="Times New Roman" w:cs="Times New Roman"/>
        </w:rPr>
        <w:t>s</w:t>
      </w:r>
      <w:r w:rsidR="00581D53" w:rsidRPr="00303496">
        <w:rPr>
          <w:rFonts w:ascii="Times New Roman" w:hAnsi="Times New Roman" w:cs="Times New Roman"/>
        </w:rPr>
        <w:t xml:space="preserve">. </w:t>
      </w:r>
      <w:r w:rsidR="0014210B" w:rsidRPr="00303496">
        <w:rPr>
          <w:rFonts w:ascii="Times New Roman" w:hAnsi="Times New Roman" w:cs="Times New Roman"/>
        </w:rPr>
        <w:t xml:space="preserve"> </w:t>
      </w:r>
      <w:r w:rsidR="00A044F8" w:rsidRPr="00303496">
        <w:rPr>
          <w:rFonts w:ascii="Times New Roman" w:hAnsi="Times New Roman" w:cs="Times New Roman"/>
        </w:rPr>
        <w:t>In fact, c</w:t>
      </w:r>
      <w:r w:rsidR="00797CA3" w:rsidRPr="00303496">
        <w:rPr>
          <w:rFonts w:ascii="Times New Roman" w:hAnsi="Times New Roman" w:cs="Times New Roman"/>
        </w:rPr>
        <w:t xml:space="preserve">apital </w:t>
      </w:r>
      <w:r w:rsidR="006D3DBC" w:rsidRPr="00303496">
        <w:rPr>
          <w:rFonts w:ascii="Times New Roman" w:hAnsi="Times New Roman" w:cs="Times New Roman"/>
        </w:rPr>
        <w:t>investment grew</w:t>
      </w:r>
      <w:r w:rsidR="00797CA3" w:rsidRPr="00303496">
        <w:rPr>
          <w:rFonts w:ascii="Times New Roman" w:hAnsi="Times New Roman" w:cs="Times New Roman"/>
        </w:rPr>
        <w:t xml:space="preserve"> from $24.9 billion </w:t>
      </w:r>
      <w:r w:rsidR="00407655" w:rsidRPr="00303496">
        <w:rPr>
          <w:rFonts w:ascii="Times New Roman" w:hAnsi="Times New Roman" w:cs="Times New Roman"/>
        </w:rPr>
        <w:t xml:space="preserve">in 2010 </w:t>
      </w:r>
      <w:r w:rsidR="00797CA3" w:rsidRPr="00303496">
        <w:rPr>
          <w:rFonts w:ascii="Times New Roman" w:hAnsi="Times New Roman" w:cs="Times New Roman"/>
        </w:rPr>
        <w:t xml:space="preserve">to $25.3 billion </w:t>
      </w:r>
      <w:r w:rsidR="00407655" w:rsidRPr="00303496">
        <w:rPr>
          <w:rFonts w:ascii="Times New Roman" w:hAnsi="Times New Roman" w:cs="Times New Roman"/>
        </w:rPr>
        <w:t xml:space="preserve">in 2011 </w:t>
      </w:r>
      <w:r w:rsidR="00797CA3" w:rsidRPr="00303496">
        <w:rPr>
          <w:rFonts w:ascii="Times New Roman" w:hAnsi="Times New Roman" w:cs="Times New Roman"/>
        </w:rPr>
        <w:t xml:space="preserve">as wireless providers continue to upgrade and expand networks to meet the needs </w:t>
      </w:r>
      <w:r w:rsidR="006D3DBC" w:rsidRPr="00303496">
        <w:rPr>
          <w:rFonts w:ascii="Times New Roman" w:hAnsi="Times New Roman" w:cs="Times New Roman"/>
        </w:rPr>
        <w:t>and demands of American</w:t>
      </w:r>
      <w:r w:rsidR="00797CA3" w:rsidRPr="00303496">
        <w:rPr>
          <w:rFonts w:ascii="Times New Roman" w:hAnsi="Times New Roman" w:cs="Times New Roman"/>
        </w:rPr>
        <w:t xml:space="preserve">s.  </w:t>
      </w:r>
      <w:r w:rsidR="00594BEF" w:rsidRPr="00303496">
        <w:rPr>
          <w:rFonts w:ascii="Times New Roman" w:hAnsi="Times New Roman" w:cs="Times New Roman"/>
        </w:rPr>
        <w:t>As of October 2012, 82</w:t>
      </w:r>
      <w:r w:rsidR="0051235B" w:rsidRPr="00303496">
        <w:rPr>
          <w:rFonts w:ascii="Times New Roman" w:hAnsi="Times New Roman" w:cs="Times New Roman"/>
        </w:rPr>
        <w:t xml:space="preserve"> percent</w:t>
      </w:r>
      <w:r w:rsidR="00594BEF" w:rsidRPr="00303496">
        <w:rPr>
          <w:rFonts w:ascii="Times New Roman" w:hAnsi="Times New Roman" w:cs="Times New Roman"/>
        </w:rPr>
        <w:t xml:space="preserve"> of the U.S. popul</w:t>
      </w:r>
      <w:r w:rsidR="00747BEB" w:rsidRPr="00303496">
        <w:rPr>
          <w:rFonts w:ascii="Times New Roman" w:hAnsi="Times New Roman" w:cs="Times New Roman"/>
        </w:rPr>
        <w:t>ation has a choice of at least four wireless broadband</w:t>
      </w:r>
      <w:r w:rsidR="00594BEF" w:rsidRPr="00303496">
        <w:rPr>
          <w:rFonts w:ascii="Times New Roman" w:hAnsi="Times New Roman" w:cs="Times New Roman"/>
        </w:rPr>
        <w:t xml:space="preserve"> providers</w:t>
      </w:r>
      <w:r w:rsidR="00917F98" w:rsidRPr="00303496">
        <w:rPr>
          <w:rFonts w:ascii="Times New Roman" w:hAnsi="Times New Roman" w:cs="Times New Roman"/>
        </w:rPr>
        <w:t xml:space="preserve"> and approximately 92 percent of Americans are served by three or more providers.  These percentages have increased from </w:t>
      </w:r>
      <w:r w:rsidR="00594BEF" w:rsidRPr="00303496">
        <w:rPr>
          <w:rFonts w:ascii="Times New Roman" w:hAnsi="Times New Roman" w:cs="Times New Roman"/>
        </w:rPr>
        <w:t>68</w:t>
      </w:r>
      <w:r w:rsidR="0051235B" w:rsidRPr="00303496">
        <w:rPr>
          <w:rFonts w:ascii="Times New Roman" w:hAnsi="Times New Roman" w:cs="Times New Roman"/>
        </w:rPr>
        <w:t xml:space="preserve"> percent</w:t>
      </w:r>
      <w:r w:rsidR="00917F98" w:rsidRPr="00303496">
        <w:rPr>
          <w:rFonts w:ascii="Times New Roman" w:hAnsi="Times New Roman" w:cs="Times New Roman"/>
        </w:rPr>
        <w:t xml:space="preserve"> and 82 percent, respectively</w:t>
      </w:r>
      <w:r w:rsidR="00035459" w:rsidRPr="00303496">
        <w:rPr>
          <w:rFonts w:ascii="Times New Roman" w:hAnsi="Times New Roman" w:cs="Times New Roman"/>
        </w:rPr>
        <w:t>, in</w:t>
      </w:r>
      <w:r w:rsidR="00594BEF" w:rsidRPr="00303496">
        <w:rPr>
          <w:rFonts w:ascii="Times New Roman" w:hAnsi="Times New Roman" w:cs="Times New Roman"/>
        </w:rPr>
        <w:t xml:space="preserve"> </w:t>
      </w:r>
      <w:r w:rsidR="00917F98" w:rsidRPr="00303496">
        <w:rPr>
          <w:rFonts w:ascii="Times New Roman" w:hAnsi="Times New Roman" w:cs="Times New Roman"/>
        </w:rPr>
        <w:t>August</w:t>
      </w:r>
      <w:r w:rsidR="00CE0A60" w:rsidRPr="00303496">
        <w:rPr>
          <w:rFonts w:ascii="Times New Roman" w:hAnsi="Times New Roman" w:cs="Times New Roman"/>
        </w:rPr>
        <w:t xml:space="preserve"> </w:t>
      </w:r>
      <w:r w:rsidR="00594BEF" w:rsidRPr="00303496">
        <w:rPr>
          <w:rFonts w:ascii="Times New Roman" w:hAnsi="Times New Roman" w:cs="Times New Roman"/>
        </w:rPr>
        <w:t>2010</w:t>
      </w:r>
      <w:r w:rsidR="005076B7" w:rsidRPr="00303496">
        <w:rPr>
          <w:rFonts w:ascii="Times New Roman" w:hAnsi="Times New Roman" w:cs="Times New Roman"/>
        </w:rPr>
        <w:t xml:space="preserve">.  In rural areas, the percentage of the population served </w:t>
      </w:r>
      <w:r w:rsidR="00CE0A60" w:rsidRPr="00303496">
        <w:rPr>
          <w:rFonts w:ascii="Times New Roman" w:hAnsi="Times New Roman" w:cs="Times New Roman"/>
        </w:rPr>
        <w:t>by three</w:t>
      </w:r>
      <w:r w:rsidR="005076B7" w:rsidRPr="00303496">
        <w:rPr>
          <w:rFonts w:ascii="Times New Roman" w:hAnsi="Times New Roman" w:cs="Times New Roman"/>
        </w:rPr>
        <w:t xml:space="preserve"> or more </w:t>
      </w:r>
      <w:r w:rsidR="004C762D" w:rsidRPr="00303496">
        <w:rPr>
          <w:rFonts w:ascii="Times New Roman" w:hAnsi="Times New Roman" w:cs="Times New Roman"/>
        </w:rPr>
        <w:t xml:space="preserve">wireless broadband </w:t>
      </w:r>
      <w:r w:rsidR="005076B7" w:rsidRPr="00303496">
        <w:rPr>
          <w:rFonts w:ascii="Times New Roman" w:hAnsi="Times New Roman" w:cs="Times New Roman"/>
        </w:rPr>
        <w:t>providers has increased from 38</w:t>
      </w:r>
      <w:r w:rsidR="0051235B" w:rsidRPr="00303496">
        <w:rPr>
          <w:rFonts w:ascii="Times New Roman" w:hAnsi="Times New Roman" w:cs="Times New Roman"/>
        </w:rPr>
        <w:t xml:space="preserve"> percent</w:t>
      </w:r>
      <w:r w:rsidR="005076B7" w:rsidRPr="00303496">
        <w:rPr>
          <w:rFonts w:ascii="Times New Roman" w:hAnsi="Times New Roman" w:cs="Times New Roman"/>
        </w:rPr>
        <w:t xml:space="preserve"> in </w:t>
      </w:r>
      <w:r w:rsidR="00917F98" w:rsidRPr="00303496">
        <w:rPr>
          <w:rFonts w:ascii="Times New Roman" w:hAnsi="Times New Roman" w:cs="Times New Roman"/>
        </w:rPr>
        <w:t>August 2010</w:t>
      </w:r>
      <w:r w:rsidR="005076B7" w:rsidRPr="00303496">
        <w:rPr>
          <w:rFonts w:ascii="Times New Roman" w:hAnsi="Times New Roman" w:cs="Times New Roman"/>
        </w:rPr>
        <w:t xml:space="preserve"> to 65.4</w:t>
      </w:r>
      <w:r w:rsidR="0051235B" w:rsidRPr="00303496">
        <w:rPr>
          <w:rFonts w:ascii="Times New Roman" w:hAnsi="Times New Roman" w:cs="Times New Roman"/>
        </w:rPr>
        <w:t xml:space="preserve"> percent</w:t>
      </w:r>
      <w:r w:rsidR="005076B7" w:rsidRPr="00303496">
        <w:rPr>
          <w:rFonts w:ascii="Times New Roman" w:hAnsi="Times New Roman" w:cs="Times New Roman"/>
        </w:rPr>
        <w:t xml:space="preserve"> in Oct</w:t>
      </w:r>
      <w:r w:rsidRPr="00303496">
        <w:rPr>
          <w:rFonts w:ascii="Times New Roman" w:hAnsi="Times New Roman" w:cs="Times New Roman"/>
        </w:rPr>
        <w:t>ober</w:t>
      </w:r>
      <w:r w:rsidR="005076B7" w:rsidRPr="00303496">
        <w:rPr>
          <w:rFonts w:ascii="Times New Roman" w:hAnsi="Times New Roman" w:cs="Times New Roman"/>
        </w:rPr>
        <w:t xml:space="preserve"> 2012.  </w:t>
      </w:r>
      <w:r w:rsidRPr="00303496">
        <w:rPr>
          <w:rFonts w:ascii="Times New Roman" w:hAnsi="Times New Roman" w:cs="Times New Roman"/>
        </w:rPr>
        <w:t xml:space="preserve">In short, the raw data throughout this report clearly demonstrates a vibrant and competitive market where consumers enjoy a tremendous array of </w:t>
      </w:r>
      <w:r w:rsidR="003E3717" w:rsidRPr="00303496">
        <w:rPr>
          <w:rFonts w:ascii="Times New Roman" w:hAnsi="Times New Roman" w:cs="Times New Roman"/>
        </w:rPr>
        <w:t>option</w:t>
      </w:r>
      <w:r w:rsidRPr="00303496">
        <w:rPr>
          <w:rFonts w:ascii="Times New Roman" w:hAnsi="Times New Roman" w:cs="Times New Roman"/>
        </w:rPr>
        <w:t>s.</w:t>
      </w:r>
    </w:p>
    <w:p w:rsidR="0020309C" w:rsidRPr="00303496" w:rsidRDefault="0020309C" w:rsidP="00756C1A">
      <w:pPr>
        <w:ind w:firstLine="720"/>
        <w:rPr>
          <w:rFonts w:ascii="Times New Roman" w:hAnsi="Times New Roman" w:cs="Times New Roman"/>
        </w:rPr>
      </w:pPr>
      <w:r w:rsidRPr="00303496">
        <w:rPr>
          <w:rFonts w:ascii="Times New Roman" w:hAnsi="Times New Roman" w:cs="Times New Roman"/>
        </w:rPr>
        <w:t xml:space="preserve">This </w:t>
      </w:r>
      <w:r w:rsidR="00E77C65" w:rsidRPr="00303496">
        <w:rPr>
          <w:rFonts w:ascii="Times New Roman" w:hAnsi="Times New Roman" w:cs="Times New Roman"/>
        </w:rPr>
        <w:t xml:space="preserve">report also </w:t>
      </w:r>
      <w:r w:rsidR="00CE0A60" w:rsidRPr="00303496">
        <w:rPr>
          <w:rFonts w:ascii="Times New Roman" w:hAnsi="Times New Roman" w:cs="Times New Roman"/>
        </w:rPr>
        <w:t>demonstrate</w:t>
      </w:r>
      <w:r w:rsidR="00E77C65" w:rsidRPr="00303496">
        <w:rPr>
          <w:rFonts w:ascii="Times New Roman" w:hAnsi="Times New Roman" w:cs="Times New Roman"/>
        </w:rPr>
        <w:t xml:space="preserve">s </w:t>
      </w:r>
      <w:r w:rsidR="004C762D" w:rsidRPr="00303496">
        <w:rPr>
          <w:rFonts w:ascii="Times New Roman" w:hAnsi="Times New Roman" w:cs="Times New Roman"/>
        </w:rPr>
        <w:t>that consumer</w:t>
      </w:r>
      <w:r w:rsidR="00A044F8" w:rsidRPr="00303496">
        <w:rPr>
          <w:rFonts w:ascii="Times New Roman" w:hAnsi="Times New Roman" w:cs="Times New Roman"/>
        </w:rPr>
        <w:t xml:space="preserve"> choice extends beyond </w:t>
      </w:r>
      <w:r w:rsidR="00A43DAA" w:rsidRPr="00303496">
        <w:rPr>
          <w:rFonts w:ascii="Times New Roman" w:hAnsi="Times New Roman" w:cs="Times New Roman"/>
        </w:rPr>
        <w:t xml:space="preserve">the selection of </w:t>
      </w:r>
      <w:r w:rsidR="00A044F8" w:rsidRPr="00303496">
        <w:rPr>
          <w:rFonts w:ascii="Times New Roman" w:hAnsi="Times New Roman" w:cs="Times New Roman"/>
        </w:rPr>
        <w:t>service provider</w:t>
      </w:r>
      <w:r w:rsidR="000F761E" w:rsidRPr="00303496">
        <w:rPr>
          <w:rFonts w:ascii="Times New Roman" w:hAnsi="Times New Roman" w:cs="Times New Roman"/>
        </w:rPr>
        <w:t>s</w:t>
      </w:r>
      <w:r w:rsidR="00A044F8" w:rsidRPr="00303496">
        <w:rPr>
          <w:rFonts w:ascii="Times New Roman" w:hAnsi="Times New Roman" w:cs="Times New Roman"/>
        </w:rPr>
        <w:t xml:space="preserve">.  The industry </w:t>
      </w:r>
      <w:r w:rsidR="00904490" w:rsidRPr="00303496">
        <w:rPr>
          <w:rFonts w:ascii="Times New Roman" w:hAnsi="Times New Roman" w:cs="Times New Roman"/>
        </w:rPr>
        <w:t>offer</w:t>
      </w:r>
      <w:r w:rsidR="00A044F8" w:rsidRPr="00303496">
        <w:rPr>
          <w:rFonts w:ascii="Times New Roman" w:hAnsi="Times New Roman" w:cs="Times New Roman"/>
        </w:rPr>
        <w:t>s a wide selection of service</w:t>
      </w:r>
      <w:r w:rsidRPr="00303496">
        <w:rPr>
          <w:rFonts w:ascii="Times New Roman" w:hAnsi="Times New Roman" w:cs="Times New Roman"/>
        </w:rPr>
        <w:t xml:space="preserve"> plans</w:t>
      </w:r>
      <w:r w:rsidR="00A43DAA" w:rsidRPr="00303496">
        <w:rPr>
          <w:rFonts w:ascii="Times New Roman" w:hAnsi="Times New Roman" w:cs="Times New Roman"/>
        </w:rPr>
        <w:t>, ranging from</w:t>
      </w:r>
      <w:r w:rsidRPr="00303496">
        <w:rPr>
          <w:rFonts w:ascii="Times New Roman" w:hAnsi="Times New Roman" w:cs="Times New Roman"/>
        </w:rPr>
        <w:t xml:space="preserve"> </w:t>
      </w:r>
      <w:r w:rsidR="00A044F8" w:rsidRPr="00303496">
        <w:rPr>
          <w:rFonts w:ascii="Times New Roman" w:hAnsi="Times New Roman" w:cs="Times New Roman"/>
        </w:rPr>
        <w:t xml:space="preserve">high-end </w:t>
      </w:r>
      <w:r w:rsidR="00A43DAA" w:rsidRPr="00303496">
        <w:rPr>
          <w:rFonts w:ascii="Times New Roman" w:hAnsi="Times New Roman" w:cs="Times New Roman"/>
        </w:rPr>
        <w:t>and</w:t>
      </w:r>
      <w:r w:rsidR="00A044F8" w:rsidRPr="00303496">
        <w:rPr>
          <w:rFonts w:ascii="Times New Roman" w:hAnsi="Times New Roman" w:cs="Times New Roman"/>
        </w:rPr>
        <w:t xml:space="preserve"> </w:t>
      </w:r>
      <w:r w:rsidR="002A69D7" w:rsidRPr="00303496">
        <w:rPr>
          <w:rFonts w:ascii="Times New Roman" w:hAnsi="Times New Roman" w:cs="Times New Roman"/>
        </w:rPr>
        <w:t xml:space="preserve">thriftier </w:t>
      </w:r>
      <w:r w:rsidR="00A044F8" w:rsidRPr="00303496">
        <w:rPr>
          <w:rFonts w:ascii="Times New Roman" w:hAnsi="Times New Roman" w:cs="Times New Roman"/>
        </w:rPr>
        <w:t xml:space="preserve">prepaid options </w:t>
      </w:r>
      <w:r w:rsidR="00A43DAA" w:rsidRPr="00303496">
        <w:rPr>
          <w:rFonts w:ascii="Times New Roman" w:hAnsi="Times New Roman" w:cs="Times New Roman"/>
        </w:rPr>
        <w:t>to</w:t>
      </w:r>
      <w:r w:rsidR="00A044F8" w:rsidRPr="00303496">
        <w:rPr>
          <w:rFonts w:ascii="Times New Roman" w:hAnsi="Times New Roman" w:cs="Times New Roman"/>
        </w:rPr>
        <w:t xml:space="preserve"> traditional </w:t>
      </w:r>
      <w:r w:rsidRPr="00303496">
        <w:rPr>
          <w:rFonts w:ascii="Times New Roman" w:hAnsi="Times New Roman" w:cs="Times New Roman"/>
        </w:rPr>
        <w:t xml:space="preserve">postpaid </w:t>
      </w:r>
      <w:r w:rsidR="006D3DBC" w:rsidRPr="00303496">
        <w:rPr>
          <w:rFonts w:ascii="Times New Roman" w:hAnsi="Times New Roman" w:cs="Times New Roman"/>
        </w:rPr>
        <w:t>plan</w:t>
      </w:r>
      <w:r w:rsidR="00871137" w:rsidRPr="00303496">
        <w:rPr>
          <w:rFonts w:ascii="Times New Roman" w:hAnsi="Times New Roman" w:cs="Times New Roman"/>
        </w:rPr>
        <w:t>s</w:t>
      </w:r>
      <w:r w:rsidRPr="00303496">
        <w:rPr>
          <w:rFonts w:ascii="Times New Roman" w:hAnsi="Times New Roman" w:cs="Times New Roman"/>
        </w:rPr>
        <w:t xml:space="preserve"> </w:t>
      </w:r>
      <w:r w:rsidR="00A044F8" w:rsidRPr="00303496">
        <w:rPr>
          <w:rFonts w:ascii="Times New Roman" w:hAnsi="Times New Roman" w:cs="Times New Roman"/>
        </w:rPr>
        <w:t>with various levels of voice minutes</w:t>
      </w:r>
      <w:r w:rsidR="00A43DAA" w:rsidRPr="00303496">
        <w:rPr>
          <w:rFonts w:ascii="Times New Roman" w:hAnsi="Times New Roman" w:cs="Times New Roman"/>
        </w:rPr>
        <w:t>,</w:t>
      </w:r>
      <w:r w:rsidR="00A044F8" w:rsidRPr="00303496">
        <w:rPr>
          <w:rFonts w:ascii="Times New Roman" w:hAnsi="Times New Roman" w:cs="Times New Roman"/>
        </w:rPr>
        <w:t xml:space="preserve"> data </w:t>
      </w:r>
      <w:r w:rsidR="006D3DBC" w:rsidRPr="00303496">
        <w:rPr>
          <w:rFonts w:ascii="Times New Roman" w:hAnsi="Times New Roman" w:cs="Times New Roman"/>
        </w:rPr>
        <w:t>amount</w:t>
      </w:r>
      <w:r w:rsidR="00A044F8" w:rsidRPr="00303496">
        <w:rPr>
          <w:rFonts w:ascii="Times New Roman" w:hAnsi="Times New Roman" w:cs="Times New Roman"/>
        </w:rPr>
        <w:t xml:space="preserve">s and financing for </w:t>
      </w:r>
      <w:r w:rsidR="00CC7906" w:rsidRPr="00303496">
        <w:rPr>
          <w:rFonts w:ascii="Times New Roman" w:hAnsi="Times New Roman" w:cs="Times New Roman"/>
        </w:rPr>
        <w:t xml:space="preserve">the latest innovative </w:t>
      </w:r>
      <w:r w:rsidR="00A43DAA" w:rsidRPr="00303496">
        <w:rPr>
          <w:rFonts w:ascii="Times New Roman" w:hAnsi="Times New Roman" w:cs="Times New Roman"/>
        </w:rPr>
        <w:t>device</w:t>
      </w:r>
      <w:r w:rsidR="00CC7906" w:rsidRPr="00303496">
        <w:rPr>
          <w:rFonts w:ascii="Times New Roman" w:hAnsi="Times New Roman" w:cs="Times New Roman"/>
        </w:rPr>
        <w:t>s</w:t>
      </w:r>
      <w:r w:rsidRPr="00303496">
        <w:rPr>
          <w:rFonts w:ascii="Times New Roman" w:hAnsi="Times New Roman" w:cs="Times New Roman"/>
        </w:rPr>
        <w:t xml:space="preserve">.  </w:t>
      </w:r>
      <w:r w:rsidR="00CC7906" w:rsidRPr="00303496">
        <w:rPr>
          <w:rFonts w:ascii="Times New Roman" w:hAnsi="Times New Roman" w:cs="Times New Roman"/>
        </w:rPr>
        <w:t>In fact, t</w:t>
      </w:r>
      <w:r w:rsidR="00A044F8" w:rsidRPr="00303496">
        <w:rPr>
          <w:rFonts w:ascii="Times New Roman" w:hAnsi="Times New Roman" w:cs="Times New Roman"/>
        </w:rPr>
        <w:t>his report details that c</w:t>
      </w:r>
      <w:r w:rsidRPr="00303496">
        <w:rPr>
          <w:rFonts w:ascii="Times New Roman" w:hAnsi="Times New Roman" w:cs="Times New Roman"/>
        </w:rPr>
        <w:t xml:space="preserve">onsumers can choose among </w:t>
      </w:r>
      <w:r w:rsidR="00CF6BAE" w:rsidRPr="00303496">
        <w:rPr>
          <w:rFonts w:ascii="Times New Roman" w:hAnsi="Times New Roman" w:cs="Times New Roman"/>
        </w:rPr>
        <w:t xml:space="preserve">more than 20 manufacturers offering more than 250 handsets.  </w:t>
      </w:r>
      <w:r w:rsidR="00CC7906" w:rsidRPr="00303496">
        <w:rPr>
          <w:rFonts w:ascii="Times New Roman" w:hAnsi="Times New Roman" w:cs="Times New Roman"/>
        </w:rPr>
        <w:t>Today, approximately 55 percent</w:t>
      </w:r>
      <w:r w:rsidR="00CF6BAE" w:rsidRPr="00303496">
        <w:rPr>
          <w:rFonts w:ascii="Times New Roman" w:hAnsi="Times New Roman" w:cs="Times New Roman"/>
        </w:rPr>
        <w:t xml:space="preserve"> of American</w:t>
      </w:r>
      <w:r w:rsidR="006D3DBC" w:rsidRPr="00303496">
        <w:rPr>
          <w:rFonts w:ascii="Times New Roman" w:hAnsi="Times New Roman" w:cs="Times New Roman"/>
        </w:rPr>
        <w:t xml:space="preserve"> mobile consumer</w:t>
      </w:r>
      <w:r w:rsidR="00CF6BAE" w:rsidRPr="00303496">
        <w:rPr>
          <w:rFonts w:ascii="Times New Roman" w:hAnsi="Times New Roman" w:cs="Times New Roman"/>
        </w:rPr>
        <w:t xml:space="preserve">s </w:t>
      </w:r>
      <w:r w:rsidR="006D3DBC" w:rsidRPr="00303496">
        <w:rPr>
          <w:rFonts w:ascii="Times New Roman" w:hAnsi="Times New Roman" w:cs="Times New Roman"/>
        </w:rPr>
        <w:t>carry</w:t>
      </w:r>
      <w:r w:rsidR="00CF6BAE" w:rsidRPr="00303496">
        <w:rPr>
          <w:rFonts w:ascii="Times New Roman" w:hAnsi="Times New Roman" w:cs="Times New Roman"/>
        </w:rPr>
        <w:t xml:space="preserve"> smartphones </w:t>
      </w:r>
      <w:r w:rsidR="00035459" w:rsidRPr="00303496">
        <w:rPr>
          <w:rFonts w:ascii="Times New Roman" w:hAnsi="Times New Roman" w:cs="Times New Roman"/>
        </w:rPr>
        <w:t xml:space="preserve">running on </w:t>
      </w:r>
      <w:r w:rsidR="00CF6BAE" w:rsidRPr="00303496">
        <w:rPr>
          <w:rFonts w:ascii="Times New Roman" w:hAnsi="Times New Roman" w:cs="Times New Roman"/>
        </w:rPr>
        <w:t xml:space="preserve">different operating systems </w:t>
      </w:r>
      <w:r w:rsidR="00CC7906" w:rsidRPr="00303496">
        <w:rPr>
          <w:rFonts w:ascii="Times New Roman" w:hAnsi="Times New Roman" w:cs="Times New Roman"/>
        </w:rPr>
        <w:t xml:space="preserve">to download </w:t>
      </w:r>
      <w:r w:rsidR="00917F98" w:rsidRPr="00303496">
        <w:rPr>
          <w:rFonts w:ascii="Times New Roman" w:hAnsi="Times New Roman" w:cs="Times New Roman"/>
        </w:rPr>
        <w:t>their choice of</w:t>
      </w:r>
      <w:r w:rsidR="00CF6BAE" w:rsidRPr="00303496">
        <w:rPr>
          <w:rFonts w:ascii="Times New Roman" w:hAnsi="Times New Roman" w:cs="Times New Roman"/>
        </w:rPr>
        <w:t xml:space="preserve"> more than </w:t>
      </w:r>
      <w:r w:rsidR="000F761E" w:rsidRPr="00303496">
        <w:rPr>
          <w:rFonts w:ascii="Times New Roman" w:hAnsi="Times New Roman" w:cs="Times New Roman"/>
        </w:rPr>
        <w:t>one</w:t>
      </w:r>
      <w:r w:rsidR="00CF6BAE" w:rsidRPr="00303496">
        <w:rPr>
          <w:rFonts w:ascii="Times New Roman" w:hAnsi="Times New Roman" w:cs="Times New Roman"/>
        </w:rPr>
        <w:t xml:space="preserve"> million</w:t>
      </w:r>
      <w:r w:rsidR="00917F98" w:rsidRPr="00303496">
        <w:rPr>
          <w:rFonts w:ascii="Times New Roman" w:hAnsi="Times New Roman" w:cs="Times New Roman"/>
        </w:rPr>
        <w:t xml:space="preserve"> available</w:t>
      </w:r>
      <w:r w:rsidR="00CF6BAE" w:rsidRPr="00303496">
        <w:rPr>
          <w:rFonts w:ascii="Times New Roman" w:hAnsi="Times New Roman" w:cs="Times New Roman"/>
        </w:rPr>
        <w:t xml:space="preserve"> </w:t>
      </w:r>
      <w:r w:rsidR="00871137" w:rsidRPr="00303496">
        <w:rPr>
          <w:rFonts w:ascii="Times New Roman" w:hAnsi="Times New Roman" w:cs="Times New Roman"/>
        </w:rPr>
        <w:t>applications</w:t>
      </w:r>
      <w:r w:rsidR="00CF6BAE" w:rsidRPr="00303496">
        <w:rPr>
          <w:rFonts w:ascii="Times New Roman" w:hAnsi="Times New Roman" w:cs="Times New Roman"/>
        </w:rPr>
        <w:t xml:space="preserve">.  </w:t>
      </w:r>
    </w:p>
    <w:p w:rsidR="000F761E" w:rsidRPr="00303496" w:rsidRDefault="000F761E" w:rsidP="00756C1A">
      <w:pPr>
        <w:ind w:firstLine="720"/>
        <w:rPr>
          <w:rFonts w:ascii="Times New Roman" w:hAnsi="Times New Roman" w:cs="Times New Roman"/>
        </w:rPr>
      </w:pPr>
      <w:r w:rsidRPr="00303496">
        <w:rPr>
          <w:rFonts w:ascii="Times New Roman" w:hAnsi="Times New Roman" w:cs="Times New Roman"/>
        </w:rPr>
        <w:t>The Commission’s report</w:t>
      </w:r>
      <w:r w:rsidR="00CA54C9" w:rsidRPr="00303496">
        <w:rPr>
          <w:rFonts w:ascii="Times New Roman" w:hAnsi="Times New Roman" w:cs="Times New Roman"/>
        </w:rPr>
        <w:t xml:space="preserve"> </w:t>
      </w:r>
      <w:r w:rsidRPr="00303496">
        <w:rPr>
          <w:rFonts w:ascii="Times New Roman" w:hAnsi="Times New Roman" w:cs="Times New Roman"/>
        </w:rPr>
        <w:t>does not conclude, despite the wealth of evidence before us, “whether or not there is effective competition</w:t>
      </w:r>
      <w:r w:rsidR="003E3717" w:rsidRPr="00303496">
        <w:rPr>
          <w:rFonts w:ascii="Times New Roman" w:hAnsi="Times New Roman" w:cs="Times New Roman"/>
        </w:rPr>
        <w:t>,</w:t>
      </w:r>
      <w:r w:rsidRPr="00303496">
        <w:rPr>
          <w:rFonts w:ascii="Times New Roman" w:hAnsi="Times New Roman" w:cs="Times New Roman"/>
        </w:rPr>
        <w:t>”</w:t>
      </w:r>
      <w:r w:rsidR="003E3717" w:rsidRPr="00303496">
        <w:rPr>
          <w:rFonts w:ascii="Times New Roman" w:hAnsi="Times New Roman" w:cs="Times New Roman"/>
        </w:rPr>
        <w:t xml:space="preserve"> as the statute requires.</w:t>
      </w:r>
      <w:r w:rsidR="00E15525" w:rsidRPr="00303496">
        <w:rPr>
          <w:rStyle w:val="FootnoteReference"/>
          <w:rFonts w:ascii="Times New Roman" w:hAnsi="Times New Roman" w:cs="Times New Roman"/>
        </w:rPr>
        <w:footnoteReference w:id="1"/>
      </w:r>
      <w:r w:rsidRPr="00303496">
        <w:rPr>
          <w:rFonts w:ascii="Times New Roman" w:hAnsi="Times New Roman" w:cs="Times New Roman"/>
        </w:rPr>
        <w:t xml:space="preserve">  Instead, th</w:t>
      </w:r>
      <w:r w:rsidR="003E3717" w:rsidRPr="00303496">
        <w:rPr>
          <w:rFonts w:ascii="Times New Roman" w:hAnsi="Times New Roman" w:cs="Times New Roman"/>
        </w:rPr>
        <w:t>e</w:t>
      </w:r>
      <w:r w:rsidRPr="00303496">
        <w:rPr>
          <w:rFonts w:ascii="Times New Roman" w:hAnsi="Times New Roman" w:cs="Times New Roman"/>
        </w:rPr>
        <w:t xml:space="preserve"> </w:t>
      </w:r>
      <w:r w:rsidR="00CA54C9" w:rsidRPr="00303496">
        <w:rPr>
          <w:rFonts w:ascii="Times New Roman" w:hAnsi="Times New Roman" w:cs="Times New Roman"/>
        </w:rPr>
        <w:t>report “focuses on presenting the best data available on competition throughout this sector of the economy and highlighting several key trends in the mobile wireless industry.”</w:t>
      </w:r>
      <w:r w:rsidR="00E1362F" w:rsidRPr="00303496">
        <w:rPr>
          <w:rFonts w:ascii="Times New Roman" w:hAnsi="Times New Roman" w:cs="Times New Roman"/>
        </w:rPr>
        <w:t xml:space="preserve">  Congress, however, tasked us with making a finding as to whether this sector is </w:t>
      </w:r>
      <w:r w:rsidR="00E1362F" w:rsidRPr="00303496">
        <w:rPr>
          <w:rFonts w:ascii="Times New Roman" w:hAnsi="Times New Roman" w:cs="Times New Roman"/>
          <w:i/>
        </w:rPr>
        <w:t>competitive</w:t>
      </w:r>
      <w:r w:rsidR="00E1362F" w:rsidRPr="00303496">
        <w:rPr>
          <w:rFonts w:ascii="Times New Roman" w:hAnsi="Times New Roman" w:cs="Times New Roman"/>
        </w:rPr>
        <w:t>.</w:t>
      </w:r>
      <w:r w:rsidR="00194929" w:rsidRPr="00303496">
        <w:rPr>
          <w:rFonts w:ascii="Times New Roman" w:hAnsi="Times New Roman" w:cs="Times New Roman"/>
        </w:rPr>
        <w:t xml:space="preserve"> </w:t>
      </w:r>
      <w:r w:rsidR="00E1362F" w:rsidRPr="00303496">
        <w:rPr>
          <w:rFonts w:ascii="Times New Roman" w:hAnsi="Times New Roman" w:cs="Times New Roman"/>
        </w:rPr>
        <w:t xml:space="preserve"> </w:t>
      </w:r>
      <w:r w:rsidRPr="00303496">
        <w:rPr>
          <w:rFonts w:ascii="Times New Roman" w:hAnsi="Times New Roman" w:cs="Times New Roman"/>
        </w:rPr>
        <w:t xml:space="preserve">Clearly, it is.  For this reason, I vote to concur to the </w:t>
      </w:r>
      <w:r w:rsidRPr="00303496">
        <w:rPr>
          <w:rFonts w:ascii="Times New Roman" w:hAnsi="Times New Roman" w:cs="Times New Roman"/>
          <w:i/>
        </w:rPr>
        <w:t>Sixteenth Mobile Wireless Competition Report</w:t>
      </w:r>
      <w:r w:rsidRPr="00303496">
        <w:rPr>
          <w:rFonts w:ascii="Times New Roman" w:hAnsi="Times New Roman" w:cs="Times New Roman"/>
        </w:rPr>
        <w:t>, as I have for the last two reports.</w:t>
      </w:r>
    </w:p>
    <w:p w:rsidR="003E3717" w:rsidRPr="00303496" w:rsidRDefault="003E3717" w:rsidP="00756C1A">
      <w:pPr>
        <w:ind w:firstLine="720"/>
        <w:rPr>
          <w:rFonts w:ascii="Times New Roman" w:hAnsi="Times New Roman" w:cs="Times New Roman"/>
        </w:rPr>
      </w:pPr>
      <w:r w:rsidRPr="00303496">
        <w:rPr>
          <w:rFonts w:ascii="Times New Roman" w:hAnsi="Times New Roman" w:cs="Times New Roman"/>
        </w:rPr>
        <w:t>Additionally</w:t>
      </w:r>
      <w:r w:rsidR="00035459" w:rsidRPr="00303496">
        <w:rPr>
          <w:rFonts w:ascii="Times New Roman" w:hAnsi="Times New Roman" w:cs="Times New Roman"/>
        </w:rPr>
        <w:t xml:space="preserve">, </w:t>
      </w:r>
      <w:r w:rsidR="00A43DAA" w:rsidRPr="00303496">
        <w:rPr>
          <w:rFonts w:ascii="Times New Roman" w:hAnsi="Times New Roman" w:cs="Times New Roman"/>
        </w:rPr>
        <w:t xml:space="preserve">I continue to be concerned about the Commission’s </w:t>
      </w:r>
      <w:r w:rsidR="004A608A" w:rsidRPr="00303496">
        <w:rPr>
          <w:rFonts w:ascii="Times New Roman" w:hAnsi="Times New Roman" w:cs="Times New Roman"/>
        </w:rPr>
        <w:t xml:space="preserve">continued </w:t>
      </w:r>
      <w:r w:rsidR="000F761E" w:rsidRPr="00303496">
        <w:rPr>
          <w:rFonts w:ascii="Times New Roman" w:hAnsi="Times New Roman" w:cs="Times New Roman"/>
        </w:rPr>
        <w:t>determination</w:t>
      </w:r>
      <w:r w:rsidR="004A608A" w:rsidRPr="00303496">
        <w:rPr>
          <w:rFonts w:ascii="Times New Roman" w:hAnsi="Times New Roman" w:cs="Times New Roman"/>
        </w:rPr>
        <w:t xml:space="preserve"> to</w:t>
      </w:r>
      <w:r w:rsidR="00A43DAA" w:rsidRPr="00303496">
        <w:rPr>
          <w:rFonts w:ascii="Times New Roman" w:hAnsi="Times New Roman" w:cs="Times New Roman"/>
        </w:rPr>
        <w:t xml:space="preserve"> </w:t>
      </w:r>
      <w:r w:rsidR="00035459" w:rsidRPr="00303496">
        <w:rPr>
          <w:rFonts w:ascii="Times New Roman" w:hAnsi="Times New Roman" w:cs="Times New Roman"/>
        </w:rPr>
        <w:t>differentiat</w:t>
      </w:r>
      <w:r w:rsidR="004A608A" w:rsidRPr="00303496">
        <w:rPr>
          <w:rFonts w:ascii="Times New Roman" w:hAnsi="Times New Roman" w:cs="Times New Roman"/>
        </w:rPr>
        <w:t>e</w:t>
      </w:r>
      <w:r w:rsidR="00A43DAA" w:rsidRPr="00303496">
        <w:rPr>
          <w:rFonts w:ascii="Times New Roman" w:hAnsi="Times New Roman" w:cs="Times New Roman"/>
        </w:rPr>
        <w:t xml:space="preserve"> spectrum </w:t>
      </w:r>
      <w:r w:rsidR="000F4F2E" w:rsidRPr="00303496">
        <w:rPr>
          <w:rFonts w:ascii="Times New Roman" w:hAnsi="Times New Roman" w:cs="Times New Roman"/>
        </w:rPr>
        <w:t xml:space="preserve">above and below 1 GHz.  </w:t>
      </w:r>
      <w:r w:rsidRPr="00303496">
        <w:rPr>
          <w:rFonts w:ascii="Times New Roman" w:hAnsi="Times New Roman" w:cs="Times New Roman"/>
        </w:rPr>
        <w:t>D</w:t>
      </w:r>
      <w:r w:rsidR="000F4F2E" w:rsidRPr="00303496">
        <w:rPr>
          <w:rFonts w:ascii="Times New Roman" w:hAnsi="Times New Roman" w:cs="Times New Roman"/>
        </w:rPr>
        <w:t>iffe</w:t>
      </w:r>
      <w:r w:rsidR="004A608A" w:rsidRPr="00303496">
        <w:rPr>
          <w:rFonts w:ascii="Times New Roman" w:hAnsi="Times New Roman" w:cs="Times New Roman"/>
        </w:rPr>
        <w:t>rent spectrum bands have distinct</w:t>
      </w:r>
      <w:r w:rsidR="000F4F2E" w:rsidRPr="00303496">
        <w:rPr>
          <w:rFonts w:ascii="Times New Roman" w:hAnsi="Times New Roman" w:cs="Times New Roman"/>
        </w:rPr>
        <w:t xml:space="preserve"> </w:t>
      </w:r>
      <w:r w:rsidR="000F761E" w:rsidRPr="00303496">
        <w:rPr>
          <w:rFonts w:ascii="Times New Roman" w:hAnsi="Times New Roman" w:cs="Times New Roman"/>
        </w:rPr>
        <w:t xml:space="preserve">propagation </w:t>
      </w:r>
      <w:r w:rsidR="000F4F2E" w:rsidRPr="00303496">
        <w:rPr>
          <w:rFonts w:ascii="Times New Roman" w:hAnsi="Times New Roman" w:cs="Times New Roman"/>
        </w:rPr>
        <w:t>characteristics</w:t>
      </w:r>
      <w:r w:rsidR="00ED7AF1" w:rsidRPr="00303496">
        <w:rPr>
          <w:rFonts w:ascii="Times New Roman" w:hAnsi="Times New Roman" w:cs="Times New Roman"/>
        </w:rPr>
        <w:t xml:space="preserve"> and present </w:t>
      </w:r>
      <w:r w:rsidR="004A608A" w:rsidRPr="00303496">
        <w:rPr>
          <w:rFonts w:ascii="Times New Roman" w:hAnsi="Times New Roman" w:cs="Times New Roman"/>
        </w:rPr>
        <w:t>contrasting benefits and challenges</w:t>
      </w:r>
      <w:r w:rsidRPr="00303496">
        <w:rPr>
          <w:rFonts w:ascii="Times New Roman" w:hAnsi="Times New Roman" w:cs="Times New Roman"/>
        </w:rPr>
        <w:t>.  Nonetheless</w:t>
      </w:r>
      <w:r w:rsidR="000F4F2E" w:rsidRPr="00303496">
        <w:rPr>
          <w:rFonts w:ascii="Times New Roman" w:hAnsi="Times New Roman" w:cs="Times New Roman"/>
        </w:rPr>
        <w:t>,</w:t>
      </w:r>
      <w:r w:rsidR="0023295F" w:rsidRPr="00303496">
        <w:rPr>
          <w:rFonts w:ascii="Times New Roman" w:hAnsi="Times New Roman" w:cs="Times New Roman"/>
        </w:rPr>
        <w:t xml:space="preserve"> frequencies both above and below 1 GHz are being used to provide </w:t>
      </w:r>
      <w:r w:rsidR="004A608A" w:rsidRPr="00303496">
        <w:rPr>
          <w:rFonts w:ascii="Times New Roman" w:hAnsi="Times New Roman" w:cs="Times New Roman"/>
        </w:rPr>
        <w:t>the same</w:t>
      </w:r>
      <w:r w:rsidR="0023295F" w:rsidRPr="00303496">
        <w:rPr>
          <w:rFonts w:ascii="Times New Roman" w:hAnsi="Times New Roman" w:cs="Times New Roman"/>
        </w:rPr>
        <w:t xml:space="preserve"> mobile voice and data services</w:t>
      </w:r>
      <w:r w:rsidRPr="00303496">
        <w:rPr>
          <w:rFonts w:ascii="Times New Roman" w:hAnsi="Times New Roman" w:cs="Times New Roman"/>
        </w:rPr>
        <w:t>,</w:t>
      </w:r>
      <w:r w:rsidR="0023295F" w:rsidRPr="00303496">
        <w:rPr>
          <w:rFonts w:ascii="Times New Roman" w:hAnsi="Times New Roman" w:cs="Times New Roman"/>
        </w:rPr>
        <w:t xml:space="preserve"> and</w:t>
      </w:r>
      <w:r w:rsidR="000F4F2E" w:rsidRPr="00303496">
        <w:rPr>
          <w:rFonts w:ascii="Times New Roman" w:hAnsi="Times New Roman" w:cs="Times New Roman"/>
        </w:rPr>
        <w:t xml:space="preserve"> LTE is successfully being </w:t>
      </w:r>
      <w:r w:rsidR="0023295F" w:rsidRPr="00303496">
        <w:rPr>
          <w:rFonts w:ascii="Times New Roman" w:hAnsi="Times New Roman" w:cs="Times New Roman"/>
        </w:rPr>
        <w:t>deployed from 700 MHz to above 2 GHz</w:t>
      </w:r>
      <w:r w:rsidR="000F4F2E" w:rsidRPr="00303496">
        <w:rPr>
          <w:rFonts w:ascii="Times New Roman" w:hAnsi="Times New Roman" w:cs="Times New Roman"/>
        </w:rPr>
        <w:t>.</w:t>
      </w:r>
      <w:r w:rsidR="0023295F" w:rsidRPr="00303496">
        <w:rPr>
          <w:rFonts w:ascii="Times New Roman" w:hAnsi="Times New Roman" w:cs="Times New Roman"/>
        </w:rPr>
        <w:t xml:space="preserve">  </w:t>
      </w:r>
      <w:r w:rsidRPr="00303496">
        <w:rPr>
          <w:rFonts w:ascii="Times New Roman" w:hAnsi="Times New Roman" w:cs="Times New Roman"/>
        </w:rPr>
        <w:t xml:space="preserve">The </w:t>
      </w:r>
      <w:r w:rsidR="00CC685E" w:rsidRPr="00303496">
        <w:rPr>
          <w:rFonts w:ascii="Times New Roman" w:hAnsi="Times New Roman" w:cs="Times New Roman"/>
        </w:rPr>
        <w:t>“</w:t>
      </w:r>
      <w:r w:rsidRPr="00303496">
        <w:rPr>
          <w:rFonts w:ascii="Times New Roman" w:hAnsi="Times New Roman" w:cs="Times New Roman"/>
        </w:rPr>
        <w:t xml:space="preserve">apples to oranges” distinctions of yore are quickly </w:t>
      </w:r>
      <w:r w:rsidRPr="00303496">
        <w:rPr>
          <w:rFonts w:ascii="Times New Roman" w:hAnsi="Times New Roman" w:cs="Times New Roman"/>
        </w:rPr>
        <w:lastRenderedPageBreak/>
        <w:t>disappearing thanks to new technologies.</w:t>
      </w:r>
      <w:r w:rsidR="00E15525" w:rsidRPr="00303496">
        <w:rPr>
          <w:rFonts w:ascii="Times New Roman" w:hAnsi="Times New Roman" w:cs="Times New Roman"/>
        </w:rPr>
        <w:t xml:space="preserve">  O</w:t>
      </w:r>
      <w:r w:rsidR="007B0C2A" w:rsidRPr="00303496">
        <w:rPr>
          <w:rFonts w:ascii="Times New Roman" w:hAnsi="Times New Roman" w:cs="Times New Roman"/>
        </w:rPr>
        <w:t>u</w:t>
      </w:r>
      <w:r w:rsidR="00E15525" w:rsidRPr="00303496">
        <w:rPr>
          <w:rFonts w:ascii="Times New Roman" w:hAnsi="Times New Roman" w:cs="Times New Roman"/>
        </w:rPr>
        <w:t>r public policy decisions should reflect these marketplace realities</w:t>
      </w:r>
      <w:r w:rsidR="007B0C2A" w:rsidRPr="00303496">
        <w:rPr>
          <w:rFonts w:ascii="Times New Roman" w:hAnsi="Times New Roman" w:cs="Times New Roman"/>
        </w:rPr>
        <w:t>.  The Commission should</w:t>
      </w:r>
      <w:r w:rsidR="00E15525" w:rsidRPr="00303496">
        <w:rPr>
          <w:rFonts w:ascii="Times New Roman" w:hAnsi="Times New Roman" w:cs="Times New Roman"/>
        </w:rPr>
        <w:t xml:space="preserve"> not continue to gaze at today’s dynamic trends through yesterday’s lenses.</w:t>
      </w:r>
    </w:p>
    <w:p w:rsidR="0039705C" w:rsidRPr="00303496" w:rsidRDefault="00E15525" w:rsidP="00756C1A">
      <w:pPr>
        <w:ind w:firstLine="720"/>
        <w:rPr>
          <w:rFonts w:ascii="Times New Roman" w:hAnsi="Times New Roman" w:cs="Times New Roman"/>
        </w:rPr>
      </w:pPr>
      <w:r w:rsidRPr="00303496">
        <w:rPr>
          <w:rFonts w:ascii="Times New Roman" w:hAnsi="Times New Roman" w:cs="Times New Roman"/>
        </w:rPr>
        <w:t>Moreover</w:t>
      </w:r>
      <w:r w:rsidR="003E3717" w:rsidRPr="00303496">
        <w:rPr>
          <w:rFonts w:ascii="Times New Roman" w:hAnsi="Times New Roman" w:cs="Times New Roman"/>
        </w:rPr>
        <w:t>, a</w:t>
      </w:r>
      <w:r w:rsidR="00ED7AF1" w:rsidRPr="00303496">
        <w:rPr>
          <w:rFonts w:ascii="Times New Roman" w:hAnsi="Times New Roman" w:cs="Times New Roman"/>
        </w:rPr>
        <w:t>s we go forward, we must ensure that th</w:t>
      </w:r>
      <w:r w:rsidR="00A43DAA" w:rsidRPr="00303496">
        <w:rPr>
          <w:rFonts w:ascii="Times New Roman" w:hAnsi="Times New Roman" w:cs="Times New Roman"/>
        </w:rPr>
        <w:t>e</w:t>
      </w:r>
      <w:r w:rsidR="00ED7AF1" w:rsidRPr="00303496">
        <w:rPr>
          <w:rFonts w:ascii="Times New Roman" w:hAnsi="Times New Roman" w:cs="Times New Roman"/>
        </w:rPr>
        <w:t xml:space="preserve"> </w:t>
      </w:r>
      <w:r w:rsidRPr="00303496">
        <w:rPr>
          <w:rFonts w:ascii="Times New Roman" w:hAnsi="Times New Roman" w:cs="Times New Roman"/>
        </w:rPr>
        <w:t xml:space="preserve">economic </w:t>
      </w:r>
      <w:r w:rsidR="00ED7AF1" w:rsidRPr="00303496">
        <w:rPr>
          <w:rFonts w:ascii="Times New Roman" w:hAnsi="Times New Roman" w:cs="Times New Roman"/>
        </w:rPr>
        <w:t>growth</w:t>
      </w:r>
      <w:r w:rsidR="00A43DAA" w:rsidRPr="00303496">
        <w:rPr>
          <w:rFonts w:ascii="Times New Roman" w:hAnsi="Times New Roman" w:cs="Times New Roman"/>
        </w:rPr>
        <w:t xml:space="preserve"> displayed in this report</w:t>
      </w:r>
      <w:r w:rsidR="00ED7AF1" w:rsidRPr="00303496">
        <w:rPr>
          <w:rFonts w:ascii="Times New Roman" w:hAnsi="Times New Roman" w:cs="Times New Roman"/>
        </w:rPr>
        <w:t xml:space="preserve"> continues</w:t>
      </w:r>
      <w:r w:rsidR="00CE0A60" w:rsidRPr="00303496">
        <w:rPr>
          <w:rFonts w:ascii="Times New Roman" w:hAnsi="Times New Roman" w:cs="Times New Roman"/>
        </w:rPr>
        <w:t xml:space="preserve">.  Last year, </w:t>
      </w:r>
      <w:r w:rsidR="00213261" w:rsidRPr="00303496">
        <w:rPr>
          <w:rFonts w:ascii="Times New Roman" w:hAnsi="Times New Roman" w:cs="Times New Roman"/>
        </w:rPr>
        <w:t>U.S. wireless providers employed 238,071 workers</w:t>
      </w:r>
      <w:r w:rsidR="007B0C2A" w:rsidRPr="00303496">
        <w:rPr>
          <w:rFonts w:ascii="Times New Roman" w:hAnsi="Times New Roman" w:cs="Times New Roman"/>
        </w:rPr>
        <w:t>.</w:t>
      </w:r>
      <w:r w:rsidR="00213261" w:rsidRPr="00303496">
        <w:rPr>
          <w:rFonts w:ascii="Times New Roman" w:hAnsi="Times New Roman" w:cs="Times New Roman"/>
        </w:rPr>
        <w:t xml:space="preserve"> </w:t>
      </w:r>
      <w:r w:rsidR="007B0C2A" w:rsidRPr="00303496">
        <w:rPr>
          <w:rFonts w:ascii="Times New Roman" w:hAnsi="Times New Roman" w:cs="Times New Roman"/>
        </w:rPr>
        <w:t xml:space="preserve"> T</w:t>
      </w:r>
      <w:r w:rsidR="00CE0A60" w:rsidRPr="00303496">
        <w:rPr>
          <w:rFonts w:ascii="Times New Roman" w:hAnsi="Times New Roman" w:cs="Times New Roman"/>
        </w:rPr>
        <w:t xml:space="preserve">he wireless sector </w:t>
      </w:r>
      <w:r w:rsidR="00D46634" w:rsidRPr="00303496">
        <w:rPr>
          <w:rFonts w:ascii="Times New Roman" w:hAnsi="Times New Roman" w:cs="Times New Roman"/>
        </w:rPr>
        <w:t xml:space="preserve">overall </w:t>
      </w:r>
      <w:r w:rsidR="00EB7903" w:rsidRPr="00303496">
        <w:rPr>
          <w:rFonts w:ascii="Times New Roman" w:hAnsi="Times New Roman" w:cs="Times New Roman"/>
        </w:rPr>
        <w:t>supported</w:t>
      </w:r>
      <w:r w:rsidR="00CE0A60" w:rsidRPr="00303496">
        <w:rPr>
          <w:rFonts w:ascii="Times New Roman" w:hAnsi="Times New Roman" w:cs="Times New Roman"/>
        </w:rPr>
        <w:t xml:space="preserve"> 3.8 million jobs</w:t>
      </w:r>
      <w:r w:rsidR="00EB7903" w:rsidRPr="00303496">
        <w:rPr>
          <w:rFonts w:ascii="Times New Roman" w:hAnsi="Times New Roman" w:cs="Times New Roman"/>
        </w:rPr>
        <w:t>, directly and indirectly,</w:t>
      </w:r>
      <w:r w:rsidR="00CE0A60" w:rsidRPr="00303496">
        <w:rPr>
          <w:rFonts w:ascii="Times New Roman" w:hAnsi="Times New Roman" w:cs="Times New Roman"/>
        </w:rPr>
        <w:t xml:space="preserve"> and accounted for </w:t>
      </w:r>
      <w:r w:rsidR="000F761E" w:rsidRPr="00303496">
        <w:rPr>
          <w:rFonts w:ascii="Times New Roman" w:hAnsi="Times New Roman" w:cs="Times New Roman"/>
        </w:rPr>
        <w:t xml:space="preserve">a </w:t>
      </w:r>
      <w:r w:rsidR="00CE0A60" w:rsidRPr="00303496">
        <w:rPr>
          <w:rFonts w:ascii="Times New Roman" w:hAnsi="Times New Roman" w:cs="Times New Roman"/>
        </w:rPr>
        <w:t xml:space="preserve">$146.2 billion </w:t>
      </w:r>
      <w:r w:rsidR="000F761E" w:rsidRPr="00303496">
        <w:rPr>
          <w:rFonts w:ascii="Times New Roman" w:hAnsi="Times New Roman" w:cs="Times New Roman"/>
        </w:rPr>
        <w:t xml:space="preserve">boost </w:t>
      </w:r>
      <w:r w:rsidR="00747AE5" w:rsidRPr="00303496">
        <w:rPr>
          <w:rFonts w:ascii="Times New Roman" w:hAnsi="Times New Roman" w:cs="Times New Roman"/>
        </w:rPr>
        <w:t>to the U.S. gross domestic p</w:t>
      </w:r>
      <w:r w:rsidR="00CE0A60" w:rsidRPr="00303496">
        <w:rPr>
          <w:rFonts w:ascii="Times New Roman" w:hAnsi="Times New Roman" w:cs="Times New Roman"/>
        </w:rPr>
        <w:t xml:space="preserve">roduct.  </w:t>
      </w:r>
    </w:p>
    <w:p w:rsidR="000F4F2E" w:rsidRPr="00303496" w:rsidRDefault="000F761E" w:rsidP="00756C1A">
      <w:pPr>
        <w:ind w:firstLine="720"/>
        <w:rPr>
          <w:rFonts w:ascii="Times New Roman" w:hAnsi="Times New Roman" w:cs="Times New Roman"/>
        </w:rPr>
      </w:pPr>
      <w:r w:rsidRPr="00303496">
        <w:rPr>
          <w:rFonts w:ascii="Times New Roman" w:hAnsi="Times New Roman" w:cs="Times New Roman"/>
        </w:rPr>
        <w:t xml:space="preserve">This shining star of </w:t>
      </w:r>
      <w:r w:rsidR="00E15525" w:rsidRPr="00303496">
        <w:rPr>
          <w:rFonts w:ascii="Times New Roman" w:hAnsi="Times New Roman" w:cs="Times New Roman"/>
        </w:rPr>
        <w:t>the American economy</w:t>
      </w:r>
      <w:r w:rsidRPr="00303496">
        <w:rPr>
          <w:rFonts w:ascii="Times New Roman" w:hAnsi="Times New Roman" w:cs="Times New Roman"/>
        </w:rPr>
        <w:t xml:space="preserve"> has succeeded precisely </w:t>
      </w:r>
      <w:r w:rsidRPr="00303496">
        <w:rPr>
          <w:rFonts w:ascii="Times New Roman" w:hAnsi="Times New Roman" w:cs="Times New Roman"/>
          <w:i/>
        </w:rPr>
        <w:t>because</w:t>
      </w:r>
      <w:r w:rsidR="00ED7AF1" w:rsidRPr="00303496">
        <w:rPr>
          <w:rFonts w:ascii="Times New Roman" w:hAnsi="Times New Roman" w:cs="Times New Roman"/>
        </w:rPr>
        <w:t xml:space="preserve"> </w:t>
      </w:r>
      <w:r w:rsidRPr="00303496">
        <w:rPr>
          <w:rFonts w:ascii="Times New Roman" w:hAnsi="Times New Roman" w:cs="Times New Roman"/>
        </w:rPr>
        <w:t xml:space="preserve">the government has largely kept its hands off of it.  Recent overtones emanating from the Commission, however, foreshadow that the days of regulating the wireless sector with a “light touch” may be coming to an end.  Increasing government control of this freedom-enhancing economic engine would only slow it down and undermine America’s global competiveness.  No regulation is cost-free.  Adding more </w:t>
      </w:r>
      <w:r w:rsidR="00E15525" w:rsidRPr="00303496">
        <w:rPr>
          <w:rFonts w:ascii="Times New Roman" w:hAnsi="Times New Roman" w:cs="Times New Roman"/>
        </w:rPr>
        <w:t>rules c</w:t>
      </w:r>
      <w:r w:rsidRPr="00303496">
        <w:rPr>
          <w:rFonts w:ascii="Times New Roman" w:hAnsi="Times New Roman" w:cs="Times New Roman"/>
        </w:rPr>
        <w:t>ould put American consumers at a disadvantage compared to their international counterparts.  The Commission should not allow this to happen.</w:t>
      </w:r>
    </w:p>
    <w:p w:rsidR="000F4F2E" w:rsidRPr="00303496" w:rsidRDefault="0023295F" w:rsidP="00CE0A60">
      <w:pPr>
        <w:ind w:firstLine="720"/>
        <w:rPr>
          <w:rFonts w:ascii="Times New Roman" w:hAnsi="Times New Roman" w:cs="Times New Roman"/>
        </w:rPr>
      </w:pPr>
      <w:r w:rsidRPr="00303496">
        <w:rPr>
          <w:rFonts w:ascii="Times New Roman" w:hAnsi="Times New Roman" w:cs="Times New Roman"/>
        </w:rPr>
        <w:t xml:space="preserve">I thank the </w:t>
      </w:r>
      <w:r w:rsidR="007B5DB7" w:rsidRPr="00303496">
        <w:rPr>
          <w:rFonts w:ascii="Times New Roman" w:hAnsi="Times New Roman" w:cs="Times New Roman"/>
        </w:rPr>
        <w:t xml:space="preserve">dedicated </w:t>
      </w:r>
      <w:r w:rsidRPr="00303496">
        <w:rPr>
          <w:rFonts w:ascii="Times New Roman" w:hAnsi="Times New Roman" w:cs="Times New Roman"/>
        </w:rPr>
        <w:t xml:space="preserve">staff of the Wireless Telecommunications Bureau for all of the hours spent compiling this data.  </w:t>
      </w:r>
      <w:r w:rsidR="00756C1A" w:rsidRPr="00303496">
        <w:rPr>
          <w:rFonts w:ascii="Times New Roman" w:hAnsi="Times New Roman" w:cs="Times New Roman"/>
        </w:rPr>
        <w:t>I am grateful for your efforts.</w:t>
      </w:r>
      <w:r w:rsidR="00CF6BAE" w:rsidRPr="00303496">
        <w:rPr>
          <w:rFonts w:ascii="Times New Roman" w:hAnsi="Times New Roman" w:cs="Times New Roman"/>
        </w:rPr>
        <w:t xml:space="preserve"> </w:t>
      </w:r>
    </w:p>
    <w:sectPr w:rsidR="000F4F2E" w:rsidRPr="00303496" w:rsidSect="00AF1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6F" w:rsidRDefault="00AF136F" w:rsidP="00AF136F">
      <w:pPr>
        <w:spacing w:after="0" w:line="240" w:lineRule="auto"/>
      </w:pPr>
      <w:r>
        <w:separator/>
      </w:r>
    </w:p>
  </w:endnote>
  <w:endnote w:type="continuationSeparator" w:id="0">
    <w:p w:rsidR="00AF136F" w:rsidRDefault="00AF136F" w:rsidP="00AF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B0" w:rsidRDefault="000970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569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36F" w:rsidRDefault="00AF136F">
        <w:pPr>
          <w:pStyle w:val="Footer"/>
          <w:jc w:val="center"/>
        </w:pPr>
        <w:r w:rsidRPr="007B0C2A">
          <w:rPr>
            <w:rFonts w:ascii="Times New Roman" w:hAnsi="Times New Roman"/>
          </w:rPr>
          <w:fldChar w:fldCharType="begin"/>
        </w:r>
        <w:r w:rsidRPr="007B0C2A">
          <w:rPr>
            <w:rFonts w:ascii="Times New Roman" w:hAnsi="Times New Roman"/>
          </w:rPr>
          <w:instrText xml:space="preserve"> PAGE   \* MERGEFORMAT </w:instrText>
        </w:r>
        <w:r w:rsidRPr="007B0C2A">
          <w:rPr>
            <w:rFonts w:ascii="Times New Roman" w:hAnsi="Times New Roman"/>
          </w:rPr>
          <w:fldChar w:fldCharType="separate"/>
        </w:r>
        <w:r w:rsidR="007B4B51">
          <w:rPr>
            <w:rFonts w:ascii="Times New Roman" w:hAnsi="Times New Roman"/>
            <w:noProof/>
          </w:rPr>
          <w:t>2</w:t>
        </w:r>
        <w:r w:rsidRPr="007B0C2A">
          <w:rPr>
            <w:rFonts w:ascii="Times New Roman" w:hAnsi="Times New Roman"/>
            <w:noProof/>
          </w:rPr>
          <w:fldChar w:fldCharType="end"/>
        </w:r>
      </w:p>
    </w:sdtContent>
  </w:sdt>
  <w:p w:rsidR="00AF136F" w:rsidRDefault="00AF13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B0" w:rsidRDefault="00097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6F" w:rsidRDefault="00AF136F" w:rsidP="00AF136F">
      <w:pPr>
        <w:spacing w:after="0" w:line="240" w:lineRule="auto"/>
      </w:pPr>
      <w:r>
        <w:separator/>
      </w:r>
    </w:p>
  </w:footnote>
  <w:footnote w:type="continuationSeparator" w:id="0">
    <w:p w:rsidR="00AF136F" w:rsidRDefault="00AF136F" w:rsidP="00AF136F">
      <w:pPr>
        <w:spacing w:after="0" w:line="240" w:lineRule="auto"/>
      </w:pPr>
      <w:r>
        <w:continuationSeparator/>
      </w:r>
    </w:p>
  </w:footnote>
  <w:footnote w:id="1">
    <w:p w:rsidR="00E15525" w:rsidRPr="00E15525" w:rsidRDefault="00E15525">
      <w:pPr>
        <w:pStyle w:val="FootnoteText"/>
        <w:rPr>
          <w:rFonts w:ascii="Times New Roman" w:hAnsi="Times New Roman" w:cs="Times New Roman"/>
        </w:rPr>
      </w:pPr>
      <w:r w:rsidRPr="00E15525">
        <w:rPr>
          <w:rStyle w:val="FootnoteReference"/>
          <w:rFonts w:ascii="Times New Roman" w:hAnsi="Times New Roman" w:cs="Times New Roman"/>
        </w:rPr>
        <w:footnoteRef/>
      </w:r>
      <w:r w:rsidRPr="00E15525">
        <w:rPr>
          <w:rFonts w:ascii="Times New Roman" w:hAnsi="Times New Roman" w:cs="Times New Roman"/>
        </w:rPr>
        <w:t xml:space="preserve"> 47 U.S.C § 332(c)(1)(C).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B0" w:rsidRDefault="000970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B0" w:rsidRDefault="000970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B0" w:rsidRDefault="00097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B"/>
    <w:rsid w:val="000242BD"/>
    <w:rsid w:val="00035459"/>
    <w:rsid w:val="000970B0"/>
    <w:rsid w:val="000F4F2E"/>
    <w:rsid w:val="000F761E"/>
    <w:rsid w:val="001106A7"/>
    <w:rsid w:val="0014210B"/>
    <w:rsid w:val="001515CB"/>
    <w:rsid w:val="00194929"/>
    <w:rsid w:val="0020309C"/>
    <w:rsid w:val="00213261"/>
    <w:rsid w:val="00222615"/>
    <w:rsid w:val="0023295F"/>
    <w:rsid w:val="002520C9"/>
    <w:rsid w:val="002A69D7"/>
    <w:rsid w:val="002F1B30"/>
    <w:rsid w:val="00303496"/>
    <w:rsid w:val="00343F43"/>
    <w:rsid w:val="003830EA"/>
    <w:rsid w:val="0039705C"/>
    <w:rsid w:val="003E3717"/>
    <w:rsid w:val="004025B9"/>
    <w:rsid w:val="00407655"/>
    <w:rsid w:val="0044555C"/>
    <w:rsid w:val="00445902"/>
    <w:rsid w:val="004A608A"/>
    <w:rsid w:val="004C762D"/>
    <w:rsid w:val="004E0D3F"/>
    <w:rsid w:val="005076B7"/>
    <w:rsid w:val="0051235B"/>
    <w:rsid w:val="00514BAF"/>
    <w:rsid w:val="00581D53"/>
    <w:rsid w:val="00594BEF"/>
    <w:rsid w:val="00654B0A"/>
    <w:rsid w:val="006D3DBC"/>
    <w:rsid w:val="00707986"/>
    <w:rsid w:val="007171C7"/>
    <w:rsid w:val="00717E7C"/>
    <w:rsid w:val="00747AE5"/>
    <w:rsid w:val="00747BEB"/>
    <w:rsid w:val="00756C1A"/>
    <w:rsid w:val="00797CA3"/>
    <w:rsid w:val="007B0C2A"/>
    <w:rsid w:val="007B4B51"/>
    <w:rsid w:val="007B5DB7"/>
    <w:rsid w:val="00862F16"/>
    <w:rsid w:val="00871137"/>
    <w:rsid w:val="00904490"/>
    <w:rsid w:val="00917F98"/>
    <w:rsid w:val="00931B15"/>
    <w:rsid w:val="009704F4"/>
    <w:rsid w:val="00A044F8"/>
    <w:rsid w:val="00A11568"/>
    <w:rsid w:val="00A416BD"/>
    <w:rsid w:val="00A43DAA"/>
    <w:rsid w:val="00AA497F"/>
    <w:rsid w:val="00AF136F"/>
    <w:rsid w:val="00B66058"/>
    <w:rsid w:val="00B9311C"/>
    <w:rsid w:val="00BA144B"/>
    <w:rsid w:val="00C26629"/>
    <w:rsid w:val="00C31B1D"/>
    <w:rsid w:val="00CA54C9"/>
    <w:rsid w:val="00CC685E"/>
    <w:rsid w:val="00CC7906"/>
    <w:rsid w:val="00CE0A60"/>
    <w:rsid w:val="00CF6BAE"/>
    <w:rsid w:val="00D11D8C"/>
    <w:rsid w:val="00D15A2C"/>
    <w:rsid w:val="00D33FF8"/>
    <w:rsid w:val="00D46634"/>
    <w:rsid w:val="00D46FFF"/>
    <w:rsid w:val="00D742C2"/>
    <w:rsid w:val="00D966D6"/>
    <w:rsid w:val="00DA756E"/>
    <w:rsid w:val="00DC4BFE"/>
    <w:rsid w:val="00E1362F"/>
    <w:rsid w:val="00E15525"/>
    <w:rsid w:val="00E77C65"/>
    <w:rsid w:val="00EB7903"/>
    <w:rsid w:val="00ED7AF1"/>
    <w:rsid w:val="00EE0772"/>
    <w:rsid w:val="00F5780C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6F"/>
  </w:style>
  <w:style w:type="paragraph" w:styleId="Footer">
    <w:name w:val="footer"/>
    <w:basedOn w:val="Normal"/>
    <w:link w:val="FooterChar"/>
    <w:uiPriority w:val="99"/>
    <w:unhideWhenUsed/>
    <w:rsid w:val="00AF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6F"/>
  </w:style>
  <w:style w:type="paragraph" w:styleId="FootnoteText">
    <w:name w:val="footnote text"/>
    <w:basedOn w:val="Normal"/>
    <w:link w:val="FootnoteTextChar"/>
    <w:uiPriority w:val="99"/>
    <w:semiHidden/>
    <w:unhideWhenUsed/>
    <w:rsid w:val="00E155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5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5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6F"/>
  </w:style>
  <w:style w:type="paragraph" w:styleId="Footer">
    <w:name w:val="footer"/>
    <w:basedOn w:val="Normal"/>
    <w:link w:val="FooterChar"/>
    <w:uiPriority w:val="99"/>
    <w:unhideWhenUsed/>
    <w:rsid w:val="00AF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6F"/>
  </w:style>
  <w:style w:type="paragraph" w:styleId="FootnoteText">
    <w:name w:val="footnote text"/>
    <w:basedOn w:val="Normal"/>
    <w:link w:val="FootnoteTextChar"/>
    <w:uiPriority w:val="99"/>
    <w:semiHidden/>
    <w:unhideWhenUsed/>
    <w:rsid w:val="00E155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5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4039</Characters>
  <Application>Microsoft Office Word</Application>
  <DocSecurity>0</DocSecurity>
  <Lines>56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4778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2013-03-18T23:21:00Z</cp:lastPrinted>
  <dcterms:created xsi:type="dcterms:W3CDTF">2013-03-21T20:23:00Z</dcterms:created>
  <dcterms:modified xsi:type="dcterms:W3CDTF">2013-03-21T20:23:00Z</dcterms:modified>
  <cp:category> </cp:category>
  <cp:contentStatus> </cp:contentStatus>
</cp:coreProperties>
</file>