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7D" w:rsidRPr="000A4FB8" w:rsidRDefault="00542E7D" w:rsidP="00542E7D">
      <w:pPr>
        <w:jc w:val="center"/>
        <w:rPr>
          <w:b/>
          <w:szCs w:val="22"/>
        </w:rPr>
      </w:pPr>
      <w:bookmarkStart w:id="0" w:name="_GoBack"/>
      <w:bookmarkEnd w:id="0"/>
      <w:r w:rsidRPr="000A4FB8">
        <w:rPr>
          <w:b/>
          <w:szCs w:val="22"/>
        </w:rPr>
        <w:t>STATEMENT OF</w:t>
      </w:r>
      <w:r w:rsidRPr="000A4FB8">
        <w:rPr>
          <w:b/>
          <w:szCs w:val="22"/>
        </w:rPr>
        <w:br/>
        <w:t>COMMISSIONER JESSICA ROSENWORCEL</w:t>
      </w:r>
    </w:p>
    <w:p w:rsidR="00542E7D" w:rsidRPr="000A4FB8" w:rsidRDefault="00542E7D" w:rsidP="00542E7D">
      <w:pPr>
        <w:rPr>
          <w:b/>
          <w:szCs w:val="22"/>
        </w:rPr>
      </w:pPr>
    </w:p>
    <w:p w:rsidR="00542E7D" w:rsidRPr="000A4FB8" w:rsidRDefault="00542E7D" w:rsidP="00542E7D">
      <w:pPr>
        <w:rPr>
          <w:i/>
          <w:szCs w:val="22"/>
        </w:rPr>
      </w:pPr>
      <w:r w:rsidRPr="000A4FB8">
        <w:rPr>
          <w:szCs w:val="22"/>
        </w:rPr>
        <w:t>Re:</w:t>
      </w:r>
      <w:r w:rsidRPr="000A4FB8">
        <w:rPr>
          <w:szCs w:val="22"/>
        </w:rPr>
        <w:tab/>
      </w:r>
      <w:r w:rsidRPr="000A4FB8">
        <w:rPr>
          <w:i/>
          <w:szCs w:val="22"/>
        </w:rPr>
        <w:t xml:space="preserve">Annual Assessment of the Status of Competition in the Market for the Delivery of Video </w:t>
      </w:r>
    </w:p>
    <w:p w:rsidR="00542E7D" w:rsidRPr="000A4FB8" w:rsidRDefault="00542E7D" w:rsidP="00542E7D">
      <w:pPr>
        <w:rPr>
          <w:szCs w:val="22"/>
        </w:rPr>
      </w:pPr>
      <w:r w:rsidRPr="000A4FB8">
        <w:rPr>
          <w:i/>
          <w:szCs w:val="22"/>
        </w:rPr>
        <w:tab/>
        <w:t>Programming</w:t>
      </w:r>
      <w:r w:rsidRPr="000A4FB8">
        <w:rPr>
          <w:szCs w:val="22"/>
        </w:rPr>
        <w:t>, MB Docket No. 12-203.</w:t>
      </w:r>
    </w:p>
    <w:p w:rsidR="00542E7D" w:rsidRPr="000A4FB8" w:rsidRDefault="00542E7D" w:rsidP="00542E7D">
      <w:pPr>
        <w:rPr>
          <w:szCs w:val="22"/>
        </w:rPr>
      </w:pPr>
    </w:p>
    <w:p w:rsidR="00542E7D" w:rsidRPr="000A4FB8" w:rsidRDefault="00542E7D" w:rsidP="00542E7D">
      <w:pPr>
        <w:rPr>
          <w:szCs w:val="22"/>
        </w:rPr>
      </w:pPr>
      <w:r w:rsidRPr="000A4FB8">
        <w:rPr>
          <w:szCs w:val="22"/>
        </w:rPr>
        <w:tab/>
        <w:t>Yesterday the Academy of Television Arts &amp; Sciences announced the nominees for the 65</w:t>
      </w:r>
      <w:r w:rsidRPr="000A4FB8">
        <w:rPr>
          <w:szCs w:val="22"/>
          <w:vertAlign w:val="superscript"/>
        </w:rPr>
        <w:t>th</w:t>
      </w:r>
      <w:r w:rsidRPr="000A4FB8">
        <w:rPr>
          <w:szCs w:val="22"/>
        </w:rPr>
        <w:t xml:space="preserve"> annual primetime television awards.  To be fair, the Emmy Award nominations have a bit more razzle-dazzle than the report before us.  The Federal Communications Commission’s 15</w:t>
      </w:r>
      <w:r w:rsidRPr="000A4FB8">
        <w:rPr>
          <w:szCs w:val="22"/>
          <w:vertAlign w:val="superscript"/>
        </w:rPr>
        <w:t>th</w:t>
      </w:r>
      <w:r w:rsidRPr="000A4FB8">
        <w:rPr>
          <w:szCs w:val="22"/>
        </w:rPr>
        <w:t xml:space="preserve"> annual video competition report may have a lot going for it—but star power it lacks.  </w:t>
      </w:r>
    </w:p>
    <w:p w:rsidR="00542E7D" w:rsidRPr="000A4FB8" w:rsidRDefault="00542E7D" w:rsidP="00542E7D">
      <w:pPr>
        <w:rPr>
          <w:szCs w:val="22"/>
        </w:rPr>
      </w:pPr>
    </w:p>
    <w:p w:rsidR="00542E7D" w:rsidRPr="000A4FB8" w:rsidRDefault="00542E7D" w:rsidP="00542E7D">
      <w:pPr>
        <w:rPr>
          <w:szCs w:val="22"/>
        </w:rPr>
      </w:pPr>
      <w:r w:rsidRPr="000A4FB8">
        <w:rPr>
          <w:szCs w:val="22"/>
        </w:rPr>
        <w:tab/>
        <w:t xml:space="preserve">Still, I think there is something instructive in the list of this year’s Emmy Award nominees.  It says something about the state of video, platforms for creativity, and content choices for viewers.  The nominees spanned from programming on traditional commercial broadcast networks to public television to cable channels to new platforms like Netflix.  What used to be a field limited to linear programming has now expanded.  What was once an award featuring content only viewable in primetime now includes programming viewable at any time.  </w:t>
      </w:r>
    </w:p>
    <w:p w:rsidR="00542E7D" w:rsidRPr="000A4FB8" w:rsidRDefault="00542E7D" w:rsidP="00542E7D">
      <w:pPr>
        <w:rPr>
          <w:szCs w:val="22"/>
        </w:rPr>
      </w:pPr>
    </w:p>
    <w:p w:rsidR="00542E7D" w:rsidRPr="000A4FB8" w:rsidRDefault="00542E7D" w:rsidP="00542E7D">
      <w:pPr>
        <w:rPr>
          <w:szCs w:val="22"/>
        </w:rPr>
      </w:pPr>
      <w:r w:rsidRPr="000A4FB8">
        <w:rPr>
          <w:szCs w:val="22"/>
        </w:rPr>
        <w:tab/>
        <w:t>Our report today tells a parallel tale.  Traditional video models are still strong, but new ways of watching are gaining a toehold.</w:t>
      </w:r>
    </w:p>
    <w:p w:rsidR="00542E7D" w:rsidRPr="000A4FB8" w:rsidRDefault="00542E7D" w:rsidP="00542E7D">
      <w:pPr>
        <w:rPr>
          <w:szCs w:val="22"/>
        </w:rPr>
      </w:pPr>
    </w:p>
    <w:p w:rsidR="00542E7D" w:rsidRPr="000A4FB8" w:rsidRDefault="00542E7D" w:rsidP="00542E7D">
      <w:pPr>
        <w:ind w:firstLine="720"/>
        <w:rPr>
          <w:szCs w:val="22"/>
        </w:rPr>
      </w:pPr>
      <w:r w:rsidRPr="000A4FB8">
        <w:rPr>
          <w:szCs w:val="22"/>
        </w:rPr>
        <w:t xml:space="preserve">As our data demonstrates, linear television still leads the pack, with the average American watching 34 hours and seven minutes of programming every week.  But the times are a changing.  We now typically watch two hours and 40 minutes of time-shifted television every week.  On top of that, we view 40 minutes of Internet video each week.  This last category is only bound to grow, now that more than a third of all households have a television connected to the Internet—often through a gaming console.  </w:t>
      </w:r>
    </w:p>
    <w:p w:rsidR="00542E7D" w:rsidRPr="000A4FB8" w:rsidRDefault="00542E7D" w:rsidP="00542E7D">
      <w:pPr>
        <w:rPr>
          <w:szCs w:val="22"/>
        </w:rPr>
      </w:pPr>
    </w:p>
    <w:p w:rsidR="00542E7D" w:rsidRPr="000A4FB8" w:rsidRDefault="00542E7D" w:rsidP="00542E7D">
      <w:pPr>
        <w:rPr>
          <w:szCs w:val="22"/>
        </w:rPr>
      </w:pPr>
      <w:r w:rsidRPr="000A4FB8">
        <w:rPr>
          <w:szCs w:val="22"/>
        </w:rPr>
        <w:tab/>
        <w:t xml:space="preserve">What do we make of these trends?  The ways we create, distribute, and consume content are changing.  We are no longer limited to what is on, we look for video content when we want it, where we want it—on any screen handy.  It is an exciting time, with enhanced possibilities for consumers—and creators.  </w:t>
      </w:r>
    </w:p>
    <w:p w:rsidR="00542E7D" w:rsidRPr="000A4FB8" w:rsidRDefault="00542E7D" w:rsidP="00542E7D">
      <w:pPr>
        <w:rPr>
          <w:szCs w:val="22"/>
        </w:rPr>
      </w:pPr>
    </w:p>
    <w:p w:rsidR="00542E7D" w:rsidRPr="000A4FB8" w:rsidRDefault="00542E7D" w:rsidP="00542E7D">
      <w:pPr>
        <w:rPr>
          <w:szCs w:val="22"/>
        </w:rPr>
      </w:pPr>
      <w:r w:rsidRPr="000A4FB8">
        <w:rPr>
          <w:szCs w:val="22"/>
        </w:rPr>
        <w:tab/>
        <w:t xml:space="preserve">So thank you to the Media Bureau for this compendium of data on the state of video markets.  Were there an award for best regulatory report, I would nominate you for it now.  What you have produced is smart, useful, and compelling—and that, I think, is something we should honor.  </w:t>
      </w:r>
    </w:p>
    <w:p w:rsidR="00542E7D" w:rsidRPr="000A4FB8" w:rsidRDefault="00542E7D" w:rsidP="00542E7D">
      <w:pPr>
        <w:rPr>
          <w:szCs w:val="22"/>
        </w:rPr>
      </w:pPr>
    </w:p>
    <w:p w:rsidR="002948C4" w:rsidRPr="00542E7D" w:rsidRDefault="002948C4" w:rsidP="00542E7D">
      <w:pPr>
        <w:rPr>
          <w:szCs w:val="22"/>
        </w:rPr>
      </w:pPr>
    </w:p>
    <w:sectPr w:rsidR="002948C4" w:rsidRPr="00542E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E3" w:rsidRDefault="00E17CE3" w:rsidP="00E17CE3">
      <w:r>
        <w:separator/>
      </w:r>
    </w:p>
  </w:endnote>
  <w:endnote w:type="continuationSeparator" w:id="0">
    <w:p w:rsidR="00E17CE3" w:rsidRDefault="00E17CE3" w:rsidP="00E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E1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E17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E1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E3" w:rsidRDefault="00E17CE3" w:rsidP="00E17CE3">
      <w:r>
        <w:separator/>
      </w:r>
    </w:p>
  </w:footnote>
  <w:footnote w:type="continuationSeparator" w:id="0">
    <w:p w:rsidR="00E17CE3" w:rsidRDefault="00E17CE3" w:rsidP="00E1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E17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E17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E3" w:rsidRDefault="00E17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7D"/>
    <w:rsid w:val="002948C4"/>
    <w:rsid w:val="004130B9"/>
    <w:rsid w:val="00542E7D"/>
    <w:rsid w:val="00E1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7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E7D"/>
    <w:pPr>
      <w:spacing w:after="0" w:line="240" w:lineRule="auto"/>
    </w:pPr>
  </w:style>
  <w:style w:type="paragraph" w:styleId="Header">
    <w:name w:val="header"/>
    <w:basedOn w:val="Normal"/>
    <w:link w:val="HeaderChar"/>
    <w:uiPriority w:val="99"/>
    <w:unhideWhenUsed/>
    <w:rsid w:val="00E17CE3"/>
    <w:pPr>
      <w:tabs>
        <w:tab w:val="center" w:pos="4680"/>
        <w:tab w:val="right" w:pos="9360"/>
      </w:tabs>
    </w:pPr>
  </w:style>
  <w:style w:type="character" w:customStyle="1" w:styleId="HeaderChar">
    <w:name w:val="Header Char"/>
    <w:basedOn w:val="DefaultParagraphFont"/>
    <w:link w:val="Header"/>
    <w:uiPriority w:val="99"/>
    <w:rsid w:val="00E17CE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17CE3"/>
    <w:pPr>
      <w:tabs>
        <w:tab w:val="center" w:pos="4680"/>
        <w:tab w:val="right" w:pos="9360"/>
      </w:tabs>
    </w:pPr>
  </w:style>
  <w:style w:type="character" w:customStyle="1" w:styleId="FooterChar">
    <w:name w:val="Footer Char"/>
    <w:basedOn w:val="DefaultParagraphFont"/>
    <w:link w:val="Footer"/>
    <w:uiPriority w:val="99"/>
    <w:rsid w:val="00E17CE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7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E7D"/>
    <w:pPr>
      <w:spacing w:after="0" w:line="240" w:lineRule="auto"/>
    </w:pPr>
  </w:style>
  <w:style w:type="paragraph" w:styleId="Header">
    <w:name w:val="header"/>
    <w:basedOn w:val="Normal"/>
    <w:link w:val="HeaderChar"/>
    <w:uiPriority w:val="99"/>
    <w:unhideWhenUsed/>
    <w:rsid w:val="00E17CE3"/>
    <w:pPr>
      <w:tabs>
        <w:tab w:val="center" w:pos="4680"/>
        <w:tab w:val="right" w:pos="9360"/>
      </w:tabs>
    </w:pPr>
  </w:style>
  <w:style w:type="character" w:customStyle="1" w:styleId="HeaderChar">
    <w:name w:val="Header Char"/>
    <w:basedOn w:val="DefaultParagraphFont"/>
    <w:link w:val="Header"/>
    <w:uiPriority w:val="99"/>
    <w:rsid w:val="00E17CE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17CE3"/>
    <w:pPr>
      <w:tabs>
        <w:tab w:val="center" w:pos="4680"/>
        <w:tab w:val="right" w:pos="9360"/>
      </w:tabs>
    </w:pPr>
  </w:style>
  <w:style w:type="character" w:customStyle="1" w:styleId="FooterChar">
    <w:name w:val="Footer Char"/>
    <w:basedOn w:val="DefaultParagraphFont"/>
    <w:link w:val="Footer"/>
    <w:uiPriority w:val="99"/>
    <w:rsid w:val="00E17CE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1892</Characters>
  <Application>Microsoft Office Word</Application>
  <DocSecurity>0</DocSecurity>
  <Lines>37</Lines>
  <Paragraphs>9</Paragraphs>
  <ScaleCrop>false</ScaleCrop>
  <Manager/>
  <Company/>
  <LinksUpToDate>false</LinksUpToDate>
  <CharactersWithSpaces>2291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2013-07-22T13:10:00Z</dcterms:created>
  <dcterms:modified xsi:type="dcterms:W3CDTF">2013-07-22T13:10:00Z</dcterms:modified>
  <cp:category> </cp:category>
  <cp:contentStatus> </cp:contentStatus>
</cp:coreProperties>
</file>