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150FBA" w:rsidRDefault="00211460" w:rsidP="00211460">
      <w:pPr>
        <w:jc w:val="center"/>
        <w:rPr>
          <w:b/>
          <w:szCs w:val="22"/>
        </w:rPr>
      </w:pPr>
      <w:bookmarkStart w:id="0" w:name="_GoBack"/>
      <w:bookmarkEnd w:id="0"/>
      <w:r w:rsidRPr="00150FBA">
        <w:rPr>
          <w:b/>
          <w:szCs w:val="22"/>
        </w:rPr>
        <w:t>Before the</w:t>
      </w:r>
    </w:p>
    <w:p w:rsidR="00211460" w:rsidRPr="00150FBA" w:rsidRDefault="00211460" w:rsidP="00211460">
      <w:pPr>
        <w:jc w:val="center"/>
        <w:rPr>
          <w:b/>
          <w:szCs w:val="22"/>
        </w:rPr>
      </w:pPr>
      <w:r w:rsidRPr="00150FBA">
        <w:rPr>
          <w:b/>
          <w:szCs w:val="22"/>
        </w:rPr>
        <w:t>Federal Communications Commission</w:t>
      </w:r>
    </w:p>
    <w:p w:rsidR="00211460" w:rsidRPr="00150FBA" w:rsidRDefault="00211460" w:rsidP="00211460">
      <w:pPr>
        <w:jc w:val="center"/>
        <w:rPr>
          <w:szCs w:val="22"/>
        </w:rPr>
      </w:pPr>
      <w:r w:rsidRPr="00150FBA">
        <w:rPr>
          <w:b/>
          <w:szCs w:val="22"/>
        </w:rPr>
        <w:t>Washington, D.C.  20554</w:t>
      </w:r>
    </w:p>
    <w:p w:rsidR="00E94291" w:rsidRPr="00150FBA" w:rsidRDefault="00E94291" w:rsidP="00211460">
      <w:pPr>
        <w:rPr>
          <w:szCs w:val="22"/>
        </w:rPr>
      </w:pPr>
    </w:p>
    <w:tbl>
      <w:tblPr>
        <w:tblW w:w="9648" w:type="dxa"/>
        <w:tblLayout w:type="fixed"/>
        <w:tblLook w:val="0000" w:firstRow="0" w:lastRow="0" w:firstColumn="0" w:lastColumn="0" w:noHBand="0" w:noVBand="0"/>
      </w:tblPr>
      <w:tblGrid>
        <w:gridCol w:w="4698"/>
        <w:gridCol w:w="720"/>
        <w:gridCol w:w="4230"/>
      </w:tblGrid>
      <w:tr w:rsidR="00974482" w:rsidRPr="00150FBA">
        <w:tc>
          <w:tcPr>
            <w:tcW w:w="4698" w:type="dxa"/>
          </w:tcPr>
          <w:p w:rsidR="00974482" w:rsidRPr="00150FBA" w:rsidRDefault="00974482" w:rsidP="00410E1D">
            <w:pPr>
              <w:ind w:right="-18"/>
              <w:rPr>
                <w:szCs w:val="22"/>
              </w:rPr>
            </w:pPr>
            <w:r w:rsidRPr="00150FBA">
              <w:rPr>
                <w:szCs w:val="22"/>
              </w:rPr>
              <w:t xml:space="preserve">In </w:t>
            </w:r>
            <w:r w:rsidR="00C44110">
              <w:rPr>
                <w:szCs w:val="22"/>
              </w:rPr>
              <w:t>th</w:t>
            </w:r>
            <w:r w:rsidRPr="00150FBA">
              <w:rPr>
                <w:szCs w:val="22"/>
              </w:rPr>
              <w:t>e</w:t>
            </w:r>
            <w:r w:rsidR="00C44110">
              <w:rPr>
                <w:szCs w:val="22"/>
              </w:rPr>
              <w:t xml:space="preserve"> Matter of</w:t>
            </w:r>
            <w:r w:rsidRPr="00150FBA">
              <w:rPr>
                <w:szCs w:val="22"/>
              </w:rPr>
              <w:t xml:space="preserve">  </w:t>
            </w:r>
          </w:p>
          <w:p w:rsidR="00974482" w:rsidRPr="00150FBA" w:rsidRDefault="00974482" w:rsidP="00410E1D">
            <w:pPr>
              <w:ind w:right="-18"/>
              <w:rPr>
                <w:szCs w:val="22"/>
              </w:rPr>
            </w:pPr>
          </w:p>
          <w:p w:rsidR="00974482" w:rsidRPr="006C6B58" w:rsidRDefault="00B73F8F" w:rsidP="00410E1D">
            <w:pPr>
              <w:ind w:right="-18"/>
              <w:rPr>
                <w:szCs w:val="22"/>
              </w:rPr>
            </w:pPr>
            <w:r w:rsidRPr="006C6B58">
              <w:rPr>
                <w:szCs w:val="22"/>
              </w:rPr>
              <w:t>Texas Grace Communications</w:t>
            </w:r>
          </w:p>
          <w:p w:rsidR="00974482" w:rsidRPr="00150FBA" w:rsidRDefault="00974482" w:rsidP="00410E1D">
            <w:pPr>
              <w:ind w:right="-18"/>
              <w:rPr>
                <w:szCs w:val="22"/>
              </w:rPr>
            </w:pPr>
          </w:p>
          <w:p w:rsidR="00974482" w:rsidRPr="00150FBA" w:rsidRDefault="00B73F8F" w:rsidP="00B82247">
            <w:pPr>
              <w:ind w:right="-18"/>
              <w:rPr>
                <w:szCs w:val="22"/>
              </w:rPr>
            </w:pPr>
            <w:r>
              <w:rPr>
                <w:szCs w:val="22"/>
              </w:rPr>
              <w:t>Request to Toll the Period to Construct Unbuilt</w:t>
            </w:r>
          </w:p>
          <w:p w:rsidR="00974482" w:rsidRPr="00150FBA" w:rsidRDefault="00B73F8F" w:rsidP="00410E1D">
            <w:pPr>
              <w:ind w:right="-18"/>
              <w:rPr>
                <w:szCs w:val="22"/>
              </w:rPr>
            </w:pPr>
            <w:r>
              <w:rPr>
                <w:szCs w:val="22"/>
              </w:rPr>
              <w:t>Station KRZB(FM), Archer City, TX</w:t>
            </w:r>
          </w:p>
          <w:p w:rsidR="00974482" w:rsidRPr="00150FBA" w:rsidRDefault="00974482" w:rsidP="00410E1D">
            <w:pPr>
              <w:ind w:right="-18"/>
              <w:rPr>
                <w:b/>
                <w:szCs w:val="22"/>
              </w:rPr>
            </w:pPr>
            <w:r w:rsidRPr="00150FBA">
              <w:rPr>
                <w:szCs w:val="22"/>
              </w:rPr>
              <w:t xml:space="preserve">                                            </w:t>
            </w:r>
          </w:p>
        </w:tc>
        <w:tc>
          <w:tcPr>
            <w:tcW w:w="720" w:type="dxa"/>
          </w:tcPr>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B82247" w:rsidRPr="00150FBA" w:rsidRDefault="00B82247" w:rsidP="00410E1D">
            <w:pPr>
              <w:rPr>
                <w:b/>
                <w:szCs w:val="22"/>
              </w:rPr>
            </w:pPr>
          </w:p>
        </w:tc>
        <w:tc>
          <w:tcPr>
            <w:tcW w:w="4230" w:type="dxa"/>
          </w:tcPr>
          <w:p w:rsidR="00B82247" w:rsidRDefault="00B82247" w:rsidP="00410E1D">
            <w:pPr>
              <w:rPr>
                <w:szCs w:val="22"/>
              </w:rPr>
            </w:pPr>
          </w:p>
          <w:p w:rsidR="00B82247" w:rsidRDefault="00B82247" w:rsidP="00410E1D">
            <w:pPr>
              <w:rPr>
                <w:szCs w:val="22"/>
              </w:rPr>
            </w:pPr>
          </w:p>
          <w:p w:rsidR="00974482" w:rsidRDefault="00974482" w:rsidP="00410E1D">
            <w:pPr>
              <w:rPr>
                <w:szCs w:val="22"/>
              </w:rPr>
            </w:pPr>
            <w:r w:rsidRPr="00150FBA">
              <w:rPr>
                <w:szCs w:val="22"/>
              </w:rPr>
              <w:t xml:space="preserve">File No. </w:t>
            </w:r>
            <w:r w:rsidR="00B73F8F">
              <w:rPr>
                <w:szCs w:val="22"/>
              </w:rPr>
              <w:t xml:space="preserve">BRH-19960201MB </w:t>
            </w:r>
          </w:p>
          <w:p w:rsidR="00B73F8F" w:rsidRPr="00150FBA" w:rsidRDefault="00B73F8F" w:rsidP="00410E1D">
            <w:pPr>
              <w:rPr>
                <w:szCs w:val="22"/>
              </w:rPr>
            </w:pPr>
            <w:r>
              <w:rPr>
                <w:szCs w:val="22"/>
              </w:rPr>
              <w:t>as modified by BMPH-19990217IB</w:t>
            </w:r>
          </w:p>
          <w:p w:rsidR="00974482" w:rsidRPr="00150FBA" w:rsidRDefault="00B73F8F" w:rsidP="00410E1D">
            <w:pPr>
              <w:rPr>
                <w:szCs w:val="22"/>
              </w:rPr>
            </w:pPr>
            <w:r>
              <w:rPr>
                <w:szCs w:val="22"/>
              </w:rPr>
              <w:t>Facility ID No. 79024</w:t>
            </w:r>
            <w:r w:rsidR="00974482" w:rsidRPr="00150FBA">
              <w:rPr>
                <w:szCs w:val="22"/>
              </w:rPr>
              <w:t xml:space="preserve">                             </w:t>
            </w:r>
          </w:p>
          <w:p w:rsidR="00974482" w:rsidRPr="00150FBA" w:rsidRDefault="00974482" w:rsidP="00410E1D">
            <w:pPr>
              <w:rPr>
                <w:szCs w:val="22"/>
              </w:rPr>
            </w:pPr>
          </w:p>
          <w:p w:rsidR="00974482" w:rsidRPr="00150FBA" w:rsidRDefault="00974482" w:rsidP="00410E1D">
            <w:pPr>
              <w:rPr>
                <w:szCs w:val="22"/>
              </w:rPr>
            </w:pPr>
          </w:p>
        </w:tc>
      </w:tr>
    </w:tbl>
    <w:p w:rsidR="00211460" w:rsidRDefault="00211460" w:rsidP="00B82247">
      <w:pPr>
        <w:jc w:val="center"/>
        <w:rPr>
          <w:szCs w:val="22"/>
        </w:rPr>
      </w:pPr>
      <w:r w:rsidRPr="00B82247">
        <w:rPr>
          <w:b/>
          <w:szCs w:val="22"/>
        </w:rPr>
        <w:t>MEMORANDUM OPINION AND ORDER</w:t>
      </w:r>
    </w:p>
    <w:p w:rsidR="00227107" w:rsidRPr="00150FBA" w:rsidRDefault="00227107" w:rsidP="00B82247">
      <w:pPr>
        <w:rPr>
          <w:szCs w:val="22"/>
        </w:rPr>
      </w:pPr>
    </w:p>
    <w:p w:rsidR="00916F4E" w:rsidRPr="00246739" w:rsidRDefault="00DF2493" w:rsidP="00916F4E">
      <w:pPr>
        <w:spacing w:line="226" w:lineRule="auto"/>
        <w:jc w:val="both"/>
        <w:rPr>
          <w:b/>
        </w:rPr>
      </w:pPr>
      <w:r>
        <w:rPr>
          <w:b/>
        </w:rPr>
        <w:t>Adopted:  July 31</w:t>
      </w:r>
      <w:r w:rsidR="00916F4E">
        <w:rPr>
          <w:b/>
        </w:rPr>
        <w:t>, 2014</w:t>
      </w:r>
      <w:r w:rsidR="00916F4E">
        <w:t xml:space="preserve"> </w:t>
      </w:r>
      <w:r w:rsidR="00916F4E">
        <w:tab/>
      </w:r>
      <w:r w:rsidR="00916F4E">
        <w:rPr>
          <w:bCs/>
        </w:rPr>
        <w:tab/>
      </w:r>
      <w:r w:rsidR="00916F4E">
        <w:rPr>
          <w:b/>
        </w:rPr>
        <w:tab/>
      </w:r>
      <w:r w:rsidR="00916F4E">
        <w:rPr>
          <w:b/>
        </w:rPr>
        <w:tab/>
      </w:r>
      <w:r w:rsidR="00916F4E">
        <w:rPr>
          <w:b/>
        </w:rPr>
        <w:tab/>
      </w:r>
      <w:r w:rsidR="00916F4E">
        <w:rPr>
          <w:b/>
        </w:rPr>
        <w:tab/>
      </w:r>
      <w:r w:rsidR="00916F4E" w:rsidRPr="00246739">
        <w:rPr>
          <w:b/>
        </w:rPr>
        <w:t xml:space="preserve">Released: </w:t>
      </w:r>
      <w:r>
        <w:rPr>
          <w:b/>
        </w:rPr>
        <w:t xml:space="preserve"> </w:t>
      </w:r>
      <w:r w:rsidR="00693032">
        <w:rPr>
          <w:b/>
        </w:rPr>
        <w:t>July 31</w:t>
      </w:r>
      <w:r w:rsidR="00916F4E">
        <w:rPr>
          <w:b/>
        </w:rPr>
        <w:t>, 2014</w:t>
      </w:r>
    </w:p>
    <w:p w:rsidR="00D807DE" w:rsidRDefault="00D807DE" w:rsidP="00D807DE"/>
    <w:p w:rsidR="00211460" w:rsidRPr="00150FBA" w:rsidRDefault="00211460" w:rsidP="00211460">
      <w:pPr>
        <w:tabs>
          <w:tab w:val="left" w:pos="1980"/>
          <w:tab w:val="left" w:pos="4680"/>
        </w:tabs>
        <w:rPr>
          <w:szCs w:val="22"/>
        </w:rPr>
      </w:pPr>
      <w:r w:rsidRPr="00150FBA">
        <w:rPr>
          <w:szCs w:val="22"/>
        </w:rPr>
        <w:t>By the Commission:</w:t>
      </w:r>
      <w:r w:rsidRPr="00150FBA">
        <w:rPr>
          <w:szCs w:val="22"/>
        </w:rPr>
        <w:tab/>
        <w:t xml:space="preserve"> </w:t>
      </w:r>
    </w:p>
    <w:p w:rsidR="00211460" w:rsidRPr="00150FBA" w:rsidRDefault="00211460" w:rsidP="00211460">
      <w:pPr>
        <w:tabs>
          <w:tab w:val="left" w:pos="1980"/>
          <w:tab w:val="left" w:pos="4680"/>
        </w:tabs>
        <w:rPr>
          <w:szCs w:val="22"/>
        </w:rPr>
      </w:pPr>
    </w:p>
    <w:p w:rsidR="006B2929" w:rsidRPr="00470D05" w:rsidRDefault="000C5BE5" w:rsidP="000753F9">
      <w:pPr>
        <w:pStyle w:val="ParaNum"/>
        <w:numPr>
          <w:ilvl w:val="0"/>
          <w:numId w:val="28"/>
        </w:numPr>
        <w:tabs>
          <w:tab w:val="clear" w:pos="1152"/>
          <w:tab w:val="clear" w:pos="1440"/>
        </w:tabs>
        <w:spacing w:after="120"/>
        <w:ind w:firstLine="720"/>
        <w:jc w:val="left"/>
        <w:rPr>
          <w:color w:val="000000"/>
          <w:szCs w:val="22"/>
        </w:rPr>
      </w:pPr>
      <w:r w:rsidRPr="00150FBA">
        <w:t xml:space="preserve">The Commission has before it </w:t>
      </w:r>
      <w:r w:rsidR="006B2929" w:rsidRPr="00470D05">
        <w:rPr>
          <w:szCs w:val="22"/>
        </w:rPr>
        <w:t xml:space="preserve">an Application for Review filed on </w:t>
      </w:r>
      <w:r w:rsidR="006B2929">
        <w:rPr>
          <w:szCs w:val="22"/>
        </w:rPr>
        <w:t>January 21, 2009, by Texas Grace Communications (“Texas Grace”), permittee of unbuilt station KRZB(FM), Archer City, Texas.</w:t>
      </w:r>
      <w:r w:rsidR="006B2929" w:rsidRPr="00470D05">
        <w:rPr>
          <w:color w:val="000000"/>
          <w:szCs w:val="22"/>
        </w:rPr>
        <w:t xml:space="preserve"> </w:t>
      </w:r>
      <w:r w:rsidR="006B2929">
        <w:rPr>
          <w:szCs w:val="22"/>
        </w:rPr>
        <w:t xml:space="preserve"> </w:t>
      </w:r>
      <w:r w:rsidR="00B666C9">
        <w:rPr>
          <w:szCs w:val="22"/>
        </w:rPr>
        <w:t xml:space="preserve">We affirm </w:t>
      </w:r>
      <w:r w:rsidR="00B666C9" w:rsidRPr="000753F9">
        <w:rPr>
          <w:snapToGrid w:val="0"/>
          <w:kern w:val="28"/>
          <w:szCs w:val="24"/>
        </w:rPr>
        <w:t>herein</w:t>
      </w:r>
      <w:r w:rsidR="00B666C9">
        <w:rPr>
          <w:szCs w:val="22"/>
        </w:rPr>
        <w:t xml:space="preserve"> </w:t>
      </w:r>
      <w:r w:rsidR="006B2929">
        <w:rPr>
          <w:szCs w:val="22"/>
        </w:rPr>
        <w:t xml:space="preserve">two December 19, 2008 </w:t>
      </w:r>
      <w:r w:rsidR="00C273D1">
        <w:rPr>
          <w:szCs w:val="22"/>
        </w:rPr>
        <w:t xml:space="preserve">Media Bureau (“Bureau”) </w:t>
      </w:r>
      <w:r w:rsidR="00690E42">
        <w:rPr>
          <w:i/>
          <w:szCs w:val="22"/>
        </w:rPr>
        <w:t>Staff Decisions</w:t>
      </w:r>
      <w:r w:rsidR="00C273D1">
        <w:rPr>
          <w:rStyle w:val="FootnoteReference"/>
          <w:i/>
          <w:szCs w:val="22"/>
        </w:rPr>
        <w:footnoteReference w:id="2"/>
      </w:r>
      <w:r w:rsidR="006B2929">
        <w:rPr>
          <w:szCs w:val="22"/>
        </w:rPr>
        <w:t xml:space="preserve"> </w:t>
      </w:r>
      <w:r w:rsidR="006B2929" w:rsidRPr="00470D05">
        <w:rPr>
          <w:szCs w:val="22"/>
        </w:rPr>
        <w:t xml:space="preserve">which denied </w:t>
      </w:r>
      <w:r w:rsidR="00E53BB6">
        <w:rPr>
          <w:szCs w:val="22"/>
        </w:rPr>
        <w:t xml:space="preserve">Texas Grace’s </w:t>
      </w:r>
      <w:r w:rsidR="00DB09FE">
        <w:rPr>
          <w:szCs w:val="22"/>
        </w:rPr>
        <w:t xml:space="preserve">two </w:t>
      </w:r>
      <w:r w:rsidR="006B2929">
        <w:rPr>
          <w:szCs w:val="22"/>
        </w:rPr>
        <w:t>separate requests for more construction time</w:t>
      </w:r>
      <w:r w:rsidR="005F470B">
        <w:rPr>
          <w:szCs w:val="22"/>
        </w:rPr>
        <w:t>,</w:t>
      </w:r>
      <w:r w:rsidR="006B2929">
        <w:rPr>
          <w:szCs w:val="22"/>
        </w:rPr>
        <w:t xml:space="preserve"> </w:t>
      </w:r>
      <w:r w:rsidR="005F470B">
        <w:rPr>
          <w:szCs w:val="22"/>
        </w:rPr>
        <w:t>and deny review.</w:t>
      </w:r>
      <w:r w:rsidR="006B2929">
        <w:rPr>
          <w:szCs w:val="22"/>
        </w:rPr>
        <w:t xml:space="preserve">  </w:t>
      </w:r>
    </w:p>
    <w:p w:rsidR="006B2929" w:rsidRDefault="006B2929" w:rsidP="000753F9">
      <w:pPr>
        <w:pStyle w:val="ParaNum"/>
        <w:numPr>
          <w:ilvl w:val="0"/>
          <w:numId w:val="28"/>
        </w:numPr>
        <w:tabs>
          <w:tab w:val="clear" w:pos="1152"/>
          <w:tab w:val="clear" w:pos="1440"/>
        </w:tabs>
        <w:spacing w:after="120"/>
        <w:ind w:firstLine="720"/>
        <w:jc w:val="left"/>
        <w:rPr>
          <w:color w:val="000000"/>
          <w:szCs w:val="22"/>
        </w:rPr>
      </w:pPr>
      <w:r>
        <w:rPr>
          <w:color w:val="000000"/>
          <w:szCs w:val="22"/>
        </w:rPr>
        <w:t xml:space="preserve">The KRZB(FM) </w:t>
      </w:r>
      <w:r w:rsidR="00E95953">
        <w:rPr>
          <w:color w:val="000000"/>
          <w:szCs w:val="22"/>
        </w:rPr>
        <w:t xml:space="preserve">construction </w:t>
      </w:r>
      <w:r>
        <w:rPr>
          <w:color w:val="000000"/>
          <w:szCs w:val="22"/>
        </w:rPr>
        <w:t xml:space="preserve">permit </w:t>
      </w:r>
      <w:r w:rsidR="00E95953">
        <w:rPr>
          <w:color w:val="000000"/>
          <w:szCs w:val="22"/>
        </w:rPr>
        <w:t xml:space="preserve">(“Permit”) </w:t>
      </w:r>
      <w:r>
        <w:rPr>
          <w:color w:val="000000"/>
          <w:szCs w:val="22"/>
        </w:rPr>
        <w:t xml:space="preserve">was granted in 1996 </w:t>
      </w:r>
      <w:r w:rsidR="0088474C">
        <w:rPr>
          <w:color w:val="000000"/>
          <w:szCs w:val="22"/>
        </w:rPr>
        <w:t>as a “singleton</w:t>
      </w:r>
      <w:r w:rsidR="0055565E">
        <w:rPr>
          <w:color w:val="000000"/>
          <w:szCs w:val="22"/>
        </w:rPr>
        <w:t>,</w:t>
      </w:r>
      <w:r w:rsidR="0088474C">
        <w:rPr>
          <w:color w:val="000000"/>
          <w:szCs w:val="22"/>
        </w:rPr>
        <w:t xml:space="preserve">” </w:t>
      </w:r>
      <w:r w:rsidR="0055565E">
        <w:rPr>
          <w:color w:val="000000"/>
          <w:szCs w:val="22"/>
        </w:rPr>
        <w:t>with a</w:t>
      </w:r>
      <w:r w:rsidR="005D203D">
        <w:rPr>
          <w:color w:val="000000"/>
          <w:szCs w:val="22"/>
        </w:rPr>
        <w:t xml:space="preserve"> then-standard</w:t>
      </w:r>
      <w:r w:rsidR="0055565E">
        <w:rPr>
          <w:color w:val="000000"/>
          <w:szCs w:val="22"/>
        </w:rPr>
        <w:t xml:space="preserve"> 18 month construction </w:t>
      </w:r>
      <w:r w:rsidR="0055565E" w:rsidRPr="000753F9">
        <w:rPr>
          <w:szCs w:val="22"/>
        </w:rPr>
        <w:t>deadline</w:t>
      </w:r>
      <w:r w:rsidR="0055565E">
        <w:rPr>
          <w:color w:val="000000"/>
          <w:szCs w:val="22"/>
        </w:rPr>
        <w:t xml:space="preserve"> of April 7, 1998. M</w:t>
      </w:r>
      <w:r w:rsidR="00EA50A2">
        <w:rPr>
          <w:color w:val="000000"/>
          <w:szCs w:val="22"/>
        </w:rPr>
        <w:t xml:space="preserve">uch of </w:t>
      </w:r>
      <w:r>
        <w:rPr>
          <w:color w:val="000000"/>
          <w:szCs w:val="22"/>
        </w:rPr>
        <w:t>its considerable history</w:t>
      </w:r>
      <w:r w:rsidR="00EA50A2">
        <w:rPr>
          <w:color w:val="000000"/>
          <w:szCs w:val="22"/>
        </w:rPr>
        <w:t xml:space="preserve"> </w:t>
      </w:r>
      <w:r>
        <w:rPr>
          <w:color w:val="000000"/>
          <w:szCs w:val="22"/>
        </w:rPr>
        <w:t xml:space="preserve">is set forth in </w:t>
      </w:r>
      <w:r w:rsidR="00983C31">
        <w:rPr>
          <w:color w:val="000000"/>
          <w:szCs w:val="22"/>
        </w:rPr>
        <w:t xml:space="preserve">the </w:t>
      </w:r>
      <w:r w:rsidR="00983C31" w:rsidRPr="0053149A">
        <w:rPr>
          <w:i/>
          <w:color w:val="000000"/>
          <w:szCs w:val="22"/>
        </w:rPr>
        <w:t>Staff Decisions</w:t>
      </w:r>
      <w:r w:rsidR="00983C31">
        <w:rPr>
          <w:color w:val="000000"/>
          <w:szCs w:val="22"/>
        </w:rPr>
        <w:t xml:space="preserve"> and in </w:t>
      </w:r>
      <w:r>
        <w:rPr>
          <w:color w:val="000000"/>
          <w:szCs w:val="22"/>
        </w:rPr>
        <w:t xml:space="preserve">two Commission decisions, </w:t>
      </w:r>
      <w:r>
        <w:rPr>
          <w:i/>
          <w:color w:val="000000"/>
          <w:szCs w:val="22"/>
        </w:rPr>
        <w:t>Texas Grace I and II</w:t>
      </w:r>
      <w:r w:rsidR="00712AF8">
        <w:rPr>
          <w:color w:val="000000"/>
          <w:szCs w:val="22"/>
        </w:rPr>
        <w:t>.</w:t>
      </w:r>
      <w:r w:rsidR="005F5C95">
        <w:rPr>
          <w:color w:val="000000"/>
          <w:szCs w:val="22"/>
        </w:rPr>
        <w:t xml:space="preserve"> </w:t>
      </w:r>
      <w:r w:rsidR="00712AF8">
        <w:rPr>
          <w:color w:val="000000"/>
          <w:szCs w:val="22"/>
        </w:rPr>
        <w:t xml:space="preserve">  </w:t>
      </w:r>
      <w:r w:rsidR="00712AF8">
        <w:rPr>
          <w:i/>
          <w:color w:val="000000"/>
          <w:szCs w:val="22"/>
        </w:rPr>
        <w:t xml:space="preserve">Texas Grace I </w:t>
      </w:r>
      <w:r w:rsidR="005F5C95">
        <w:rPr>
          <w:color w:val="000000"/>
          <w:szCs w:val="22"/>
        </w:rPr>
        <w:t xml:space="preserve">provided </w:t>
      </w:r>
      <w:r>
        <w:rPr>
          <w:color w:val="000000"/>
          <w:szCs w:val="22"/>
        </w:rPr>
        <w:t xml:space="preserve">three additional </w:t>
      </w:r>
      <w:r w:rsidR="005F5C95">
        <w:rPr>
          <w:color w:val="000000"/>
          <w:szCs w:val="22"/>
        </w:rPr>
        <w:t xml:space="preserve">construction </w:t>
      </w:r>
      <w:r>
        <w:rPr>
          <w:color w:val="000000"/>
          <w:szCs w:val="22"/>
        </w:rPr>
        <w:t>years</w:t>
      </w:r>
      <w:r w:rsidR="00F85C2F">
        <w:rPr>
          <w:color w:val="000000"/>
          <w:szCs w:val="22"/>
        </w:rPr>
        <w:t xml:space="preserve"> by waiver</w:t>
      </w:r>
      <w:r w:rsidR="001D4056">
        <w:rPr>
          <w:color w:val="000000"/>
          <w:szCs w:val="22"/>
        </w:rPr>
        <w:t xml:space="preserve"> of the Commission rule relating to broadcast construction periods, Section 73.3598(a)</w:t>
      </w:r>
      <w:r>
        <w:rPr>
          <w:color w:val="000000"/>
          <w:szCs w:val="22"/>
        </w:rPr>
        <w:t>.</w:t>
      </w:r>
      <w:r>
        <w:rPr>
          <w:rStyle w:val="FootnoteReference"/>
          <w:szCs w:val="22"/>
        </w:rPr>
        <w:footnoteReference w:id="3"/>
      </w:r>
      <w:r>
        <w:rPr>
          <w:color w:val="000000"/>
          <w:szCs w:val="22"/>
        </w:rPr>
        <w:t xml:space="preserve"> </w:t>
      </w:r>
    </w:p>
    <w:p w:rsidR="009A0293" w:rsidRPr="0053149A" w:rsidRDefault="00DE1F35" w:rsidP="000753F9">
      <w:pPr>
        <w:pStyle w:val="ParaNum"/>
        <w:numPr>
          <w:ilvl w:val="0"/>
          <w:numId w:val="28"/>
        </w:numPr>
        <w:tabs>
          <w:tab w:val="clear" w:pos="1152"/>
          <w:tab w:val="clear" w:pos="1440"/>
        </w:tabs>
        <w:spacing w:after="120"/>
        <w:ind w:firstLine="720"/>
        <w:jc w:val="left"/>
      </w:pPr>
      <w:r w:rsidRPr="00473497">
        <w:rPr>
          <w:color w:val="000000"/>
          <w:szCs w:val="22"/>
        </w:rPr>
        <w:t xml:space="preserve">We have reviewed the record, conclude that the Bureau properly decided the matters raised below, and uphold the </w:t>
      </w:r>
      <w:r w:rsidRPr="00473497">
        <w:rPr>
          <w:i/>
          <w:color w:val="000000"/>
          <w:szCs w:val="22"/>
        </w:rPr>
        <w:t>Staff Decisions</w:t>
      </w:r>
      <w:r w:rsidRPr="00473497">
        <w:rPr>
          <w:color w:val="000000"/>
          <w:szCs w:val="22"/>
        </w:rPr>
        <w:t xml:space="preserve"> for the </w:t>
      </w:r>
      <w:r w:rsidRPr="000753F9">
        <w:rPr>
          <w:szCs w:val="22"/>
        </w:rPr>
        <w:t>reasons</w:t>
      </w:r>
      <w:r w:rsidRPr="00473497">
        <w:rPr>
          <w:color w:val="000000"/>
          <w:szCs w:val="22"/>
        </w:rPr>
        <w:t xml:space="preserve"> stated therein.  </w:t>
      </w:r>
      <w:r w:rsidR="005713AA">
        <w:rPr>
          <w:color w:val="000000"/>
          <w:szCs w:val="22"/>
        </w:rPr>
        <w:t xml:space="preserve">We </w:t>
      </w:r>
      <w:r w:rsidR="00A836F6">
        <w:rPr>
          <w:color w:val="000000"/>
          <w:szCs w:val="22"/>
        </w:rPr>
        <w:t>specifically</w:t>
      </w:r>
      <w:r w:rsidR="005713AA">
        <w:rPr>
          <w:color w:val="000000"/>
          <w:szCs w:val="22"/>
        </w:rPr>
        <w:t xml:space="preserve"> note that t</w:t>
      </w:r>
      <w:r w:rsidR="006B2929">
        <w:t xml:space="preserve">here is no basis for Texas Grace’s contention that it has </w:t>
      </w:r>
      <w:r w:rsidR="00E95953">
        <w:t xml:space="preserve">not received adequate time to complete station construction.  </w:t>
      </w:r>
      <w:r w:rsidR="00C83032">
        <w:t>Indeed, a</w:t>
      </w:r>
      <w:r w:rsidR="006B2929">
        <w:t>ccording to ou</w:t>
      </w:r>
      <w:r w:rsidR="00C83032">
        <w:t>r calculations the permittee has</w:t>
      </w:r>
      <w:r w:rsidR="00D05E35">
        <w:t xml:space="preserve"> </w:t>
      </w:r>
      <w:r w:rsidR="006B2929">
        <w:t xml:space="preserve">received </w:t>
      </w:r>
      <w:r w:rsidR="00C83032">
        <w:t xml:space="preserve">more </w:t>
      </w:r>
      <w:r w:rsidR="009A0293">
        <w:t xml:space="preserve">time </w:t>
      </w:r>
      <w:r w:rsidR="00C83032">
        <w:t xml:space="preserve">than the </w:t>
      </w:r>
      <w:r w:rsidR="00C83032" w:rsidRPr="007F148D">
        <w:rPr>
          <w:i/>
        </w:rPr>
        <w:t>addit</w:t>
      </w:r>
      <w:r w:rsidR="0072502E" w:rsidRPr="007F148D">
        <w:rPr>
          <w:i/>
        </w:rPr>
        <w:t>ional</w:t>
      </w:r>
      <w:r w:rsidR="0072502E">
        <w:t xml:space="preserve"> 36-month period granted </w:t>
      </w:r>
      <w:r w:rsidR="00D05E35">
        <w:t xml:space="preserve">in </w:t>
      </w:r>
      <w:r w:rsidR="00D05E35">
        <w:rPr>
          <w:i/>
        </w:rPr>
        <w:t xml:space="preserve">Texas Grace </w:t>
      </w:r>
      <w:r w:rsidR="00EC2B1E">
        <w:rPr>
          <w:i/>
        </w:rPr>
        <w:t>I</w:t>
      </w:r>
      <w:r w:rsidR="00C83032" w:rsidRPr="00473497">
        <w:rPr>
          <w:i/>
        </w:rPr>
        <w:t>.</w:t>
      </w:r>
      <w:r w:rsidR="006E06BE">
        <w:rPr>
          <w:rStyle w:val="FootnoteReference"/>
        </w:rPr>
        <w:footnoteReference w:id="4"/>
      </w:r>
      <w:r w:rsidR="00C83032" w:rsidRPr="00473497">
        <w:rPr>
          <w:i/>
        </w:rPr>
        <w:t xml:space="preserve">  </w:t>
      </w:r>
    </w:p>
    <w:p w:rsidR="00543895" w:rsidRDefault="009A0293" w:rsidP="000753F9">
      <w:pPr>
        <w:pStyle w:val="ParaNum"/>
        <w:numPr>
          <w:ilvl w:val="0"/>
          <w:numId w:val="28"/>
        </w:numPr>
        <w:tabs>
          <w:tab w:val="clear" w:pos="1152"/>
          <w:tab w:val="clear" w:pos="1440"/>
        </w:tabs>
        <w:spacing w:after="120"/>
        <w:ind w:firstLine="720"/>
        <w:jc w:val="left"/>
      </w:pPr>
      <w:r>
        <w:lastRenderedPageBreak/>
        <w:t xml:space="preserve">Texas Grace’s argument is premised on its apparent belief that when, in </w:t>
      </w:r>
      <w:r w:rsidR="00023031">
        <w:t>2001, the Commission ext</w:t>
      </w:r>
      <w:r w:rsidR="005D203D">
        <w:t xml:space="preserve">ended </w:t>
      </w:r>
      <w:r w:rsidR="00F871D4">
        <w:t>its</w:t>
      </w:r>
      <w:r w:rsidR="005D203D">
        <w:t xml:space="preserve"> Permit by three years, it entitled Texas Grace to a </w:t>
      </w:r>
      <w:r w:rsidR="00E45135">
        <w:t>“clean, unencumbered, protected-rights construction permit for a seamless full term 3-year period of time.”</w:t>
      </w:r>
      <w:r w:rsidR="00023031">
        <w:rPr>
          <w:rStyle w:val="FootnoteReference"/>
        </w:rPr>
        <w:footnoteReference w:id="5"/>
      </w:r>
      <w:r w:rsidR="005D203D">
        <w:t xml:space="preserve"> T</w:t>
      </w:r>
      <w:r w:rsidR="00C83032">
        <w:t>he Commission expressed no intent whatsoever that</w:t>
      </w:r>
      <w:r w:rsidR="00347AA1">
        <w:t xml:space="preserve"> the KRZB(FM) construction period</w:t>
      </w:r>
      <w:r w:rsidR="00C83032">
        <w:t xml:space="preserve">, if interrupted by events subsequent to that ruling, should </w:t>
      </w:r>
      <w:r w:rsidR="00E95953">
        <w:t xml:space="preserve">result in the award of </w:t>
      </w:r>
      <w:r w:rsidR="00A836F6">
        <w:t>a</w:t>
      </w:r>
      <w:r w:rsidR="009F0DB0">
        <w:t xml:space="preserve"> new</w:t>
      </w:r>
      <w:r w:rsidR="00A836F6">
        <w:t xml:space="preserve"> three-year construction period</w:t>
      </w:r>
      <w:r w:rsidR="009F0DB0">
        <w:t xml:space="preserve"> </w:t>
      </w:r>
      <w:r w:rsidR="00C83032">
        <w:t>without regard to unencumbered time already elapsed.</w:t>
      </w:r>
      <w:r w:rsidR="00C83032">
        <w:rPr>
          <w:rStyle w:val="FootnoteReference"/>
        </w:rPr>
        <w:footnoteReference w:id="6"/>
      </w:r>
      <w:r w:rsidR="00C83032">
        <w:t xml:space="preserve"> The permittee’s expansive reading of </w:t>
      </w:r>
      <w:r w:rsidR="00C83032" w:rsidRPr="00473497">
        <w:rPr>
          <w:i/>
        </w:rPr>
        <w:t>Texas Grace I</w:t>
      </w:r>
      <w:r w:rsidR="00C83032">
        <w:t xml:space="preserve"> is entirely inconsistent with the goal of the </w:t>
      </w:r>
      <w:r w:rsidR="00A836F6">
        <w:t xml:space="preserve">Commission’s strict broadcast station </w:t>
      </w:r>
      <w:r w:rsidR="00C83032">
        <w:t xml:space="preserve">construction policy – to provide a sense of urgency for prompt initiation and </w:t>
      </w:r>
      <w:r w:rsidR="00A836F6">
        <w:t>completion</w:t>
      </w:r>
      <w:r w:rsidR="00C83032">
        <w:t xml:space="preserve"> of construction by eliminating practices that </w:t>
      </w:r>
      <w:r w:rsidR="00C01929">
        <w:t xml:space="preserve">could be </w:t>
      </w:r>
      <w:r w:rsidR="00C83032">
        <w:t>used to “tie up” spectrum indefinitely.</w:t>
      </w:r>
      <w:r w:rsidR="00C83032">
        <w:rPr>
          <w:rStyle w:val="FootnoteReference"/>
        </w:rPr>
        <w:footnoteReference w:id="7"/>
      </w:r>
      <w:r w:rsidR="00C83032">
        <w:t xml:space="preserve">  </w:t>
      </w:r>
      <w:r w:rsidR="006B2929">
        <w:t xml:space="preserve">The starts and stops of the construction </w:t>
      </w:r>
      <w:r w:rsidR="00A836F6">
        <w:t xml:space="preserve">period </w:t>
      </w:r>
      <w:r w:rsidR="006B2929">
        <w:t xml:space="preserve">clock, which Texas Grace </w:t>
      </w:r>
      <w:r w:rsidR="006B2929" w:rsidRPr="000753F9">
        <w:rPr>
          <w:szCs w:val="22"/>
        </w:rPr>
        <w:t>considers</w:t>
      </w:r>
      <w:r w:rsidR="006B2929">
        <w:t xml:space="preserve"> “encumbrance[s] of the worst magnitude</w:t>
      </w:r>
      <w:r w:rsidR="00477478">
        <w:t>,</w:t>
      </w:r>
      <w:r w:rsidR="006B2929">
        <w:t>”</w:t>
      </w:r>
      <w:r w:rsidR="006B2929">
        <w:rPr>
          <w:rStyle w:val="FootnoteReference"/>
        </w:rPr>
        <w:footnoteReference w:id="8"/>
      </w:r>
      <w:r w:rsidR="006B2929">
        <w:t xml:space="preserve"> are not encumbrances at all, but rather the </w:t>
      </w:r>
      <w:r w:rsidR="00B018B8">
        <w:t xml:space="preserve">result of the </w:t>
      </w:r>
      <w:r w:rsidR="00A836F6">
        <w:t>routine application</w:t>
      </w:r>
      <w:r w:rsidR="00B018B8">
        <w:t xml:space="preserve"> of the </w:t>
      </w:r>
      <w:r w:rsidR="00B018B8">
        <w:rPr>
          <w:i/>
        </w:rPr>
        <w:t xml:space="preserve">Streamlining </w:t>
      </w:r>
      <w:r w:rsidR="00B018B8">
        <w:t xml:space="preserve">licensing policy </w:t>
      </w:r>
      <w:r w:rsidR="00477478">
        <w:t>which</w:t>
      </w:r>
      <w:r w:rsidR="00B018B8">
        <w:t xml:space="preserve"> requires diligent construction efforts when a permit is unencumbered but which holds a permittee harmless for those periods when the permit is encumbered</w:t>
      </w:r>
      <w:r>
        <w:t xml:space="preserve"> by the events specified in Section 73.</w:t>
      </w:r>
      <w:r w:rsidR="005D203D">
        <w:t>3598(b)</w:t>
      </w:r>
      <w:r w:rsidR="004C14E9">
        <w:t xml:space="preserve"> or by events of a similar magnitude found to warrant a waiver of Section 73.3598(a) </w:t>
      </w:r>
      <w:r w:rsidR="006B2929">
        <w:t xml:space="preserve">. </w:t>
      </w:r>
      <w:r w:rsidR="00F871D4">
        <w:t xml:space="preserve">Despite having repeatedly </w:t>
      </w:r>
      <w:r w:rsidR="001D4056">
        <w:t xml:space="preserve">petitioned for and </w:t>
      </w:r>
      <w:r w:rsidR="00F871D4">
        <w:t xml:space="preserve">benefited </w:t>
      </w:r>
      <w:r w:rsidR="00E704AA">
        <w:t>from</w:t>
      </w:r>
      <w:r w:rsidR="00F871D4">
        <w:t xml:space="preserve"> such </w:t>
      </w:r>
      <w:r w:rsidR="007C120C">
        <w:t>tolling</w:t>
      </w:r>
      <w:r w:rsidR="00F871D4">
        <w:t xml:space="preserve">, Texas Grace </w:t>
      </w:r>
      <w:r w:rsidR="001D4056">
        <w:t xml:space="preserve">has </w:t>
      </w:r>
      <w:r w:rsidR="00F871D4">
        <w:t xml:space="preserve">failed to timely construct its station.  Under these circumstances, nearly 18 years after </w:t>
      </w:r>
      <w:r w:rsidR="007C120C">
        <w:t>the</w:t>
      </w:r>
      <w:r w:rsidR="00F871D4">
        <w:t xml:space="preserve"> initial grant</w:t>
      </w:r>
      <w:r w:rsidR="007C120C">
        <w:t xml:space="preserve"> of the Permit </w:t>
      </w:r>
      <w:r w:rsidR="008F63C7">
        <w:t>to Texas Grace</w:t>
      </w:r>
      <w:r w:rsidR="00F871D4">
        <w:t>, we agree with the Bureau that it was not entitled to additional time to do so.</w:t>
      </w:r>
    </w:p>
    <w:p w:rsidR="000C5BE5" w:rsidRPr="00020444" w:rsidRDefault="000C5BE5" w:rsidP="000753F9">
      <w:pPr>
        <w:pStyle w:val="ParaNum"/>
        <w:numPr>
          <w:ilvl w:val="0"/>
          <w:numId w:val="28"/>
        </w:numPr>
        <w:tabs>
          <w:tab w:val="clear" w:pos="1152"/>
          <w:tab w:val="clear" w:pos="1440"/>
        </w:tabs>
        <w:spacing w:after="120"/>
        <w:ind w:firstLine="720"/>
        <w:jc w:val="left"/>
      </w:pPr>
      <w:r w:rsidRPr="00A65DBA">
        <w:rPr>
          <w:szCs w:val="22"/>
        </w:rPr>
        <w:t>ACCORDINGLY, IT IS ORDERED that, pursuant to Section 5(c)(5) of the Communications Act of 1934, as amended,</w:t>
      </w:r>
      <w:r w:rsidRPr="00150FBA">
        <w:rPr>
          <w:rStyle w:val="FootnoteReference"/>
          <w:szCs w:val="22"/>
        </w:rPr>
        <w:footnoteReference w:id="9"/>
      </w:r>
      <w:r w:rsidRPr="00A65DBA">
        <w:rPr>
          <w:szCs w:val="22"/>
        </w:rPr>
        <w:t xml:space="preserve"> and Section 1.115(g) of the Commission’s Rules</w:t>
      </w:r>
      <w:r w:rsidR="00881023">
        <w:rPr>
          <w:szCs w:val="22"/>
        </w:rPr>
        <w:t>,</w:t>
      </w:r>
      <w:r w:rsidRPr="00150FBA">
        <w:rPr>
          <w:rStyle w:val="FootnoteReference"/>
          <w:szCs w:val="22"/>
        </w:rPr>
        <w:footnoteReference w:id="10"/>
      </w:r>
      <w:r w:rsidR="00881023">
        <w:rPr>
          <w:szCs w:val="22"/>
        </w:rPr>
        <w:t xml:space="preserve"> </w:t>
      </w:r>
      <w:r w:rsidRPr="00A65DBA">
        <w:rPr>
          <w:szCs w:val="22"/>
        </w:rPr>
        <w:t xml:space="preserve">the Application for Review filed by </w:t>
      </w:r>
      <w:r w:rsidR="00543895">
        <w:rPr>
          <w:szCs w:val="22"/>
        </w:rPr>
        <w:t>Texas Grace Communications</w:t>
      </w:r>
      <w:r w:rsidR="005C7311">
        <w:rPr>
          <w:szCs w:val="22"/>
        </w:rPr>
        <w:t xml:space="preserve"> </w:t>
      </w:r>
      <w:r w:rsidRPr="00A65DBA">
        <w:rPr>
          <w:szCs w:val="22"/>
        </w:rPr>
        <w:t>IS DENIED</w:t>
      </w:r>
      <w:r w:rsidR="005C7311">
        <w:rPr>
          <w:szCs w:val="22"/>
        </w:rPr>
        <w:t xml:space="preserve">.  </w:t>
      </w:r>
    </w:p>
    <w:p w:rsidR="00020444" w:rsidRPr="00E94291" w:rsidRDefault="00020444" w:rsidP="00043804">
      <w:pPr>
        <w:pStyle w:val="ParaNum"/>
        <w:tabs>
          <w:tab w:val="clear" w:pos="1440"/>
        </w:tabs>
        <w:ind w:left="720"/>
        <w:jc w:val="left"/>
      </w:pPr>
    </w:p>
    <w:p w:rsidR="00CF76A5" w:rsidRPr="006358C3" w:rsidRDefault="005660EA" w:rsidP="00CF76A5">
      <w:r w:rsidRPr="006358C3">
        <w:tab/>
      </w:r>
      <w:r w:rsidRPr="006358C3">
        <w:tab/>
      </w:r>
      <w:r w:rsidRPr="006358C3">
        <w:tab/>
      </w:r>
      <w:r w:rsidRPr="006358C3">
        <w:tab/>
      </w:r>
      <w:r w:rsidRPr="006358C3">
        <w:tab/>
      </w:r>
      <w:r w:rsidRPr="006358C3">
        <w:tab/>
      </w:r>
      <w:r w:rsidR="00CF76A5" w:rsidRPr="006358C3">
        <w:t>FEDERAL COMMUNICATIONS COMMISSION</w:t>
      </w:r>
    </w:p>
    <w:p w:rsidR="00CF76A5" w:rsidRDefault="00CF76A5" w:rsidP="00CF76A5"/>
    <w:p w:rsidR="000753F9" w:rsidRDefault="000753F9" w:rsidP="00CF76A5"/>
    <w:p w:rsidR="00E94291" w:rsidRDefault="00E94291" w:rsidP="00CF76A5"/>
    <w:p w:rsidR="00E94291" w:rsidRPr="006358C3" w:rsidRDefault="00E94291" w:rsidP="00CF76A5"/>
    <w:p w:rsidR="00CF76A5" w:rsidRPr="006358C3" w:rsidRDefault="00C44110" w:rsidP="00B82247">
      <w:r>
        <w:t xml:space="preserve"> </w:t>
      </w:r>
      <w:r>
        <w:tab/>
      </w:r>
      <w:r>
        <w:tab/>
      </w:r>
      <w:r>
        <w:tab/>
      </w:r>
      <w:r>
        <w:tab/>
      </w:r>
      <w:r>
        <w:tab/>
      </w:r>
      <w:r>
        <w:tab/>
      </w:r>
      <w:r w:rsidR="00CF76A5" w:rsidRPr="006358C3">
        <w:t>Marlene H. Dortch</w:t>
      </w:r>
    </w:p>
    <w:p w:rsidR="00750291" w:rsidRPr="006358C3" w:rsidRDefault="00227107" w:rsidP="00211460">
      <w:r>
        <w:t xml:space="preserve"> </w:t>
      </w:r>
      <w:r>
        <w:tab/>
      </w:r>
      <w:r>
        <w:tab/>
      </w:r>
      <w:r>
        <w:tab/>
      </w:r>
      <w:r>
        <w:tab/>
      </w:r>
      <w:r>
        <w:tab/>
      </w:r>
      <w:r>
        <w:tab/>
      </w:r>
      <w:r w:rsidR="00CF76A5" w:rsidRPr="006358C3">
        <w:t>Secretary</w:t>
      </w:r>
    </w:p>
    <w:sectPr w:rsidR="00750291" w:rsidRPr="006358C3" w:rsidSect="007D0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88" w:rsidRDefault="00D84F88">
      <w:r>
        <w:separator/>
      </w:r>
    </w:p>
  </w:endnote>
  <w:endnote w:type="continuationSeparator" w:id="0">
    <w:p w:rsidR="00D84F88" w:rsidRDefault="00D8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FD" w:rsidRDefault="0011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7D01C8" w:rsidP="00B82247">
    <w:pPr>
      <w:pStyle w:val="Footer"/>
      <w:tabs>
        <w:tab w:val="clear" w:pos="4320"/>
        <w:tab w:val="clear" w:pos="8640"/>
      </w:tabs>
      <w:jc w:val="center"/>
    </w:pPr>
    <w:r>
      <w:rPr>
        <w:rStyle w:val="PageNumber"/>
      </w:rPr>
      <w:fldChar w:fldCharType="begin"/>
    </w:r>
    <w:r w:rsidR="00F805DF">
      <w:rPr>
        <w:rStyle w:val="PageNumber"/>
      </w:rPr>
      <w:instrText xml:space="preserve"> PAGE </w:instrText>
    </w:r>
    <w:r>
      <w:rPr>
        <w:rStyle w:val="PageNumber"/>
      </w:rPr>
      <w:fldChar w:fldCharType="separate"/>
    </w:r>
    <w:r w:rsidR="006B526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9B" w:rsidRDefault="00883B9B" w:rsidP="00B82247">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88" w:rsidRDefault="00D84F88">
      <w:pPr>
        <w:rPr>
          <w:sz w:val="20"/>
        </w:rPr>
      </w:pPr>
      <w:r>
        <w:rPr>
          <w:sz w:val="20"/>
        </w:rPr>
        <w:separator/>
      </w:r>
    </w:p>
  </w:footnote>
  <w:footnote w:type="continuationSeparator" w:id="0">
    <w:p w:rsidR="00D84F88" w:rsidRPr="00A94480" w:rsidRDefault="00A94480" w:rsidP="00A94480">
      <w:pPr>
        <w:spacing w:before="120"/>
        <w:rPr>
          <w:sz w:val="20"/>
        </w:rPr>
      </w:pPr>
      <w:r>
        <w:rPr>
          <w:sz w:val="20"/>
        </w:rPr>
        <w:t xml:space="preserve">(Continued from previous page)  </w:t>
      </w:r>
      <w:r>
        <w:rPr>
          <w:sz w:val="20"/>
        </w:rPr>
        <w:separator/>
      </w:r>
    </w:p>
  </w:footnote>
  <w:footnote w:type="continuationNotice" w:id="1">
    <w:p w:rsidR="00D84F88" w:rsidRPr="00A94480" w:rsidRDefault="00A94480" w:rsidP="00A94480">
      <w:pPr>
        <w:jc w:val="right"/>
        <w:rPr>
          <w:sz w:val="20"/>
        </w:rPr>
      </w:pPr>
      <w:r>
        <w:rPr>
          <w:sz w:val="20"/>
        </w:rPr>
        <w:t>(continued….)</w:t>
      </w:r>
    </w:p>
  </w:footnote>
  <w:footnote w:id="2">
    <w:p w:rsidR="00C273D1" w:rsidRDefault="00C273D1">
      <w:pPr>
        <w:pStyle w:val="FootnoteText"/>
      </w:pPr>
      <w:r>
        <w:rPr>
          <w:rStyle w:val="FootnoteReference"/>
        </w:rPr>
        <w:footnoteRef/>
      </w:r>
      <w:r>
        <w:t xml:space="preserve"> </w:t>
      </w:r>
      <w:r w:rsidRPr="00323ACA">
        <w:rPr>
          <w:i/>
        </w:rPr>
        <w:t xml:space="preserve">See </w:t>
      </w:r>
      <w:r>
        <w:rPr>
          <w:i/>
        </w:rPr>
        <w:t xml:space="preserve">Letter from Peter Doyle, Chief, Audio Division </w:t>
      </w:r>
      <w:r w:rsidRPr="00F409E0">
        <w:rPr>
          <w:i/>
        </w:rPr>
        <w:t>to Dave Garey</w:t>
      </w:r>
      <w:r>
        <w:t>, Ref. 1800B3-MJW (MB Dec. 19, 2008) (“</w:t>
      </w:r>
      <w:r>
        <w:rPr>
          <w:i/>
        </w:rPr>
        <w:t>Staff Decision I</w:t>
      </w:r>
      <w:r>
        <w:t xml:space="preserve">”); </w:t>
      </w:r>
      <w:r>
        <w:rPr>
          <w:i/>
        </w:rPr>
        <w:t xml:space="preserve">Letter from Peter Doyle, Chief, Audio Division </w:t>
      </w:r>
      <w:r w:rsidRPr="00C035D9">
        <w:rPr>
          <w:i/>
        </w:rPr>
        <w:t>to Dave Garey</w:t>
      </w:r>
      <w:r>
        <w:t>, Ref. 1800B3-IB (MB Dec. 19, 2008) (“</w:t>
      </w:r>
      <w:r>
        <w:rPr>
          <w:i/>
        </w:rPr>
        <w:t>Staff Decision II</w:t>
      </w:r>
      <w:r>
        <w:t xml:space="preserve">”) </w:t>
      </w:r>
      <w:r w:rsidRPr="0020135A">
        <w:rPr>
          <w:szCs w:val="22"/>
        </w:rPr>
        <w:t>(collectively, the “</w:t>
      </w:r>
      <w:r w:rsidRPr="0020135A">
        <w:rPr>
          <w:i/>
          <w:szCs w:val="22"/>
        </w:rPr>
        <w:t>Staff Decisions</w:t>
      </w:r>
      <w:r w:rsidRPr="0020135A">
        <w:rPr>
          <w:szCs w:val="22"/>
        </w:rPr>
        <w:t>”)</w:t>
      </w:r>
      <w:r w:rsidRPr="0020135A">
        <w:t>.</w:t>
      </w:r>
      <w:r>
        <w:t xml:space="preserve">  </w:t>
      </w:r>
    </w:p>
  </w:footnote>
  <w:footnote w:id="3">
    <w:p w:rsidR="006B2929" w:rsidRPr="00BC4078" w:rsidRDefault="006B2929" w:rsidP="004E1EE8">
      <w:pPr>
        <w:pStyle w:val="FootnoteText"/>
        <w:jc w:val="left"/>
      </w:pPr>
      <w:r>
        <w:rPr>
          <w:rStyle w:val="FootnoteReference"/>
        </w:rPr>
        <w:footnoteRef/>
      </w:r>
      <w:r>
        <w:t xml:space="preserve">  </w:t>
      </w:r>
      <w:r>
        <w:rPr>
          <w:i/>
        </w:rPr>
        <w:t xml:space="preserve">See Texas Grace Communications, </w:t>
      </w:r>
      <w:r>
        <w:t>16 FCC Rcd 19167</w:t>
      </w:r>
      <w:r w:rsidR="005643F8">
        <w:t>,</w:t>
      </w:r>
      <w:r>
        <w:t xml:space="preserve"> (2001) (“</w:t>
      </w:r>
      <w:r>
        <w:rPr>
          <w:i/>
        </w:rPr>
        <w:t>Texas Grace I”</w:t>
      </w:r>
      <w:r>
        <w:t>) (adding three years by waiver</w:t>
      </w:r>
      <w:r w:rsidR="001D4056">
        <w:t xml:space="preserve"> of the rule</w:t>
      </w:r>
      <w:r>
        <w:t xml:space="preserve"> to period of more than three years received between 1996 and 2001); </w:t>
      </w:r>
      <w:r>
        <w:rPr>
          <w:i/>
        </w:rPr>
        <w:t xml:space="preserve">Texas Grace Communications, </w:t>
      </w:r>
      <w:r>
        <w:t>20 FCC Rcd 4820 (2005) (“</w:t>
      </w:r>
      <w:r>
        <w:rPr>
          <w:i/>
        </w:rPr>
        <w:t>Texas Grace II</w:t>
      </w:r>
      <w:r>
        <w:t>”) (</w:t>
      </w:r>
      <w:r w:rsidR="005643F8">
        <w:t xml:space="preserve">dismissing, as untimely, Texas Grace’s Application for Review and Petition for </w:t>
      </w:r>
      <w:r w:rsidR="001D4056">
        <w:t>R</w:t>
      </w:r>
      <w:r w:rsidR="005643F8">
        <w:t xml:space="preserve">econsideration, and </w:t>
      </w:r>
      <w:r>
        <w:rPr>
          <w:color w:val="000000"/>
          <w:szCs w:val="22"/>
        </w:rPr>
        <w:t xml:space="preserve">declining to provide </w:t>
      </w:r>
      <w:r w:rsidR="005643F8">
        <w:rPr>
          <w:color w:val="000000"/>
          <w:szCs w:val="22"/>
        </w:rPr>
        <w:t xml:space="preserve">it </w:t>
      </w:r>
      <w:r>
        <w:rPr>
          <w:color w:val="000000"/>
          <w:szCs w:val="22"/>
        </w:rPr>
        <w:t xml:space="preserve">more time </w:t>
      </w:r>
      <w:r w:rsidR="007C120C">
        <w:rPr>
          <w:color w:val="000000"/>
          <w:szCs w:val="22"/>
        </w:rPr>
        <w:t xml:space="preserve">due to </w:t>
      </w:r>
      <w:r w:rsidR="00F85C2F">
        <w:rPr>
          <w:color w:val="000000"/>
          <w:szCs w:val="22"/>
        </w:rPr>
        <w:t>other events</w:t>
      </w:r>
      <w:r>
        <w:rPr>
          <w:color w:val="000000"/>
          <w:szCs w:val="22"/>
        </w:rPr>
        <w:t xml:space="preserve">).   </w:t>
      </w:r>
      <w:r w:rsidR="00707C6C" w:rsidRPr="00D7098D">
        <w:t xml:space="preserve">The Commission </w:t>
      </w:r>
      <w:r w:rsidR="00707C6C">
        <w:t xml:space="preserve">granted Texas Grace additional time by waiving </w:t>
      </w:r>
      <w:r w:rsidR="001D4056">
        <w:t>47 C.F.R. § 73.3598(a</w:t>
      </w:r>
      <w:r w:rsidR="001D4056" w:rsidRPr="00D7098D">
        <w:t>)</w:t>
      </w:r>
      <w:r w:rsidR="001D4056">
        <w:t xml:space="preserve">, </w:t>
      </w:r>
      <w:r w:rsidR="00707C6C">
        <w:t>rather than</w:t>
      </w:r>
      <w:r w:rsidR="009E18F6">
        <w:t>,</w:t>
      </w:r>
      <w:r w:rsidR="00707C6C">
        <w:t xml:space="preserve"> </w:t>
      </w:r>
      <w:r w:rsidR="009E18F6">
        <w:t>as Texas Grace had requested</w:t>
      </w:r>
      <w:r w:rsidR="009E18F6" w:rsidRPr="00D7098D">
        <w:t xml:space="preserve">, </w:t>
      </w:r>
      <w:r w:rsidR="00707C6C">
        <w:t xml:space="preserve">by tolling the construction period </w:t>
      </w:r>
      <w:r w:rsidR="00707C6C" w:rsidRPr="00D7098D">
        <w:t>pursuant to 47 C.F.R. § 73.3598(b)</w:t>
      </w:r>
      <w:r w:rsidR="007D5806">
        <w:t>,</w:t>
      </w:r>
      <w:r w:rsidR="005D5563">
        <w:t xml:space="preserve"> </w:t>
      </w:r>
      <w:r w:rsidR="00707C6C">
        <w:t xml:space="preserve">because </w:t>
      </w:r>
      <w:r w:rsidR="000F3C0F">
        <w:t>Texas Grace’s</w:t>
      </w:r>
      <w:r w:rsidR="008F35F0">
        <w:t xml:space="preserve"> circumstances did not meet those specified in that rule </w:t>
      </w:r>
      <w:r w:rsidR="00171AFC">
        <w:t>s</w:t>
      </w:r>
      <w:r w:rsidR="008F35F0">
        <w:t>ection and also because</w:t>
      </w:r>
      <w:r w:rsidR="00F563D4">
        <w:t xml:space="preserve"> </w:t>
      </w:r>
      <w:r w:rsidR="00707C6C" w:rsidRPr="00D7098D">
        <w:t xml:space="preserve">permittees </w:t>
      </w:r>
      <w:r w:rsidR="008F3400">
        <w:t xml:space="preserve">that </w:t>
      </w:r>
      <w:r w:rsidR="00707C6C" w:rsidRPr="00D7098D">
        <w:t>ha</w:t>
      </w:r>
      <w:r w:rsidR="005643F8">
        <w:t>d</w:t>
      </w:r>
      <w:r w:rsidR="00707C6C" w:rsidRPr="00D7098D">
        <w:t xml:space="preserve"> already received </w:t>
      </w:r>
      <w:r w:rsidR="005643F8">
        <w:t xml:space="preserve">at least </w:t>
      </w:r>
      <w:r w:rsidR="00707C6C" w:rsidRPr="00D7098D">
        <w:t xml:space="preserve">three unencumbered years from original grant </w:t>
      </w:r>
      <w:r w:rsidR="00707C6C">
        <w:t>no longer qualif</w:t>
      </w:r>
      <w:r w:rsidR="009D6739">
        <w:t>i</w:t>
      </w:r>
      <w:r w:rsidR="005643F8">
        <w:t>ed</w:t>
      </w:r>
      <w:r w:rsidR="00707C6C">
        <w:t xml:space="preserve"> for tolling</w:t>
      </w:r>
      <w:r w:rsidR="00707C6C" w:rsidRPr="00D7098D">
        <w:t xml:space="preserve">.  </w:t>
      </w:r>
      <w:r w:rsidR="00707C6C" w:rsidRPr="00D7098D">
        <w:rPr>
          <w:i/>
        </w:rPr>
        <w:t>See</w:t>
      </w:r>
      <w:r w:rsidR="00332AE4">
        <w:rPr>
          <w:i/>
        </w:rPr>
        <w:t xml:space="preserve"> Texas Grace I, </w:t>
      </w:r>
      <w:r w:rsidR="00332AE4">
        <w:t xml:space="preserve">16 FCC Rcd at </w:t>
      </w:r>
      <w:r w:rsidR="00220582">
        <w:t>19174, n.13</w:t>
      </w:r>
      <w:r w:rsidR="005643F8">
        <w:t xml:space="preserve"> (noting that Texas Grace had already received over four years</w:t>
      </w:r>
      <w:r w:rsidR="001D4056">
        <w:t xml:space="preserve"> to construct</w:t>
      </w:r>
      <w:r w:rsidR="005643F8">
        <w:t>)</w:t>
      </w:r>
      <w:r w:rsidR="00220582">
        <w:t>;</w:t>
      </w:r>
      <w:r w:rsidR="00707C6C" w:rsidRPr="00D7098D">
        <w:rPr>
          <w:i/>
        </w:rPr>
        <w:t xml:space="preserve"> 1998 Biennial Review, Streamlining of Mass Media Applications, Rules, and Processes, Report</w:t>
      </w:r>
      <w:r w:rsidR="00707C6C" w:rsidRPr="00D7098D">
        <w:t xml:space="preserve"> </w:t>
      </w:r>
      <w:r w:rsidR="00707C6C" w:rsidRPr="00D7098D">
        <w:rPr>
          <w:i/>
        </w:rPr>
        <w:t>and Order</w:t>
      </w:r>
      <w:r w:rsidR="00707C6C" w:rsidRPr="00D7098D">
        <w:t xml:space="preserve">, 13 FCC Rcd 23056, 23090-93 (1998), </w:t>
      </w:r>
      <w:r w:rsidR="00707C6C" w:rsidRPr="00D7098D">
        <w:rPr>
          <w:i/>
        </w:rPr>
        <w:t xml:space="preserve">modified in part, Memorandum Opinion and Order, </w:t>
      </w:r>
      <w:r w:rsidR="00707C6C" w:rsidRPr="00D7098D">
        <w:t>14 FCC Rcd 17525, 17538-40 (1999) (</w:t>
      </w:r>
      <w:r w:rsidR="00707C6C" w:rsidRPr="00D7098D">
        <w:rPr>
          <w:i/>
        </w:rPr>
        <w:t>“Streamlining”</w:t>
      </w:r>
      <w:r w:rsidR="00707C6C" w:rsidRPr="00D7098D">
        <w:t>).</w:t>
      </w:r>
    </w:p>
  </w:footnote>
  <w:footnote w:id="4">
    <w:p w:rsidR="006E06BE" w:rsidRDefault="006E06BE" w:rsidP="006E06BE">
      <w:pPr>
        <w:pStyle w:val="FootnoteText"/>
        <w:jc w:val="left"/>
      </w:pPr>
      <w:r>
        <w:rPr>
          <w:rStyle w:val="FootnoteReference"/>
        </w:rPr>
        <w:footnoteRef/>
      </w:r>
      <w:r>
        <w:t xml:space="preserve"> </w:t>
      </w:r>
      <w:r w:rsidR="00023031" w:rsidRPr="0053149A">
        <w:rPr>
          <w:i/>
        </w:rPr>
        <w:t xml:space="preserve">Texas Grace </w:t>
      </w:r>
      <w:r w:rsidR="00736045" w:rsidRPr="0053149A">
        <w:rPr>
          <w:i/>
        </w:rPr>
        <w:t>I</w:t>
      </w:r>
      <w:r w:rsidR="00736045">
        <w:t xml:space="preserve"> </w:t>
      </w:r>
      <w:r w:rsidR="00023031">
        <w:t>at</w:t>
      </w:r>
      <w:r w:rsidR="00736045">
        <w:t xml:space="preserve"> 19174</w:t>
      </w:r>
      <w:r w:rsidR="00023031">
        <w:t xml:space="preserve">. </w:t>
      </w:r>
      <w:r w:rsidR="000B4BD5">
        <w:t xml:space="preserve">We calculate that Texas Grace </w:t>
      </w:r>
      <w:r w:rsidR="00E71ED5" w:rsidRPr="00E71ED5">
        <w:t>received approximately 44 unencumbered months</w:t>
      </w:r>
      <w:r w:rsidR="00D05E35">
        <w:t xml:space="preserve"> </w:t>
      </w:r>
      <w:r w:rsidR="00D05E35" w:rsidRPr="00D05E35">
        <w:t xml:space="preserve">since </w:t>
      </w:r>
      <w:r w:rsidR="00D05E35" w:rsidRPr="00D05E35">
        <w:rPr>
          <w:i/>
        </w:rPr>
        <w:t>Texas Grace I,</w:t>
      </w:r>
      <w:r w:rsidR="00E71ED5" w:rsidRPr="00E71ED5">
        <w:rPr>
          <w:vertAlign w:val="superscript"/>
        </w:rPr>
        <w:t xml:space="preserve"> </w:t>
      </w:r>
      <w:r w:rsidR="00E71ED5" w:rsidRPr="00E71ED5">
        <w:t>albeit in three segments of 19 months, 5 1/2 months, and 19 1/2 months each.</w:t>
      </w:r>
      <w:r w:rsidR="00E71ED5" w:rsidRPr="00E71ED5">
        <w:rPr>
          <w:i/>
        </w:rPr>
        <w:t xml:space="preserve">  </w:t>
      </w:r>
      <w:r w:rsidR="000B4BD5">
        <w:t>Specifically, t</w:t>
      </w:r>
      <w:r>
        <w:t xml:space="preserve">he three-year period began on October 26, 2001, and ran unencumbered until </w:t>
      </w:r>
      <w:r w:rsidR="002C206F">
        <w:t xml:space="preserve">an </w:t>
      </w:r>
      <w:r>
        <w:t xml:space="preserve">error </w:t>
      </w:r>
      <w:r w:rsidR="002C206F">
        <w:t xml:space="preserve">by the Federal Aviation Administration (“FAA”) </w:t>
      </w:r>
      <w:r>
        <w:t>on June 5, 2003 (a period of approximately 19 mo</w:t>
      </w:r>
      <w:r w:rsidR="00D05E35">
        <w:t xml:space="preserve">nths).  The FAA error was </w:t>
      </w:r>
      <w:r>
        <w:t>resolved three years later on June 5, 2006.    When the Commission reinstated the KRZB license for these FAA matters it pro</w:t>
      </w:r>
      <w:r w:rsidR="000B4BD5">
        <w:t xml:space="preserve">vided 25 months </w:t>
      </w:r>
      <w:r w:rsidR="0030560D">
        <w:t>to complete construction</w:t>
      </w:r>
      <w:r>
        <w:t xml:space="preserve"> – well more than the balance which remained on the three-year </w:t>
      </w:r>
      <w:r>
        <w:rPr>
          <w:i/>
        </w:rPr>
        <w:t xml:space="preserve">Texas Grace I </w:t>
      </w:r>
      <w:r>
        <w:t xml:space="preserve">period.  That 25-month period then ran unencumbered from resolution of the FAA matter on June 5, 2006 through </w:t>
      </w:r>
      <w:r w:rsidRPr="006A4242">
        <w:t>November 16, 2006</w:t>
      </w:r>
      <w:r>
        <w:t xml:space="preserve"> (approximately 5 ½ months) when it became encumbered again by </w:t>
      </w:r>
      <w:r w:rsidR="00440315">
        <w:t>a petition by</w:t>
      </w:r>
      <w:r w:rsidR="00341086">
        <w:t xml:space="preserve"> </w:t>
      </w:r>
      <w:r w:rsidR="00B018B8">
        <w:t>LKCM</w:t>
      </w:r>
      <w:r w:rsidR="00341086">
        <w:t xml:space="preserve"> </w:t>
      </w:r>
      <w:r w:rsidR="00440315">
        <w:t>Radio</w:t>
      </w:r>
      <w:r w:rsidR="009A1E9D">
        <w:t xml:space="preserve"> Group</w:t>
      </w:r>
      <w:r w:rsidR="00440315">
        <w:t>, LP</w:t>
      </w:r>
      <w:r>
        <w:t>.  Following dismissal of th</w:t>
      </w:r>
      <w:r w:rsidR="00310135">
        <w:t xml:space="preserve">at petition </w:t>
      </w:r>
      <w:r>
        <w:t xml:space="preserve">on </w:t>
      </w:r>
      <w:r>
        <w:rPr>
          <w:szCs w:val="22"/>
        </w:rPr>
        <w:t xml:space="preserve">August 22, 2008, the </w:t>
      </w:r>
      <w:r w:rsidR="00630F8A">
        <w:rPr>
          <w:szCs w:val="22"/>
        </w:rPr>
        <w:t>P</w:t>
      </w:r>
      <w:r>
        <w:rPr>
          <w:szCs w:val="22"/>
        </w:rPr>
        <w:t xml:space="preserve">ermit ran unencumbered through the </w:t>
      </w:r>
      <w:r w:rsidR="00630F8A">
        <w:rPr>
          <w:szCs w:val="22"/>
        </w:rPr>
        <w:t>P</w:t>
      </w:r>
      <w:r>
        <w:rPr>
          <w:szCs w:val="22"/>
        </w:rPr>
        <w:t xml:space="preserve">ermit’s revised expiration date of </w:t>
      </w:r>
      <w:r>
        <w:t>April 9, 2010</w:t>
      </w:r>
      <w:r w:rsidR="00B018B8">
        <w:t>, a period of 19 months and 18 days.</w:t>
      </w:r>
      <w:r>
        <w:t xml:space="preserve">  </w:t>
      </w:r>
    </w:p>
  </w:footnote>
  <w:footnote w:id="5">
    <w:p w:rsidR="00023031" w:rsidRDefault="00023031">
      <w:pPr>
        <w:pStyle w:val="FootnoteText"/>
      </w:pPr>
      <w:r>
        <w:rPr>
          <w:rStyle w:val="FootnoteReference"/>
        </w:rPr>
        <w:footnoteRef/>
      </w:r>
      <w:r>
        <w:t xml:space="preserve"> Application for Review at </w:t>
      </w:r>
      <w:r w:rsidR="00E45135">
        <w:t>2</w:t>
      </w:r>
      <w:r w:rsidR="00E704AA">
        <w:t>-3</w:t>
      </w:r>
      <w:r>
        <w:t>.</w:t>
      </w:r>
    </w:p>
  </w:footnote>
  <w:footnote w:id="6">
    <w:p w:rsidR="00C83032" w:rsidRPr="00AB2292" w:rsidRDefault="00C83032" w:rsidP="00C83032">
      <w:pPr>
        <w:pStyle w:val="FootnoteText"/>
      </w:pPr>
      <w:r>
        <w:rPr>
          <w:rStyle w:val="FootnoteReference"/>
        </w:rPr>
        <w:footnoteRef/>
      </w:r>
      <w:r>
        <w:t xml:space="preserve">  Indeed, the Commission believed at that time that</w:t>
      </w:r>
      <w:r w:rsidR="00F90BC7">
        <w:t xml:space="preserve">, having already received over four years to construct the station, plus the additional three that the Commission granted it, </w:t>
      </w:r>
      <w:r>
        <w:t xml:space="preserve"> </w:t>
      </w:r>
      <w:r w:rsidR="007C120C">
        <w:t xml:space="preserve">Texas Grace </w:t>
      </w:r>
      <w:r>
        <w:t xml:space="preserve">would not receive </w:t>
      </w:r>
      <w:r>
        <w:rPr>
          <w:i/>
        </w:rPr>
        <w:t xml:space="preserve">any </w:t>
      </w:r>
      <w:r>
        <w:t xml:space="preserve">additional time beyond </w:t>
      </w:r>
      <w:r w:rsidR="005D203D">
        <w:t xml:space="preserve">the extended deadline of </w:t>
      </w:r>
      <w:r>
        <w:t xml:space="preserve">October 26, 2004 regardless of any circumstances that might arise.  </w:t>
      </w:r>
      <w:r>
        <w:rPr>
          <w:i/>
        </w:rPr>
        <w:t xml:space="preserve">See Texas Grace I, </w:t>
      </w:r>
      <w:r>
        <w:t xml:space="preserve">16 FCC Rcd at 19174 n.13.  </w:t>
      </w:r>
      <w:r>
        <w:rPr>
          <w:i/>
        </w:rPr>
        <w:t xml:space="preserve">See also Texas Grace II, </w:t>
      </w:r>
      <w:r>
        <w:t xml:space="preserve">20 FCC Rcd at 4824.  </w:t>
      </w:r>
    </w:p>
  </w:footnote>
  <w:footnote w:id="7">
    <w:p w:rsidR="00C83032" w:rsidRDefault="00C83032" w:rsidP="00C83032">
      <w:pPr>
        <w:pStyle w:val="FootnoteText"/>
      </w:pPr>
      <w:r>
        <w:rPr>
          <w:rStyle w:val="FootnoteReference"/>
        </w:rPr>
        <w:footnoteRef/>
      </w:r>
      <w:r>
        <w:t xml:space="preserve"> </w:t>
      </w:r>
      <w:r>
        <w:rPr>
          <w:i/>
        </w:rPr>
        <w:t xml:space="preserve">See </w:t>
      </w:r>
      <w:r w:rsidRPr="005A5E72">
        <w:rPr>
          <w:i/>
        </w:rPr>
        <w:t>Streamlining</w:t>
      </w:r>
      <w:r>
        <w:t xml:space="preserve">, 14 FCC Rcd at 17539.  </w:t>
      </w:r>
    </w:p>
  </w:footnote>
  <w:footnote w:id="8">
    <w:p w:rsidR="006B2929" w:rsidRDefault="006B2929" w:rsidP="006B2929">
      <w:pPr>
        <w:pStyle w:val="FootnoteText"/>
      </w:pPr>
      <w:r>
        <w:rPr>
          <w:rStyle w:val="FootnoteReference"/>
        </w:rPr>
        <w:footnoteRef/>
      </w:r>
      <w:r w:rsidR="00136521">
        <w:t xml:space="preserve"> Application for Review </w:t>
      </w:r>
      <w:r>
        <w:t>at 3.</w:t>
      </w:r>
    </w:p>
  </w:footnote>
  <w:footnote w:id="9">
    <w:p w:rsidR="000C5BE5" w:rsidRPr="00320BF6" w:rsidRDefault="000C5BE5" w:rsidP="001F297E">
      <w:pPr>
        <w:pStyle w:val="FootnoteText"/>
        <w:jc w:val="left"/>
      </w:pPr>
      <w:r w:rsidRPr="00320BF6">
        <w:rPr>
          <w:rStyle w:val="FootnoteReference"/>
        </w:rPr>
        <w:footnoteRef/>
      </w:r>
      <w:r w:rsidRPr="00320BF6">
        <w:t xml:space="preserve"> 47 U.S.C. § 155(c)(5).</w:t>
      </w:r>
    </w:p>
  </w:footnote>
  <w:footnote w:id="10">
    <w:p w:rsidR="000C5BE5" w:rsidRPr="00320BF6" w:rsidRDefault="000C5BE5" w:rsidP="001F297E">
      <w:pPr>
        <w:pStyle w:val="FootnoteText"/>
        <w:jc w:val="left"/>
      </w:pPr>
      <w:r w:rsidRPr="00320BF6">
        <w:rPr>
          <w:rStyle w:val="FootnoteReference"/>
        </w:rPr>
        <w:footnoteRef/>
      </w:r>
      <w:r w:rsidRPr="00320BF6">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FD" w:rsidRDefault="00114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tabs>
        <w:tab w:val="clear" w:pos="4320"/>
        <w:tab w:val="clear" w:pos="8640"/>
        <w:tab w:val="center" w:pos="4680"/>
        <w:tab w:val="right" w:pos="9360"/>
      </w:tabs>
      <w:rPr>
        <w:b/>
      </w:rPr>
    </w:pPr>
    <w:r>
      <w:rPr>
        <w:b/>
      </w:rPr>
      <w:tab/>
      <w:t>Federal Communicatio</w:t>
    </w:r>
    <w:r w:rsidR="00255387">
      <w:rPr>
        <w:b/>
      </w:rPr>
      <w:t>ns Commission</w:t>
    </w:r>
    <w:r w:rsidR="00255387">
      <w:rPr>
        <w:b/>
      </w:rPr>
      <w:tab/>
      <w:t>FCC 1</w:t>
    </w:r>
    <w:r w:rsidR="005F7AD7">
      <w:rPr>
        <w:b/>
      </w:rPr>
      <w:t>4</w:t>
    </w:r>
    <w:r>
      <w:rPr>
        <w:b/>
      </w:rPr>
      <w:t>-</w:t>
    </w:r>
    <w:r w:rsidR="00190B7A">
      <w:rPr>
        <w:b/>
      </w:rPr>
      <w:t>107</w:t>
    </w:r>
    <w:r>
      <w:rPr>
        <w:b/>
      </w:rPr>
      <w:t xml:space="preserve"> </w:t>
    </w:r>
  </w:p>
  <w:p w:rsidR="009D04A7" w:rsidRDefault="00C108D0">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3EEABC2B" wp14:editId="4E41A087">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9D04A7" w:rsidRDefault="009D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tabs>
        <w:tab w:val="clear" w:pos="4320"/>
        <w:tab w:val="clear" w:pos="8640"/>
        <w:tab w:val="center" w:pos="4680"/>
        <w:tab w:val="right" w:pos="9360"/>
      </w:tabs>
      <w:rPr>
        <w:b/>
      </w:rPr>
    </w:pPr>
    <w:r>
      <w:rPr>
        <w:b/>
      </w:rPr>
      <w:tab/>
      <w:t>Federal Communications Commission</w:t>
    </w:r>
    <w:r>
      <w:rPr>
        <w:b/>
      </w:rPr>
      <w:tab/>
      <w:t>FCC 1</w:t>
    </w:r>
    <w:r w:rsidR="005F7AD7">
      <w:rPr>
        <w:b/>
      </w:rPr>
      <w:t>4</w:t>
    </w:r>
    <w:r w:rsidR="00190B7A">
      <w:rPr>
        <w:b/>
      </w:rPr>
      <w:t>-</w:t>
    </w:r>
    <w:r w:rsidR="00190B7A" w:rsidRPr="00190B7A">
      <w:rPr>
        <w:b/>
      </w:rPr>
      <w:t>107</w:t>
    </w:r>
    <w:r w:rsidR="00E03BF2">
      <w:rPr>
        <w:b/>
      </w:rPr>
      <w:t xml:space="preserve"> </w:t>
    </w:r>
  </w:p>
  <w:p w:rsidR="009D04A7" w:rsidRDefault="00C108D0">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5993E191" wp14:editId="19415B68">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AD3542C"/>
    <w:multiLevelType w:val="hybridMultilevel"/>
    <w:tmpl w:val="C67C1FD4"/>
    <w:lvl w:ilvl="0" w:tplc="0F52394C">
      <w:start w:val="1"/>
      <w:numFmt w:val="decimal"/>
      <w:lvlText w:val="%1."/>
      <w:lvlJc w:val="left"/>
      <w:pPr>
        <w:tabs>
          <w:tab w:val="num" w:pos="1152"/>
        </w:tabs>
        <w:ind w:left="0" w:firstLine="576"/>
      </w:pPr>
      <w:rPr>
        <w:rFonts w:hint="default"/>
        <w:b w:val="0"/>
        <w:i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0D23580"/>
    <w:multiLevelType w:val="hybridMultilevel"/>
    <w:tmpl w:val="17DA8C16"/>
    <w:lvl w:ilvl="0" w:tplc="CA06E71C">
      <w:start w:val="1"/>
      <w:numFmt w:val="decimal"/>
      <w:lvlText w:val="%1."/>
      <w:lvlJc w:val="left"/>
      <w:pPr>
        <w:tabs>
          <w:tab w:val="num" w:pos="1440"/>
        </w:tabs>
        <w:ind w:left="0" w:firstLine="864"/>
      </w:pPr>
      <w:rPr>
        <w:rFonts w:hint="default"/>
      </w:rPr>
    </w:lvl>
    <w:lvl w:ilvl="1" w:tplc="DB20D2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5">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26"/>
  </w:num>
  <w:num w:numId="3">
    <w:abstractNumId w:val="5"/>
  </w:num>
  <w:num w:numId="4">
    <w:abstractNumId w:val="19"/>
  </w:num>
  <w:num w:numId="5">
    <w:abstractNumId w:val="6"/>
  </w:num>
  <w:num w:numId="6">
    <w:abstractNumId w:val="22"/>
  </w:num>
  <w:num w:numId="7">
    <w:abstractNumId w:val="14"/>
  </w:num>
  <w:num w:numId="8">
    <w:abstractNumId w:val="7"/>
  </w:num>
  <w:num w:numId="9">
    <w:abstractNumId w:val="21"/>
  </w:num>
  <w:num w:numId="10">
    <w:abstractNumId w:val="12"/>
  </w:num>
  <w:num w:numId="11">
    <w:abstractNumId w:val="11"/>
  </w:num>
  <w:num w:numId="12">
    <w:abstractNumId w:val="8"/>
  </w:num>
  <w:num w:numId="13">
    <w:abstractNumId w:val="13"/>
  </w:num>
  <w:num w:numId="14">
    <w:abstractNumId w:val="20"/>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8"/>
  </w:num>
  <w:num w:numId="22">
    <w:abstractNumId w:val="1"/>
  </w:num>
  <w:num w:numId="23">
    <w:abstractNumId w:val="17"/>
  </w:num>
  <w:num w:numId="24">
    <w:abstractNumId w:val="0"/>
  </w:num>
  <w:num w:numId="25">
    <w:abstractNumId w:val="13"/>
    <w:lvlOverride w:ilvl="0">
      <w:startOverride w:val="1"/>
    </w:lvlOverride>
  </w:num>
  <w:num w:numId="26">
    <w:abstractNumId w:val="25"/>
  </w:num>
  <w:num w:numId="27">
    <w:abstractNumId w:val="23"/>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1022A"/>
    <w:rsid w:val="00011622"/>
    <w:rsid w:val="00011F8B"/>
    <w:rsid w:val="00020444"/>
    <w:rsid w:val="00023031"/>
    <w:rsid w:val="000325D2"/>
    <w:rsid w:val="00042567"/>
    <w:rsid w:val="00043804"/>
    <w:rsid w:val="0004498E"/>
    <w:rsid w:val="00064B4C"/>
    <w:rsid w:val="000654DB"/>
    <w:rsid w:val="00066BFB"/>
    <w:rsid w:val="000753F9"/>
    <w:rsid w:val="00090B0E"/>
    <w:rsid w:val="000912F0"/>
    <w:rsid w:val="00094998"/>
    <w:rsid w:val="000A0D4D"/>
    <w:rsid w:val="000A2C6F"/>
    <w:rsid w:val="000A7869"/>
    <w:rsid w:val="000B097D"/>
    <w:rsid w:val="000B4BD5"/>
    <w:rsid w:val="000B5147"/>
    <w:rsid w:val="000C5BE5"/>
    <w:rsid w:val="000D6B11"/>
    <w:rsid w:val="000F2965"/>
    <w:rsid w:val="000F3C0F"/>
    <w:rsid w:val="000F488F"/>
    <w:rsid w:val="000F6BCF"/>
    <w:rsid w:val="001105C0"/>
    <w:rsid w:val="001144FD"/>
    <w:rsid w:val="001163F3"/>
    <w:rsid w:val="00123DF5"/>
    <w:rsid w:val="0013172C"/>
    <w:rsid w:val="00134F05"/>
    <w:rsid w:val="00136521"/>
    <w:rsid w:val="00150FBA"/>
    <w:rsid w:val="00171AFC"/>
    <w:rsid w:val="00171F57"/>
    <w:rsid w:val="00171FDF"/>
    <w:rsid w:val="00172B06"/>
    <w:rsid w:val="00173988"/>
    <w:rsid w:val="001757A0"/>
    <w:rsid w:val="00177597"/>
    <w:rsid w:val="00184A6A"/>
    <w:rsid w:val="00190B7A"/>
    <w:rsid w:val="00195478"/>
    <w:rsid w:val="00197543"/>
    <w:rsid w:val="001A1121"/>
    <w:rsid w:val="001B4D52"/>
    <w:rsid w:val="001B5E11"/>
    <w:rsid w:val="001B637D"/>
    <w:rsid w:val="001D361F"/>
    <w:rsid w:val="001D4056"/>
    <w:rsid w:val="001D43DC"/>
    <w:rsid w:val="001E1F96"/>
    <w:rsid w:val="001E58AF"/>
    <w:rsid w:val="001F297E"/>
    <w:rsid w:val="00205F9B"/>
    <w:rsid w:val="00206B87"/>
    <w:rsid w:val="00210701"/>
    <w:rsid w:val="00211460"/>
    <w:rsid w:val="00220582"/>
    <w:rsid w:val="00222875"/>
    <w:rsid w:val="00227107"/>
    <w:rsid w:val="00231532"/>
    <w:rsid w:val="002457FA"/>
    <w:rsid w:val="0025019A"/>
    <w:rsid w:val="00251283"/>
    <w:rsid w:val="00255387"/>
    <w:rsid w:val="0025617A"/>
    <w:rsid w:val="00256B92"/>
    <w:rsid w:val="00260522"/>
    <w:rsid w:val="002622EA"/>
    <w:rsid w:val="0026260C"/>
    <w:rsid w:val="00264E0C"/>
    <w:rsid w:val="0026556C"/>
    <w:rsid w:val="00276245"/>
    <w:rsid w:val="00281BFA"/>
    <w:rsid w:val="00286839"/>
    <w:rsid w:val="00293769"/>
    <w:rsid w:val="00295AD3"/>
    <w:rsid w:val="002C206F"/>
    <w:rsid w:val="002C4086"/>
    <w:rsid w:val="002C4517"/>
    <w:rsid w:val="002C580A"/>
    <w:rsid w:val="002C67CA"/>
    <w:rsid w:val="002D1040"/>
    <w:rsid w:val="002D23B8"/>
    <w:rsid w:val="002D5FBA"/>
    <w:rsid w:val="002D658A"/>
    <w:rsid w:val="002E0617"/>
    <w:rsid w:val="002E2A5E"/>
    <w:rsid w:val="002E5BC4"/>
    <w:rsid w:val="002F2BB6"/>
    <w:rsid w:val="0030560D"/>
    <w:rsid w:val="00310135"/>
    <w:rsid w:val="00324269"/>
    <w:rsid w:val="00325F64"/>
    <w:rsid w:val="00332AE4"/>
    <w:rsid w:val="00340B14"/>
    <w:rsid w:val="00341086"/>
    <w:rsid w:val="00346716"/>
    <w:rsid w:val="00347AA1"/>
    <w:rsid w:val="00370931"/>
    <w:rsid w:val="00373495"/>
    <w:rsid w:val="0037577E"/>
    <w:rsid w:val="003865D9"/>
    <w:rsid w:val="00387413"/>
    <w:rsid w:val="003A7F52"/>
    <w:rsid w:val="003C51F7"/>
    <w:rsid w:val="003C608F"/>
    <w:rsid w:val="003D03C6"/>
    <w:rsid w:val="003E7249"/>
    <w:rsid w:val="003F10AF"/>
    <w:rsid w:val="003F2EE3"/>
    <w:rsid w:val="003F5251"/>
    <w:rsid w:val="003F6FAE"/>
    <w:rsid w:val="00410A8E"/>
    <w:rsid w:val="004115C1"/>
    <w:rsid w:val="00413808"/>
    <w:rsid w:val="00416290"/>
    <w:rsid w:val="00432466"/>
    <w:rsid w:val="004342BE"/>
    <w:rsid w:val="00440315"/>
    <w:rsid w:val="00456FA8"/>
    <w:rsid w:val="004627CB"/>
    <w:rsid w:val="00470CAB"/>
    <w:rsid w:val="00473497"/>
    <w:rsid w:val="00475036"/>
    <w:rsid w:val="00477478"/>
    <w:rsid w:val="004858DA"/>
    <w:rsid w:val="004A4794"/>
    <w:rsid w:val="004B2415"/>
    <w:rsid w:val="004B5C6B"/>
    <w:rsid w:val="004B7551"/>
    <w:rsid w:val="004C14E9"/>
    <w:rsid w:val="004C40FD"/>
    <w:rsid w:val="004C75E6"/>
    <w:rsid w:val="004D0816"/>
    <w:rsid w:val="004E1EE8"/>
    <w:rsid w:val="004E58C0"/>
    <w:rsid w:val="004F360E"/>
    <w:rsid w:val="004F6A3F"/>
    <w:rsid w:val="00501700"/>
    <w:rsid w:val="00510BEB"/>
    <w:rsid w:val="0051751B"/>
    <w:rsid w:val="00523568"/>
    <w:rsid w:val="005236C9"/>
    <w:rsid w:val="0053149A"/>
    <w:rsid w:val="00543895"/>
    <w:rsid w:val="005523E0"/>
    <w:rsid w:val="0055565E"/>
    <w:rsid w:val="00557DEE"/>
    <w:rsid w:val="005604EE"/>
    <w:rsid w:val="005643F8"/>
    <w:rsid w:val="005660EA"/>
    <w:rsid w:val="005713AA"/>
    <w:rsid w:val="005736B9"/>
    <w:rsid w:val="00575218"/>
    <w:rsid w:val="00576748"/>
    <w:rsid w:val="005A34B0"/>
    <w:rsid w:val="005A75C9"/>
    <w:rsid w:val="005B26B7"/>
    <w:rsid w:val="005B34C3"/>
    <w:rsid w:val="005B6D6B"/>
    <w:rsid w:val="005C1E1B"/>
    <w:rsid w:val="005C7311"/>
    <w:rsid w:val="005D203D"/>
    <w:rsid w:val="005D2AFD"/>
    <w:rsid w:val="005D5563"/>
    <w:rsid w:val="005E2D6F"/>
    <w:rsid w:val="005E2DAE"/>
    <w:rsid w:val="005E678B"/>
    <w:rsid w:val="005F34A6"/>
    <w:rsid w:val="005F470B"/>
    <w:rsid w:val="005F4864"/>
    <w:rsid w:val="005F5C95"/>
    <w:rsid w:val="005F7AD7"/>
    <w:rsid w:val="005F7B54"/>
    <w:rsid w:val="0060505E"/>
    <w:rsid w:val="00605970"/>
    <w:rsid w:val="00611E00"/>
    <w:rsid w:val="00612202"/>
    <w:rsid w:val="0061575A"/>
    <w:rsid w:val="00630F8A"/>
    <w:rsid w:val="006358C3"/>
    <w:rsid w:val="00636A59"/>
    <w:rsid w:val="00641B2A"/>
    <w:rsid w:val="00646339"/>
    <w:rsid w:val="00650C2F"/>
    <w:rsid w:val="00654319"/>
    <w:rsid w:val="006641CB"/>
    <w:rsid w:val="00665390"/>
    <w:rsid w:val="00670429"/>
    <w:rsid w:val="00675615"/>
    <w:rsid w:val="00690D66"/>
    <w:rsid w:val="00690E42"/>
    <w:rsid w:val="006914BC"/>
    <w:rsid w:val="00693032"/>
    <w:rsid w:val="0069503C"/>
    <w:rsid w:val="006A0DF5"/>
    <w:rsid w:val="006A72C6"/>
    <w:rsid w:val="006A7410"/>
    <w:rsid w:val="006B2929"/>
    <w:rsid w:val="006B5260"/>
    <w:rsid w:val="006C1960"/>
    <w:rsid w:val="006C6B58"/>
    <w:rsid w:val="006C703C"/>
    <w:rsid w:val="006D2F39"/>
    <w:rsid w:val="006E06BE"/>
    <w:rsid w:val="006E18C7"/>
    <w:rsid w:val="006E3E01"/>
    <w:rsid w:val="006E60C2"/>
    <w:rsid w:val="006F2041"/>
    <w:rsid w:val="007019A4"/>
    <w:rsid w:val="00707C6C"/>
    <w:rsid w:val="0071023D"/>
    <w:rsid w:val="0071288C"/>
    <w:rsid w:val="00712AF8"/>
    <w:rsid w:val="00713D3F"/>
    <w:rsid w:val="0072214E"/>
    <w:rsid w:val="0072502E"/>
    <w:rsid w:val="00727D7D"/>
    <w:rsid w:val="00736045"/>
    <w:rsid w:val="00737859"/>
    <w:rsid w:val="00741D76"/>
    <w:rsid w:val="007461AE"/>
    <w:rsid w:val="00750291"/>
    <w:rsid w:val="007515B3"/>
    <w:rsid w:val="00752ED8"/>
    <w:rsid w:val="00760264"/>
    <w:rsid w:val="00765315"/>
    <w:rsid w:val="00766175"/>
    <w:rsid w:val="00774CDF"/>
    <w:rsid w:val="007819F9"/>
    <w:rsid w:val="007854B7"/>
    <w:rsid w:val="007C120C"/>
    <w:rsid w:val="007C6399"/>
    <w:rsid w:val="007D01C8"/>
    <w:rsid w:val="007D391E"/>
    <w:rsid w:val="007D53B9"/>
    <w:rsid w:val="007D5806"/>
    <w:rsid w:val="007F148D"/>
    <w:rsid w:val="007F5162"/>
    <w:rsid w:val="00804587"/>
    <w:rsid w:val="00811D62"/>
    <w:rsid w:val="008228EA"/>
    <w:rsid w:val="00834A9D"/>
    <w:rsid w:val="00856A61"/>
    <w:rsid w:val="00857544"/>
    <w:rsid w:val="00861514"/>
    <w:rsid w:val="0087344A"/>
    <w:rsid w:val="008749FA"/>
    <w:rsid w:val="0087508C"/>
    <w:rsid w:val="00881023"/>
    <w:rsid w:val="00883B9B"/>
    <w:rsid w:val="0088474C"/>
    <w:rsid w:val="008936CA"/>
    <w:rsid w:val="00895624"/>
    <w:rsid w:val="008B7B09"/>
    <w:rsid w:val="008C3CCE"/>
    <w:rsid w:val="008C6666"/>
    <w:rsid w:val="008C7E63"/>
    <w:rsid w:val="008D2A54"/>
    <w:rsid w:val="008E1D55"/>
    <w:rsid w:val="008F3400"/>
    <w:rsid w:val="008F35F0"/>
    <w:rsid w:val="008F63C7"/>
    <w:rsid w:val="008F6B68"/>
    <w:rsid w:val="008F74C1"/>
    <w:rsid w:val="0090641F"/>
    <w:rsid w:val="00906C58"/>
    <w:rsid w:val="009105EA"/>
    <w:rsid w:val="00916F4E"/>
    <w:rsid w:val="00920947"/>
    <w:rsid w:val="00926677"/>
    <w:rsid w:val="009523A6"/>
    <w:rsid w:val="00972D7B"/>
    <w:rsid w:val="00974482"/>
    <w:rsid w:val="0097598D"/>
    <w:rsid w:val="00983C31"/>
    <w:rsid w:val="00986030"/>
    <w:rsid w:val="009A0293"/>
    <w:rsid w:val="009A0417"/>
    <w:rsid w:val="009A1E9D"/>
    <w:rsid w:val="009A3DBE"/>
    <w:rsid w:val="009A5897"/>
    <w:rsid w:val="009C61A1"/>
    <w:rsid w:val="009D04A7"/>
    <w:rsid w:val="009D6739"/>
    <w:rsid w:val="009E18F6"/>
    <w:rsid w:val="009E7F86"/>
    <w:rsid w:val="009F0DB0"/>
    <w:rsid w:val="009F244D"/>
    <w:rsid w:val="009F7763"/>
    <w:rsid w:val="00A05F67"/>
    <w:rsid w:val="00A22171"/>
    <w:rsid w:val="00A30E5A"/>
    <w:rsid w:val="00A3639A"/>
    <w:rsid w:val="00A36666"/>
    <w:rsid w:val="00A4148E"/>
    <w:rsid w:val="00A42A7E"/>
    <w:rsid w:val="00A503E9"/>
    <w:rsid w:val="00A52300"/>
    <w:rsid w:val="00A64CE1"/>
    <w:rsid w:val="00A65DBA"/>
    <w:rsid w:val="00A836F6"/>
    <w:rsid w:val="00A86B98"/>
    <w:rsid w:val="00A91B51"/>
    <w:rsid w:val="00A94480"/>
    <w:rsid w:val="00A96094"/>
    <w:rsid w:val="00A9637E"/>
    <w:rsid w:val="00AA0CC8"/>
    <w:rsid w:val="00AA29F1"/>
    <w:rsid w:val="00AB2AA6"/>
    <w:rsid w:val="00AB6012"/>
    <w:rsid w:val="00AD6F47"/>
    <w:rsid w:val="00B018B8"/>
    <w:rsid w:val="00B0265A"/>
    <w:rsid w:val="00B03B57"/>
    <w:rsid w:val="00B1657E"/>
    <w:rsid w:val="00B2020E"/>
    <w:rsid w:val="00B22D0E"/>
    <w:rsid w:val="00B31864"/>
    <w:rsid w:val="00B31B9C"/>
    <w:rsid w:val="00B41D41"/>
    <w:rsid w:val="00B45E06"/>
    <w:rsid w:val="00B464F9"/>
    <w:rsid w:val="00B666C9"/>
    <w:rsid w:val="00B73F8F"/>
    <w:rsid w:val="00B81E58"/>
    <w:rsid w:val="00B82247"/>
    <w:rsid w:val="00B86CB9"/>
    <w:rsid w:val="00B87741"/>
    <w:rsid w:val="00B90931"/>
    <w:rsid w:val="00BA188F"/>
    <w:rsid w:val="00BB7452"/>
    <w:rsid w:val="00BC3F33"/>
    <w:rsid w:val="00BC4E8B"/>
    <w:rsid w:val="00BD1003"/>
    <w:rsid w:val="00BD3F63"/>
    <w:rsid w:val="00BE4D60"/>
    <w:rsid w:val="00BF1638"/>
    <w:rsid w:val="00BF33FD"/>
    <w:rsid w:val="00BF3770"/>
    <w:rsid w:val="00BF7E17"/>
    <w:rsid w:val="00C01929"/>
    <w:rsid w:val="00C02716"/>
    <w:rsid w:val="00C108D0"/>
    <w:rsid w:val="00C138BA"/>
    <w:rsid w:val="00C14B99"/>
    <w:rsid w:val="00C17176"/>
    <w:rsid w:val="00C2587C"/>
    <w:rsid w:val="00C26924"/>
    <w:rsid w:val="00C273D1"/>
    <w:rsid w:val="00C35776"/>
    <w:rsid w:val="00C44110"/>
    <w:rsid w:val="00C45AA7"/>
    <w:rsid w:val="00C518FC"/>
    <w:rsid w:val="00C6397F"/>
    <w:rsid w:val="00C72DE2"/>
    <w:rsid w:val="00C72F07"/>
    <w:rsid w:val="00C7304D"/>
    <w:rsid w:val="00C774AC"/>
    <w:rsid w:val="00C83032"/>
    <w:rsid w:val="00C969AF"/>
    <w:rsid w:val="00CA4869"/>
    <w:rsid w:val="00CA4C3A"/>
    <w:rsid w:val="00CC180E"/>
    <w:rsid w:val="00CC26E0"/>
    <w:rsid w:val="00CC330C"/>
    <w:rsid w:val="00CC4A5F"/>
    <w:rsid w:val="00CD2FB5"/>
    <w:rsid w:val="00CD52D6"/>
    <w:rsid w:val="00CD6294"/>
    <w:rsid w:val="00CE653A"/>
    <w:rsid w:val="00CF76A5"/>
    <w:rsid w:val="00D05E35"/>
    <w:rsid w:val="00D06D27"/>
    <w:rsid w:val="00D14DF8"/>
    <w:rsid w:val="00D41E13"/>
    <w:rsid w:val="00D4368C"/>
    <w:rsid w:val="00D4372E"/>
    <w:rsid w:val="00D43915"/>
    <w:rsid w:val="00D52278"/>
    <w:rsid w:val="00D61CE5"/>
    <w:rsid w:val="00D702B9"/>
    <w:rsid w:val="00D71A26"/>
    <w:rsid w:val="00D74F01"/>
    <w:rsid w:val="00D77E99"/>
    <w:rsid w:val="00D807DE"/>
    <w:rsid w:val="00D80C11"/>
    <w:rsid w:val="00D84F88"/>
    <w:rsid w:val="00D85544"/>
    <w:rsid w:val="00D86839"/>
    <w:rsid w:val="00D97447"/>
    <w:rsid w:val="00DA47BD"/>
    <w:rsid w:val="00DA582E"/>
    <w:rsid w:val="00DB09FE"/>
    <w:rsid w:val="00DB24FC"/>
    <w:rsid w:val="00DB367A"/>
    <w:rsid w:val="00DB4A8D"/>
    <w:rsid w:val="00DC47A3"/>
    <w:rsid w:val="00DE1F35"/>
    <w:rsid w:val="00DE1FFE"/>
    <w:rsid w:val="00DF2493"/>
    <w:rsid w:val="00DF3A78"/>
    <w:rsid w:val="00E03BF2"/>
    <w:rsid w:val="00E41545"/>
    <w:rsid w:val="00E43CF6"/>
    <w:rsid w:val="00E45135"/>
    <w:rsid w:val="00E53BB6"/>
    <w:rsid w:val="00E6499C"/>
    <w:rsid w:val="00E66C6E"/>
    <w:rsid w:val="00E704AA"/>
    <w:rsid w:val="00E71ED5"/>
    <w:rsid w:val="00E74908"/>
    <w:rsid w:val="00E75113"/>
    <w:rsid w:val="00E76628"/>
    <w:rsid w:val="00E76DFE"/>
    <w:rsid w:val="00E865D5"/>
    <w:rsid w:val="00E94291"/>
    <w:rsid w:val="00E95953"/>
    <w:rsid w:val="00EA2213"/>
    <w:rsid w:val="00EA50A2"/>
    <w:rsid w:val="00EA70BE"/>
    <w:rsid w:val="00EC2B1E"/>
    <w:rsid w:val="00EC6420"/>
    <w:rsid w:val="00ED6B09"/>
    <w:rsid w:val="00EE19D4"/>
    <w:rsid w:val="00EE30F4"/>
    <w:rsid w:val="00EE55AC"/>
    <w:rsid w:val="00EE7A95"/>
    <w:rsid w:val="00EE7C6A"/>
    <w:rsid w:val="00EF5903"/>
    <w:rsid w:val="00F0177C"/>
    <w:rsid w:val="00F01F87"/>
    <w:rsid w:val="00F14B0B"/>
    <w:rsid w:val="00F25802"/>
    <w:rsid w:val="00F278DF"/>
    <w:rsid w:val="00F3490E"/>
    <w:rsid w:val="00F46FBC"/>
    <w:rsid w:val="00F563D4"/>
    <w:rsid w:val="00F77925"/>
    <w:rsid w:val="00F805DF"/>
    <w:rsid w:val="00F80B3A"/>
    <w:rsid w:val="00F85C2F"/>
    <w:rsid w:val="00F871D4"/>
    <w:rsid w:val="00F90BC7"/>
    <w:rsid w:val="00F910C0"/>
    <w:rsid w:val="00FB4D0C"/>
    <w:rsid w:val="00FB53C2"/>
    <w:rsid w:val="00FD087B"/>
    <w:rsid w:val="00FD2040"/>
    <w:rsid w:val="00FE2FEC"/>
    <w:rsid w:val="00FE6F64"/>
    <w:rsid w:val="00FF0178"/>
    <w:rsid w:val="00FF38B5"/>
    <w:rsid w:val="00FF4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 w:type="paragraph" w:styleId="ListParagraph">
    <w:name w:val="List Paragraph"/>
    <w:basedOn w:val="Normal"/>
    <w:uiPriority w:val="72"/>
    <w:qFormat/>
    <w:rsid w:val="006B2929"/>
    <w:pPr>
      <w:widowControl w:val="0"/>
      <w:ind w:left="720"/>
      <w:contextualSpacing/>
      <w:jc w:val="both"/>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 w:type="paragraph" w:styleId="ListParagraph">
    <w:name w:val="List Paragraph"/>
    <w:basedOn w:val="Normal"/>
    <w:uiPriority w:val="72"/>
    <w:qFormat/>
    <w:rsid w:val="006B2929"/>
    <w:pPr>
      <w:widowControl w:val="0"/>
      <w:ind w:left="720"/>
      <w:contextualSpacing/>
      <w:jc w:val="both"/>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555</Words>
  <Characters>3053</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2014-07-31T19:45:00Z</dcterms:created>
  <dcterms:modified xsi:type="dcterms:W3CDTF">2014-07-31T19:45:00Z</dcterms:modified>
  <cp:category> </cp:category>
  <cp:contentStatus> </cp:contentStatus>
</cp:coreProperties>
</file>