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8C" w:rsidRPr="00396F9F" w:rsidRDefault="00FB478C" w:rsidP="00C972DB">
      <w:pPr>
        <w:jc w:val="center"/>
        <w:outlineLvl w:val="0"/>
        <w:rPr>
          <w:b/>
          <w:szCs w:val="22"/>
        </w:rPr>
      </w:pPr>
      <w:bookmarkStart w:id="0" w:name="_GoBack"/>
      <w:bookmarkEnd w:id="0"/>
      <w:r w:rsidRPr="00396F9F">
        <w:rPr>
          <w:b/>
          <w:szCs w:val="22"/>
        </w:rPr>
        <w:t>Before the</w:t>
      </w:r>
    </w:p>
    <w:p w:rsidR="00FB478C" w:rsidRPr="00396F9F" w:rsidRDefault="00FB478C" w:rsidP="001C5183">
      <w:pPr>
        <w:jc w:val="center"/>
        <w:outlineLvl w:val="0"/>
        <w:rPr>
          <w:b/>
          <w:szCs w:val="22"/>
        </w:rPr>
      </w:pPr>
      <w:r w:rsidRPr="00396F9F">
        <w:rPr>
          <w:b/>
          <w:szCs w:val="22"/>
        </w:rPr>
        <w:t>Federal Communications Commission</w:t>
      </w:r>
    </w:p>
    <w:p w:rsidR="00FB478C" w:rsidRPr="00396F9F" w:rsidRDefault="00FB478C" w:rsidP="001C5183">
      <w:pPr>
        <w:jc w:val="center"/>
        <w:outlineLvl w:val="0"/>
        <w:rPr>
          <w:b/>
          <w:szCs w:val="22"/>
        </w:rPr>
      </w:pPr>
      <w:smartTag w:uri="urn:schemas-microsoft-com:office:smarttags" w:element="place">
        <w:smartTag w:uri="urn:schemas-microsoft-com:office:smarttags" w:element="City">
          <w:r w:rsidRPr="00396F9F">
            <w:rPr>
              <w:b/>
              <w:szCs w:val="22"/>
            </w:rPr>
            <w:t>Washington</w:t>
          </w:r>
        </w:smartTag>
        <w:r w:rsidRPr="00396F9F">
          <w:rPr>
            <w:b/>
            <w:szCs w:val="22"/>
          </w:rPr>
          <w:t xml:space="preserve">, </w:t>
        </w:r>
        <w:smartTag w:uri="urn:schemas-microsoft-com:office:smarttags" w:element="PersonName">
          <w:r w:rsidRPr="00396F9F">
            <w:rPr>
              <w:b/>
              <w:szCs w:val="22"/>
            </w:rPr>
            <w:t>D.C.</w:t>
          </w:r>
        </w:smartTag>
        <w:r w:rsidRPr="00396F9F">
          <w:rPr>
            <w:b/>
            <w:szCs w:val="22"/>
          </w:rPr>
          <w:t xml:space="preserve"> </w:t>
        </w:r>
        <w:smartTag w:uri="urn:schemas-microsoft-com:office:smarttags" w:element="PostalCode">
          <w:r w:rsidRPr="00396F9F">
            <w:rPr>
              <w:b/>
              <w:szCs w:val="22"/>
            </w:rPr>
            <w:t>20554</w:t>
          </w:r>
        </w:smartTag>
      </w:smartTag>
    </w:p>
    <w:p w:rsidR="00FB478C" w:rsidRPr="00396F9F" w:rsidRDefault="00FB478C" w:rsidP="001C5183">
      <w:pPr>
        <w:rPr>
          <w:szCs w:val="22"/>
        </w:rPr>
      </w:pPr>
    </w:p>
    <w:p w:rsidR="00FB478C" w:rsidRPr="00396F9F" w:rsidRDefault="00FB478C" w:rsidP="001C5183">
      <w:pPr>
        <w:rPr>
          <w:szCs w:val="22"/>
        </w:rPr>
      </w:pPr>
    </w:p>
    <w:tbl>
      <w:tblPr>
        <w:tblW w:w="9630" w:type="dxa"/>
        <w:tblInd w:w="18" w:type="dxa"/>
        <w:tblLayout w:type="fixed"/>
        <w:tblLook w:val="0000" w:firstRow="0" w:lastRow="0" w:firstColumn="0" w:lastColumn="0" w:noHBand="0" w:noVBand="0"/>
      </w:tblPr>
      <w:tblGrid>
        <w:gridCol w:w="4230"/>
        <w:gridCol w:w="1170"/>
        <w:gridCol w:w="4230"/>
      </w:tblGrid>
      <w:tr w:rsidR="00FB478C" w:rsidRPr="00396F9F" w:rsidTr="005B393F">
        <w:tc>
          <w:tcPr>
            <w:tcW w:w="4230" w:type="dxa"/>
          </w:tcPr>
          <w:p w:rsidR="00FB478C" w:rsidRPr="00396F9F" w:rsidRDefault="00FB478C" w:rsidP="001C5183">
            <w:pPr>
              <w:ind w:right="-18"/>
              <w:rPr>
                <w:szCs w:val="22"/>
              </w:rPr>
            </w:pPr>
            <w:r w:rsidRPr="00396F9F">
              <w:rPr>
                <w:szCs w:val="22"/>
              </w:rPr>
              <w:t>In the Matter of</w:t>
            </w:r>
          </w:p>
          <w:p w:rsidR="00FB478C" w:rsidRPr="00396F9F" w:rsidRDefault="00FB478C" w:rsidP="001C5183">
            <w:pPr>
              <w:ind w:right="-18"/>
              <w:rPr>
                <w:szCs w:val="22"/>
              </w:rPr>
            </w:pPr>
          </w:p>
          <w:p w:rsidR="00D13898" w:rsidRDefault="00850865" w:rsidP="001C5183">
            <w:pPr>
              <w:ind w:right="-18"/>
              <w:rPr>
                <w:szCs w:val="22"/>
              </w:rPr>
            </w:pPr>
            <w:r>
              <w:rPr>
                <w:szCs w:val="22"/>
              </w:rPr>
              <w:t>KIM JACKSON</w:t>
            </w:r>
          </w:p>
          <w:p w:rsidR="005F289A" w:rsidRDefault="005F289A" w:rsidP="001C5183">
            <w:pPr>
              <w:ind w:right="-18"/>
              <w:rPr>
                <w:szCs w:val="22"/>
              </w:rPr>
            </w:pPr>
          </w:p>
          <w:p w:rsidR="00FB478C" w:rsidRDefault="00300E10" w:rsidP="001C5183">
            <w:pPr>
              <w:ind w:right="-18"/>
              <w:rPr>
                <w:szCs w:val="22"/>
              </w:rPr>
            </w:pPr>
            <w:r>
              <w:rPr>
                <w:szCs w:val="22"/>
              </w:rPr>
              <w:t>On Request</w:t>
            </w:r>
            <w:r w:rsidR="003117D6">
              <w:rPr>
                <w:szCs w:val="22"/>
              </w:rPr>
              <w:t>s</w:t>
            </w:r>
            <w:r>
              <w:rPr>
                <w:szCs w:val="22"/>
              </w:rPr>
              <w:t xml:space="preserve"> for Inspection of Records </w:t>
            </w:r>
          </w:p>
          <w:p w:rsidR="006841EE" w:rsidRDefault="006841EE" w:rsidP="001C5183">
            <w:pPr>
              <w:ind w:right="-18"/>
              <w:rPr>
                <w:szCs w:val="22"/>
              </w:rPr>
            </w:pPr>
          </w:p>
          <w:p w:rsidR="006841EE" w:rsidRPr="00396F9F" w:rsidRDefault="006841EE" w:rsidP="00B52C83">
            <w:pPr>
              <w:ind w:right="-18"/>
              <w:rPr>
                <w:szCs w:val="22"/>
              </w:rPr>
            </w:pPr>
          </w:p>
        </w:tc>
        <w:tc>
          <w:tcPr>
            <w:tcW w:w="1170" w:type="dxa"/>
          </w:tcPr>
          <w:p w:rsidR="00FB478C" w:rsidRPr="00396F9F" w:rsidRDefault="00FB478C" w:rsidP="001C5183">
            <w:pPr>
              <w:rPr>
                <w:b/>
                <w:szCs w:val="22"/>
              </w:rPr>
            </w:pPr>
            <w:r w:rsidRPr="00396F9F">
              <w:rPr>
                <w:b/>
                <w:szCs w:val="22"/>
              </w:rPr>
              <w:t>)</w:t>
            </w:r>
          </w:p>
          <w:p w:rsidR="00FB478C" w:rsidRPr="00396F9F" w:rsidRDefault="00FB478C" w:rsidP="001C5183">
            <w:pPr>
              <w:rPr>
                <w:b/>
                <w:szCs w:val="22"/>
              </w:rPr>
            </w:pPr>
            <w:r w:rsidRPr="00396F9F">
              <w:rPr>
                <w:b/>
                <w:szCs w:val="22"/>
              </w:rPr>
              <w:t>)</w:t>
            </w:r>
          </w:p>
          <w:p w:rsidR="00FB478C" w:rsidRPr="00396F9F" w:rsidRDefault="00FB478C" w:rsidP="001C5183">
            <w:pPr>
              <w:rPr>
                <w:b/>
                <w:szCs w:val="22"/>
              </w:rPr>
            </w:pPr>
            <w:r w:rsidRPr="00396F9F">
              <w:rPr>
                <w:b/>
                <w:szCs w:val="22"/>
              </w:rPr>
              <w:t>)</w:t>
            </w:r>
          </w:p>
          <w:p w:rsidR="00FB478C" w:rsidRPr="00396F9F" w:rsidRDefault="00FB478C" w:rsidP="001C5183">
            <w:pPr>
              <w:rPr>
                <w:b/>
                <w:szCs w:val="22"/>
              </w:rPr>
            </w:pPr>
            <w:r w:rsidRPr="00396F9F">
              <w:rPr>
                <w:b/>
                <w:szCs w:val="22"/>
              </w:rPr>
              <w:t>)</w:t>
            </w:r>
          </w:p>
          <w:p w:rsidR="00E43A2C" w:rsidRDefault="00FB478C" w:rsidP="001C5183">
            <w:pPr>
              <w:rPr>
                <w:b/>
                <w:szCs w:val="22"/>
              </w:rPr>
            </w:pPr>
            <w:r w:rsidRPr="00396F9F">
              <w:rPr>
                <w:b/>
                <w:szCs w:val="22"/>
              </w:rPr>
              <w:t>)</w:t>
            </w:r>
          </w:p>
          <w:p w:rsidR="001566BD" w:rsidRPr="00396F9F" w:rsidRDefault="001566BD" w:rsidP="001C5183">
            <w:pPr>
              <w:rPr>
                <w:b/>
                <w:szCs w:val="22"/>
              </w:rPr>
            </w:pPr>
          </w:p>
        </w:tc>
        <w:tc>
          <w:tcPr>
            <w:tcW w:w="4230" w:type="dxa"/>
          </w:tcPr>
          <w:p w:rsidR="00464EDE" w:rsidRDefault="00464EDE" w:rsidP="001C5183">
            <w:pPr>
              <w:rPr>
                <w:szCs w:val="22"/>
              </w:rPr>
            </w:pPr>
          </w:p>
          <w:p w:rsidR="005F289A" w:rsidRDefault="005F289A" w:rsidP="001C5183">
            <w:pPr>
              <w:rPr>
                <w:szCs w:val="22"/>
              </w:rPr>
            </w:pPr>
          </w:p>
          <w:p w:rsidR="00FB478C" w:rsidRPr="00396F9F" w:rsidRDefault="00175AF3" w:rsidP="001C5183">
            <w:pPr>
              <w:rPr>
                <w:szCs w:val="22"/>
              </w:rPr>
            </w:pPr>
            <w:r>
              <w:rPr>
                <w:szCs w:val="22"/>
              </w:rPr>
              <w:t>FOIA Control No</w:t>
            </w:r>
            <w:r w:rsidR="00910702">
              <w:rPr>
                <w:szCs w:val="22"/>
              </w:rPr>
              <w:t>s</w:t>
            </w:r>
            <w:r>
              <w:rPr>
                <w:szCs w:val="22"/>
              </w:rPr>
              <w:t xml:space="preserve">. </w:t>
            </w:r>
            <w:r w:rsidR="00910702">
              <w:rPr>
                <w:szCs w:val="22"/>
              </w:rPr>
              <w:t xml:space="preserve">2013-453, </w:t>
            </w:r>
            <w:r>
              <w:rPr>
                <w:szCs w:val="22"/>
              </w:rPr>
              <w:t>2014-1</w:t>
            </w:r>
            <w:r w:rsidR="00850865">
              <w:rPr>
                <w:szCs w:val="22"/>
              </w:rPr>
              <w:t>26</w:t>
            </w:r>
            <w:r w:rsidR="00910702">
              <w:rPr>
                <w:szCs w:val="22"/>
              </w:rPr>
              <w:t xml:space="preserve">, </w:t>
            </w:r>
            <w:r w:rsidR="003117D6">
              <w:rPr>
                <w:szCs w:val="22"/>
              </w:rPr>
              <w:t xml:space="preserve"> and </w:t>
            </w:r>
            <w:r w:rsidR="00910702">
              <w:rPr>
                <w:szCs w:val="22"/>
              </w:rPr>
              <w:t>2014-264</w:t>
            </w:r>
          </w:p>
          <w:p w:rsidR="00FB478C" w:rsidRPr="00396F9F" w:rsidRDefault="00FB478C" w:rsidP="00B52C83">
            <w:pPr>
              <w:rPr>
                <w:szCs w:val="22"/>
              </w:rPr>
            </w:pPr>
          </w:p>
        </w:tc>
      </w:tr>
    </w:tbl>
    <w:p w:rsidR="00FB478C" w:rsidRPr="00396F9F" w:rsidRDefault="00FB478C" w:rsidP="001C5183">
      <w:pPr>
        <w:spacing w:before="120"/>
        <w:jc w:val="center"/>
        <w:outlineLvl w:val="0"/>
        <w:rPr>
          <w:b/>
          <w:szCs w:val="22"/>
        </w:rPr>
      </w:pPr>
      <w:r w:rsidRPr="00396F9F">
        <w:rPr>
          <w:b/>
          <w:szCs w:val="22"/>
        </w:rPr>
        <w:t>MEMORANDUM OPINION AND ORDER</w:t>
      </w:r>
    </w:p>
    <w:p w:rsidR="00FB478C" w:rsidRPr="00396F9F" w:rsidRDefault="00FB478C" w:rsidP="001C5183">
      <w:pPr>
        <w:tabs>
          <w:tab w:val="left" w:pos="5760"/>
        </w:tabs>
        <w:rPr>
          <w:szCs w:val="22"/>
        </w:rPr>
      </w:pPr>
    </w:p>
    <w:p w:rsidR="0093365B" w:rsidRDefault="0093365B" w:rsidP="0093365B">
      <w:pPr>
        <w:tabs>
          <w:tab w:val="left" w:pos="-720"/>
        </w:tabs>
        <w:suppressAutoHyphens/>
        <w:spacing w:line="227" w:lineRule="auto"/>
        <w:rPr>
          <w:spacing w:val="-2"/>
        </w:rPr>
      </w:pPr>
    </w:p>
    <w:p w:rsidR="0093365B" w:rsidRDefault="0093365B" w:rsidP="0093365B">
      <w:pPr>
        <w:tabs>
          <w:tab w:val="left" w:pos="720"/>
          <w:tab w:val="right" w:pos="9360"/>
        </w:tabs>
        <w:suppressAutoHyphens/>
        <w:spacing w:line="227" w:lineRule="auto"/>
        <w:rPr>
          <w:spacing w:val="-2"/>
        </w:rPr>
      </w:pPr>
      <w:r>
        <w:rPr>
          <w:b/>
          <w:spacing w:val="-2"/>
        </w:rPr>
        <w:t xml:space="preserve">Adopted:  </w:t>
      </w:r>
      <w:r w:rsidR="009B3BE5">
        <w:rPr>
          <w:b/>
          <w:spacing w:val="-2"/>
        </w:rPr>
        <w:t>September 18, 2014</w:t>
      </w:r>
      <w:r>
        <w:rPr>
          <w:b/>
          <w:spacing w:val="-2"/>
        </w:rPr>
        <w:tab/>
        <w:t xml:space="preserve">Released:  </w:t>
      </w:r>
      <w:r w:rsidR="009B3BE5">
        <w:rPr>
          <w:b/>
          <w:spacing w:val="-2"/>
        </w:rPr>
        <w:t>September 19, 2014</w:t>
      </w:r>
    </w:p>
    <w:p w:rsidR="00FB478C" w:rsidRPr="00396F9F" w:rsidRDefault="00FB478C" w:rsidP="001C5183">
      <w:pPr>
        <w:tabs>
          <w:tab w:val="left" w:pos="5760"/>
        </w:tabs>
        <w:rPr>
          <w:b/>
          <w:szCs w:val="22"/>
        </w:rPr>
      </w:pPr>
    </w:p>
    <w:p w:rsidR="00FB478C" w:rsidRDefault="00FB478C" w:rsidP="006C1D8F">
      <w:pPr>
        <w:tabs>
          <w:tab w:val="left" w:pos="5760"/>
        </w:tabs>
        <w:rPr>
          <w:spacing w:val="-2"/>
          <w:szCs w:val="22"/>
        </w:rPr>
      </w:pPr>
      <w:r w:rsidRPr="00BB36AA">
        <w:rPr>
          <w:szCs w:val="22"/>
        </w:rPr>
        <w:t>By the Commission</w:t>
      </w:r>
      <w:r w:rsidRPr="00BB36AA">
        <w:rPr>
          <w:spacing w:val="-2"/>
          <w:szCs w:val="22"/>
        </w:rPr>
        <w:t>:</w:t>
      </w:r>
    </w:p>
    <w:p w:rsidR="0044603C" w:rsidRPr="00BB36AA" w:rsidRDefault="0044603C" w:rsidP="006C1D8F">
      <w:pPr>
        <w:tabs>
          <w:tab w:val="left" w:pos="5760"/>
        </w:tabs>
        <w:rPr>
          <w:spacing w:val="-2"/>
          <w:szCs w:val="22"/>
        </w:rPr>
      </w:pPr>
    </w:p>
    <w:p w:rsidR="00991AB7" w:rsidRDefault="004F5D97" w:rsidP="008A3239">
      <w:pPr>
        <w:pStyle w:val="ParaNum0"/>
      </w:pPr>
      <w:r>
        <w:t xml:space="preserve">This consolidated decision addresses three applications for review filed by </w:t>
      </w:r>
      <w:r w:rsidR="003117D6">
        <w:t xml:space="preserve">Ms. </w:t>
      </w:r>
      <w:r>
        <w:t>Kim Jackson</w:t>
      </w:r>
      <w:r w:rsidR="00474469">
        <w:t xml:space="preserve"> relating to </w:t>
      </w:r>
      <w:r w:rsidR="003117D6">
        <w:t xml:space="preserve">her </w:t>
      </w:r>
      <w:r w:rsidR="00474469">
        <w:t xml:space="preserve">Freedom of Information Act (FOIA) requests pertaining to </w:t>
      </w:r>
      <w:r w:rsidR="001B324A">
        <w:t xml:space="preserve">several </w:t>
      </w:r>
      <w:r w:rsidR="00114779">
        <w:t>Commission licensees</w:t>
      </w:r>
      <w:r w:rsidR="001B324A">
        <w:t xml:space="preserve">. </w:t>
      </w:r>
      <w:r w:rsidR="001D0172">
        <w:t xml:space="preserve"> </w:t>
      </w:r>
      <w:r w:rsidR="008A3239">
        <w:t xml:space="preserve">By this Memorandum Opinion and Order, we dismiss Ms. Jackson’s application </w:t>
      </w:r>
      <w:r w:rsidR="003117D6">
        <w:t xml:space="preserve">for </w:t>
      </w:r>
      <w:r w:rsidR="008A3239">
        <w:t>review</w:t>
      </w:r>
      <w:r w:rsidR="008A3239">
        <w:rPr>
          <w:rStyle w:val="FootnoteReference"/>
        </w:rPr>
        <w:footnoteReference w:id="2"/>
      </w:r>
      <w:r w:rsidR="008A3239">
        <w:t xml:space="preserve"> of a FOIA decision by the Mobility Division of the Commission’s Wireless Telecommunications Bureau (WTB).</w:t>
      </w:r>
      <w:r w:rsidR="008A3239">
        <w:rPr>
          <w:rStyle w:val="FootnoteReference"/>
        </w:rPr>
        <w:footnoteReference w:id="3"/>
      </w:r>
      <w:r w:rsidR="008A3239">
        <w:t xml:space="preserve">  We </w:t>
      </w:r>
      <w:r w:rsidR="003117D6">
        <w:t xml:space="preserve">also </w:t>
      </w:r>
      <w:r w:rsidR="008A3239">
        <w:t xml:space="preserve">deny her two applications </w:t>
      </w:r>
      <w:r w:rsidR="003117D6">
        <w:t xml:space="preserve">for </w:t>
      </w:r>
      <w:r w:rsidR="008A3239">
        <w:t>review</w:t>
      </w:r>
      <w:r w:rsidR="008A3239">
        <w:rPr>
          <w:rStyle w:val="FootnoteReference"/>
        </w:rPr>
        <w:footnoteReference w:id="4"/>
      </w:r>
      <w:r w:rsidR="008A3239">
        <w:t xml:space="preserve"> of two FOIA decisions by the Commission’s Office of Managing Director (OMD).</w:t>
      </w:r>
      <w:r w:rsidR="008A3239">
        <w:rPr>
          <w:rStyle w:val="FootnoteReference"/>
        </w:rPr>
        <w:footnoteReference w:id="5"/>
      </w:r>
      <w:r w:rsidR="008A3239">
        <w:t xml:space="preserve">  </w:t>
      </w:r>
    </w:p>
    <w:p w:rsidR="00636C1E" w:rsidRDefault="006F3145" w:rsidP="00B40542">
      <w:pPr>
        <w:pStyle w:val="ParaNum0"/>
      </w:pPr>
      <w:r w:rsidRPr="003117D6">
        <w:rPr>
          <w:i/>
          <w:u w:val="single"/>
        </w:rPr>
        <w:t>FOIA Control Number 2013-453</w:t>
      </w:r>
      <w:r w:rsidR="00145061">
        <w:rPr>
          <w:i/>
          <w:u w:val="single"/>
        </w:rPr>
        <w:t>.</w:t>
      </w:r>
      <w:r>
        <w:t xml:space="preserve">   </w:t>
      </w:r>
      <w:r w:rsidR="00590AE6" w:rsidRPr="00825EF2">
        <w:t xml:space="preserve">On July 26, 2013, Ms. Jackson filed a FOIA request seeking </w:t>
      </w:r>
      <w:r w:rsidR="00F6605C">
        <w:t xml:space="preserve">information about the </w:t>
      </w:r>
      <w:r w:rsidR="00590AE6" w:rsidRPr="00825EF2">
        <w:t xml:space="preserve">radio licensing </w:t>
      </w:r>
      <w:r w:rsidR="00F6605C">
        <w:t>applications of certain individuals.</w:t>
      </w:r>
      <w:r w:rsidR="00865A23" w:rsidRPr="00825EF2">
        <w:rPr>
          <w:rStyle w:val="FootnoteReference"/>
        </w:rPr>
        <w:footnoteReference w:id="6"/>
      </w:r>
      <w:r w:rsidR="00590AE6" w:rsidRPr="00825EF2">
        <w:t xml:space="preserve">  </w:t>
      </w:r>
      <w:r w:rsidRPr="00825EF2">
        <w:t xml:space="preserve">On August 21, 2013, </w:t>
      </w:r>
      <w:r w:rsidR="001D1A07">
        <w:t>WTB’s</w:t>
      </w:r>
      <w:r w:rsidRPr="00825EF2">
        <w:t xml:space="preserve"> Mobility Division provided Ms. Jackson wit</w:t>
      </w:r>
      <w:r w:rsidR="00F56C8F" w:rsidRPr="00825EF2">
        <w:t xml:space="preserve">h six </w:t>
      </w:r>
      <w:r w:rsidR="00F6605C">
        <w:t xml:space="preserve">responsive </w:t>
      </w:r>
      <w:r w:rsidRPr="00825EF2">
        <w:t>documents</w:t>
      </w:r>
      <w:r w:rsidR="00F6605C">
        <w:t xml:space="preserve"> and</w:t>
      </w:r>
      <w:r w:rsidR="00B40542">
        <w:t xml:space="preserve"> </w:t>
      </w:r>
      <w:r w:rsidR="00B40542" w:rsidRPr="00B40542">
        <w:t xml:space="preserve">informed </w:t>
      </w:r>
      <w:r w:rsidR="00F6605C">
        <w:t>her</w:t>
      </w:r>
      <w:r w:rsidR="00FA049B">
        <w:t xml:space="preserve"> </w:t>
      </w:r>
      <w:r w:rsidR="00B40542" w:rsidRPr="00B40542">
        <w:t>that an</w:t>
      </w:r>
      <w:r w:rsidR="001D1A07">
        <w:t>y</w:t>
      </w:r>
      <w:r w:rsidR="00B40542" w:rsidRPr="00B40542">
        <w:t xml:space="preserve"> application for review </w:t>
      </w:r>
      <w:r w:rsidR="001D1A07">
        <w:t>must</w:t>
      </w:r>
      <w:r w:rsidR="00B40542" w:rsidRPr="00B40542">
        <w:t xml:space="preserve"> be filed within 30 days of the date of the decision</w:t>
      </w:r>
      <w:r w:rsidR="00B40542">
        <w:t>.</w:t>
      </w:r>
      <w:r w:rsidR="00B40542">
        <w:rPr>
          <w:rStyle w:val="FootnoteReference"/>
        </w:rPr>
        <w:footnoteReference w:id="7"/>
      </w:r>
    </w:p>
    <w:p w:rsidR="006F3145" w:rsidRDefault="006F3145" w:rsidP="003117D6">
      <w:pPr>
        <w:pStyle w:val="ParaNum0"/>
      </w:pPr>
      <w:r>
        <w:t>Ms. Jackson filed an application for review</w:t>
      </w:r>
      <w:r w:rsidR="00636C1E">
        <w:t xml:space="preserve">, </w:t>
      </w:r>
      <w:r w:rsidR="007E2F2C">
        <w:t>asserting</w:t>
      </w:r>
      <w:r w:rsidR="00636C1E">
        <w:t>, among other things, that WTB did not provide her with all the records responsive to her request</w:t>
      </w:r>
      <w:r>
        <w:t>.</w:t>
      </w:r>
      <w:r w:rsidR="004336A5">
        <w:rPr>
          <w:rStyle w:val="FootnoteReference"/>
        </w:rPr>
        <w:footnoteReference w:id="8"/>
      </w:r>
      <w:r w:rsidR="00792831">
        <w:t xml:space="preserve"> </w:t>
      </w:r>
      <w:r w:rsidR="004336A5">
        <w:t xml:space="preserve"> </w:t>
      </w:r>
      <w:r w:rsidR="007E2F2C">
        <w:t xml:space="preserve">Under our rules, FOIA applications for </w:t>
      </w:r>
      <w:r w:rsidR="007E2F2C">
        <w:lastRenderedPageBreak/>
        <w:t>review must be filed (</w:t>
      </w:r>
      <w:r w:rsidR="007E2F2C">
        <w:rPr>
          <w:i/>
        </w:rPr>
        <w:t>i.e.</w:t>
      </w:r>
      <w:r w:rsidR="007E2F2C">
        <w:t>, received) within 30 days, which in this case was September 20, 2013.</w:t>
      </w:r>
      <w:r w:rsidR="007E2F2C">
        <w:rPr>
          <w:rStyle w:val="FootnoteReference"/>
        </w:rPr>
        <w:footnoteReference w:id="9"/>
      </w:r>
      <w:r w:rsidR="007E2F2C">
        <w:t xml:space="preserve">  </w:t>
      </w:r>
      <w:r w:rsidR="00B40542">
        <w:t>The application for review</w:t>
      </w:r>
      <w:r w:rsidR="007E2F2C">
        <w:t>, however,</w:t>
      </w:r>
      <w:r w:rsidR="00B40542">
        <w:t xml:space="preserve"> was dated September 23, 2013</w:t>
      </w:r>
      <w:r w:rsidR="007E2F2C">
        <w:t xml:space="preserve"> and received even later</w:t>
      </w:r>
      <w:r w:rsidR="00B40542">
        <w:t>.</w:t>
      </w:r>
      <w:r w:rsidR="00B00507">
        <w:rPr>
          <w:rStyle w:val="FootnoteReference"/>
        </w:rPr>
        <w:footnoteReference w:id="10"/>
      </w:r>
      <w:r w:rsidR="00B00507">
        <w:t xml:space="preserve">  </w:t>
      </w:r>
      <w:r w:rsidR="007E2F2C">
        <w:t>The application for review</w:t>
      </w:r>
      <w:r w:rsidR="00B00507">
        <w:t xml:space="preserve"> was late filed, and w</w:t>
      </w:r>
      <w:r w:rsidR="00D812FE">
        <w:t xml:space="preserve">e </w:t>
      </w:r>
      <w:r w:rsidR="00E53D86">
        <w:t xml:space="preserve">therefore </w:t>
      </w:r>
      <w:r w:rsidR="00D812FE">
        <w:t>dismiss it as untimely.</w:t>
      </w:r>
      <w:r w:rsidR="00136CFC">
        <w:rPr>
          <w:rStyle w:val="FootnoteReference"/>
        </w:rPr>
        <w:footnoteReference w:id="11"/>
      </w:r>
      <w:r>
        <w:t xml:space="preserve">  </w:t>
      </w:r>
    </w:p>
    <w:p w:rsidR="003103BF" w:rsidRDefault="00D44CBC" w:rsidP="00D44CBC">
      <w:pPr>
        <w:pStyle w:val="ParaNum0"/>
      </w:pPr>
      <w:r w:rsidRPr="000E4B70">
        <w:rPr>
          <w:i/>
          <w:u w:val="single"/>
        </w:rPr>
        <w:t>F</w:t>
      </w:r>
      <w:r w:rsidR="000A3FC1" w:rsidRPr="000E4B70">
        <w:rPr>
          <w:i/>
          <w:u w:val="single"/>
        </w:rPr>
        <w:t>OIA Control Number 2014-126</w:t>
      </w:r>
      <w:r w:rsidR="00E75972">
        <w:rPr>
          <w:i/>
          <w:u w:val="single"/>
        </w:rPr>
        <w:t>.</w:t>
      </w:r>
      <w:r w:rsidR="000A3FC1">
        <w:t xml:space="preserve">   </w:t>
      </w:r>
      <w:r w:rsidR="00353646">
        <w:t>On</w:t>
      </w:r>
      <w:r w:rsidR="00C801DC">
        <w:t xml:space="preserve"> </w:t>
      </w:r>
      <w:r w:rsidR="004E4A78">
        <w:t xml:space="preserve">December 27, 2013, Ms. Jackson filed a </w:t>
      </w:r>
      <w:r w:rsidR="00B00507">
        <w:t xml:space="preserve">second </w:t>
      </w:r>
      <w:r w:rsidR="004E4A78">
        <w:t xml:space="preserve">FOIA request seeking “all records </w:t>
      </w:r>
      <w:r w:rsidR="007A5A4A">
        <w:t>maintained</w:t>
      </w:r>
      <w:r w:rsidR="005054B9">
        <w:t xml:space="preserve"> . . . under FCC/OMD-9, </w:t>
      </w:r>
      <w:r w:rsidR="005054B9" w:rsidRPr="005054B9">
        <w:rPr>
          <w:i/>
        </w:rPr>
        <w:t>i.e</w:t>
      </w:r>
      <w:r w:rsidR="005054B9">
        <w:t xml:space="preserve">., . . . </w:t>
      </w:r>
      <w:r w:rsidR="004E4A78">
        <w:t>Commission Registration System</w:t>
      </w:r>
      <w:r w:rsidR="00E33A8E">
        <w:t>,</w:t>
      </w:r>
      <w:r w:rsidR="005054B9">
        <w:t xml:space="preserve"> (</w:t>
      </w:r>
      <w:r w:rsidR="004E4A78" w:rsidRPr="003103BF">
        <w:t>CORES</w:t>
      </w:r>
      <w:r w:rsidR="004E4A78">
        <w:t>)</w:t>
      </w:r>
      <w:r w:rsidR="00F45E0C">
        <w:t>”</w:t>
      </w:r>
      <w:r w:rsidR="00CC3002">
        <w:rPr>
          <w:rStyle w:val="FootnoteReference"/>
        </w:rPr>
        <w:footnoteReference w:id="12"/>
      </w:r>
      <w:r w:rsidR="00F45E0C">
        <w:t xml:space="preserve"> for Osvaldo Garcia (holder of a General Radiotelephone Operator lice</w:t>
      </w:r>
      <w:r w:rsidR="00181926">
        <w:t xml:space="preserve">nse for call number PG1139126), Dennis Campbell, </w:t>
      </w:r>
      <w:r w:rsidR="00F45E0C">
        <w:t xml:space="preserve">Dennis J. Campbell (holder of a General Radiotelephone Operator license for </w:t>
      </w:r>
      <w:r w:rsidR="005054B9">
        <w:t>call number PG1212194</w:t>
      </w:r>
      <w:r w:rsidR="00F45E0C">
        <w:t>), and Dennis Cisco</w:t>
      </w:r>
      <w:r w:rsidR="005054B9">
        <w:t>.</w:t>
      </w:r>
      <w:r w:rsidR="008B1394">
        <w:rPr>
          <w:rStyle w:val="FootnoteReference"/>
        </w:rPr>
        <w:footnoteReference w:id="13"/>
      </w:r>
      <w:r w:rsidR="008B1394">
        <w:t xml:space="preserve">  </w:t>
      </w:r>
      <w:r w:rsidR="006F3472">
        <w:t xml:space="preserve">Ms. Jackson </w:t>
      </w:r>
      <w:r w:rsidR="00652EBA">
        <w:t xml:space="preserve">expressed a particular interest in the addresses of the licensees and </w:t>
      </w:r>
      <w:r w:rsidR="000F1061">
        <w:t xml:space="preserve">stated that after searching the CORES website, she was unable to </w:t>
      </w:r>
      <w:r w:rsidR="00B543F6">
        <w:t xml:space="preserve">find addresses or </w:t>
      </w:r>
      <w:r w:rsidR="00C6470B">
        <w:t>FCC Registration Number</w:t>
      </w:r>
      <w:r w:rsidR="006F3472">
        <w:t>s</w:t>
      </w:r>
      <w:r w:rsidR="000F1061">
        <w:t xml:space="preserve"> (FRNs)</w:t>
      </w:r>
      <w:r w:rsidR="007969AC">
        <w:t xml:space="preserve"> </w:t>
      </w:r>
      <w:r w:rsidR="00B543F6">
        <w:t xml:space="preserve">for either </w:t>
      </w:r>
      <w:r w:rsidR="000C3074">
        <w:t>Osvaldo Garcia or Dennis J. Campbell</w:t>
      </w:r>
      <w:r w:rsidR="006F3472">
        <w:t>.</w:t>
      </w:r>
      <w:r w:rsidR="001271ED">
        <w:rPr>
          <w:rStyle w:val="FootnoteReference"/>
        </w:rPr>
        <w:footnoteReference w:id="14"/>
      </w:r>
      <w:r w:rsidR="001271ED">
        <w:t xml:space="preserve">   </w:t>
      </w:r>
      <w:r w:rsidR="00B97111">
        <w:t xml:space="preserve"> </w:t>
      </w:r>
      <w:r w:rsidR="005E2C5B">
        <w:t xml:space="preserve"> </w:t>
      </w:r>
      <w:r w:rsidR="008B1394">
        <w:t xml:space="preserve">        </w:t>
      </w:r>
      <w:r w:rsidR="00FE41D8">
        <w:t xml:space="preserve"> </w:t>
      </w:r>
    </w:p>
    <w:p w:rsidR="00C5009F" w:rsidRDefault="00D21E2E" w:rsidP="004550C0">
      <w:pPr>
        <w:pStyle w:val="ParaNum0"/>
      </w:pPr>
      <w:r>
        <w:t xml:space="preserve">In its February 4, 2014, response, </w:t>
      </w:r>
      <w:r w:rsidR="00FA405E">
        <w:t xml:space="preserve">OMD stated that neither </w:t>
      </w:r>
      <w:r w:rsidR="00750A25">
        <w:t>OMD</w:t>
      </w:r>
      <w:r w:rsidR="00F80DA5">
        <w:t xml:space="preserve"> </w:t>
      </w:r>
      <w:r w:rsidR="00CC3002">
        <w:t xml:space="preserve">nor </w:t>
      </w:r>
      <w:r w:rsidR="009C63AE">
        <w:t>WTB</w:t>
      </w:r>
      <w:r w:rsidR="00CC3002">
        <w:t xml:space="preserve"> found any </w:t>
      </w:r>
      <w:r w:rsidR="000F1061">
        <w:t xml:space="preserve">responsive </w:t>
      </w:r>
      <w:r w:rsidR="00CC3002">
        <w:t>records</w:t>
      </w:r>
      <w:r w:rsidR="00FA405E">
        <w:t xml:space="preserve"> and </w:t>
      </w:r>
      <w:r w:rsidR="0046275C">
        <w:t>explained that because the licenses for the call signs at issue were granted prior to the creation of CORES and the use of FRNs, “the licensees did not obtain FRNs</w:t>
      </w:r>
      <w:r w:rsidR="00652EBA">
        <w:t>,</w:t>
      </w:r>
      <w:r w:rsidR="0046275C">
        <w:t>”</w:t>
      </w:r>
      <w:r w:rsidR="00AB0059">
        <w:rPr>
          <w:rStyle w:val="FootnoteReference"/>
        </w:rPr>
        <w:footnoteReference w:id="15"/>
      </w:r>
      <w:r w:rsidR="00AB0059">
        <w:t xml:space="preserve"> </w:t>
      </w:r>
      <w:r w:rsidR="00E72655">
        <w:t xml:space="preserve"> </w:t>
      </w:r>
      <w:r w:rsidR="00652EBA">
        <w:t xml:space="preserve">and CORES contains no information about the licenses at issue.  </w:t>
      </w:r>
      <w:r w:rsidR="00C25286">
        <w:t xml:space="preserve"> </w:t>
      </w:r>
    </w:p>
    <w:p w:rsidR="006077A8" w:rsidRDefault="00DF71FE" w:rsidP="002E5431">
      <w:pPr>
        <w:pStyle w:val="ParaNum0"/>
      </w:pPr>
      <w:r>
        <w:t xml:space="preserve">Ms. Jackson </w:t>
      </w:r>
      <w:r w:rsidR="000B34C7">
        <w:t xml:space="preserve">filed an application for review on March 10, 2014.  She </w:t>
      </w:r>
      <w:r>
        <w:t xml:space="preserve">complains that </w:t>
      </w:r>
      <w:r w:rsidR="00731AE0">
        <w:t xml:space="preserve">the </w:t>
      </w:r>
      <w:r w:rsidR="00731AE0" w:rsidRPr="006077A8">
        <w:rPr>
          <w:i/>
        </w:rPr>
        <w:t xml:space="preserve">FOIA </w:t>
      </w:r>
      <w:r w:rsidR="00B02F79">
        <w:rPr>
          <w:i/>
        </w:rPr>
        <w:t xml:space="preserve">2014-126 </w:t>
      </w:r>
      <w:r w:rsidR="00731AE0" w:rsidRPr="006077A8">
        <w:rPr>
          <w:i/>
        </w:rPr>
        <w:t>Decision</w:t>
      </w:r>
      <w:r w:rsidR="00731AE0">
        <w:t xml:space="preserve"> “is silent as to address information regarding the holders of </w:t>
      </w:r>
      <w:r w:rsidR="00FF16CF">
        <w:t xml:space="preserve">[the] </w:t>
      </w:r>
      <w:r w:rsidR="00731AE0">
        <w:t>licenses</w:t>
      </w:r>
      <w:r w:rsidR="00FF16CF">
        <w:t>”</w:t>
      </w:r>
      <w:r w:rsidR="00731AE0">
        <w:t xml:space="preserve"> </w:t>
      </w:r>
      <w:r w:rsidR="00DE35A5">
        <w:t>for</w:t>
      </w:r>
      <w:r w:rsidR="00FF16CF">
        <w:t xml:space="preserve"> call signs PG1212194 and PG1139126, </w:t>
      </w:r>
      <w:r w:rsidR="00731AE0">
        <w:t>despite her request for such information</w:t>
      </w:r>
      <w:r w:rsidR="00D6569A">
        <w:t>.</w:t>
      </w:r>
      <w:r w:rsidR="00D02419">
        <w:rPr>
          <w:rStyle w:val="FootnoteReference"/>
        </w:rPr>
        <w:footnoteReference w:id="16"/>
      </w:r>
      <w:r w:rsidR="00731AE0">
        <w:t xml:space="preserve">  </w:t>
      </w:r>
    </w:p>
    <w:p w:rsidR="004915C1" w:rsidRDefault="000C73BA" w:rsidP="007F74BF">
      <w:pPr>
        <w:pStyle w:val="ParaNum0"/>
      </w:pPr>
      <w:r>
        <w:t>We</w:t>
      </w:r>
      <w:r w:rsidR="00782CA5">
        <w:t xml:space="preserve"> are satisfied that </w:t>
      </w:r>
      <w:r w:rsidR="00864B93">
        <w:t>OMD and WTB conducted diligent searches of CORES and</w:t>
      </w:r>
      <w:r w:rsidR="00375064">
        <w:t xml:space="preserve"> </w:t>
      </w:r>
      <w:r w:rsidR="00864B93">
        <w:t xml:space="preserve">ULS for records responsive to the </w:t>
      </w:r>
      <w:r w:rsidR="00864B93" w:rsidRPr="00145061">
        <w:rPr>
          <w:i/>
        </w:rPr>
        <w:t xml:space="preserve">FOIA </w:t>
      </w:r>
      <w:r w:rsidR="00B02F79" w:rsidRPr="00145061">
        <w:rPr>
          <w:i/>
        </w:rPr>
        <w:t xml:space="preserve">2014-126 </w:t>
      </w:r>
      <w:r w:rsidR="00864B93" w:rsidRPr="00145061">
        <w:rPr>
          <w:i/>
        </w:rPr>
        <w:t>Request</w:t>
      </w:r>
      <w:r w:rsidR="00864B93">
        <w:t xml:space="preserve">, including information regarding the addresses of the licensees of call signs PG1212194 and PG1139126.  </w:t>
      </w:r>
      <w:r w:rsidR="009D25F6">
        <w:t xml:space="preserve"> Specifically, </w:t>
      </w:r>
      <w:r w:rsidR="00864B93">
        <w:t xml:space="preserve">OMD </w:t>
      </w:r>
      <w:r w:rsidR="00FB1F02">
        <w:t>search</w:t>
      </w:r>
      <w:r w:rsidR="008F7142">
        <w:t>ed</w:t>
      </w:r>
      <w:r w:rsidR="009D25F6">
        <w:t xml:space="preserve"> the </w:t>
      </w:r>
      <w:r w:rsidR="00864B93">
        <w:t>CORES database</w:t>
      </w:r>
      <w:r w:rsidR="00782CA5">
        <w:t xml:space="preserve"> </w:t>
      </w:r>
      <w:r w:rsidR="00864B93">
        <w:t xml:space="preserve">and located no records relating to the call signs.  WTB searched the ULS database and, apart from </w:t>
      </w:r>
      <w:r w:rsidR="006077A8">
        <w:t>publicly</w:t>
      </w:r>
      <w:r w:rsidR="008F15AD">
        <w:t>-</w:t>
      </w:r>
      <w:r w:rsidR="006077A8">
        <w:t>available</w:t>
      </w:r>
      <w:r w:rsidR="00864B93">
        <w:t xml:space="preserve"> information</w:t>
      </w:r>
      <w:r w:rsidR="00E94340">
        <w:t xml:space="preserve">, found no records </w:t>
      </w:r>
      <w:r w:rsidR="00DE35A5">
        <w:t xml:space="preserve">at all </w:t>
      </w:r>
      <w:r w:rsidR="00E94340">
        <w:t>relating to the call signs</w:t>
      </w:r>
      <w:r w:rsidR="006077A8">
        <w:t>.</w:t>
      </w:r>
      <w:r w:rsidR="00E94340">
        <w:t xml:space="preserve">  </w:t>
      </w:r>
      <w:r w:rsidR="009A2751">
        <w:t xml:space="preserve">We find that </w:t>
      </w:r>
      <w:r w:rsidR="009D25F6">
        <w:t xml:space="preserve">the searches were </w:t>
      </w:r>
      <w:r w:rsidR="00683646">
        <w:t>“reasonably calculated to uncover all relevant documents,”</w:t>
      </w:r>
      <w:r w:rsidR="00683646">
        <w:rPr>
          <w:rStyle w:val="FootnoteReference"/>
        </w:rPr>
        <w:footnoteReference w:id="17"/>
      </w:r>
      <w:r w:rsidR="00683646">
        <w:t xml:space="preserve"> and thus w</w:t>
      </w:r>
      <w:r w:rsidR="009D25F6">
        <w:t>ere</w:t>
      </w:r>
      <w:r w:rsidR="00683646">
        <w:t xml:space="preserve"> adequate to </w:t>
      </w:r>
      <w:r w:rsidR="00683646">
        <w:lastRenderedPageBreak/>
        <w:t>satisfy the agency’s obligation under the FOIA.</w:t>
      </w:r>
      <w:r w:rsidR="003E1258">
        <w:rPr>
          <w:rStyle w:val="FootnoteReference"/>
        </w:rPr>
        <w:footnoteReference w:id="18"/>
      </w:r>
      <w:r w:rsidR="00637991">
        <w:t xml:space="preserve">  </w:t>
      </w:r>
      <w:r w:rsidR="00D21E2E">
        <w:t xml:space="preserve">We therefore deny Ms. Jackson’s </w:t>
      </w:r>
      <w:r w:rsidR="00D21E2E" w:rsidRPr="00145061">
        <w:rPr>
          <w:i/>
        </w:rPr>
        <w:t>FOIA 2014-126 AFR</w:t>
      </w:r>
      <w:r w:rsidR="00D21E2E">
        <w:t xml:space="preserve">.  </w:t>
      </w:r>
    </w:p>
    <w:p w:rsidR="000A3FC1" w:rsidRDefault="000A3FC1" w:rsidP="009A38A9">
      <w:pPr>
        <w:pStyle w:val="ParaNum0"/>
      </w:pPr>
      <w:r w:rsidRPr="000A3FC1">
        <w:rPr>
          <w:i/>
          <w:u w:val="single"/>
        </w:rPr>
        <w:t xml:space="preserve">FOIA </w:t>
      </w:r>
      <w:r>
        <w:rPr>
          <w:i/>
          <w:u w:val="single"/>
        </w:rPr>
        <w:t xml:space="preserve">Control Number </w:t>
      </w:r>
      <w:r w:rsidR="00A65561">
        <w:rPr>
          <w:i/>
          <w:u w:val="single"/>
        </w:rPr>
        <w:t>2014-</w:t>
      </w:r>
      <w:r w:rsidRPr="000A3FC1">
        <w:rPr>
          <w:i/>
          <w:u w:val="single"/>
        </w:rPr>
        <w:t>26</w:t>
      </w:r>
      <w:r w:rsidR="00A65561">
        <w:rPr>
          <w:i/>
          <w:u w:val="single"/>
        </w:rPr>
        <w:t>4</w:t>
      </w:r>
      <w:r w:rsidR="00E75972">
        <w:rPr>
          <w:i/>
          <w:u w:val="single"/>
        </w:rPr>
        <w:t>.</w:t>
      </w:r>
      <w:r>
        <w:t xml:space="preserve">   </w:t>
      </w:r>
      <w:r w:rsidR="00653699">
        <w:t>I</w:t>
      </w:r>
      <w:r w:rsidR="00653699" w:rsidRPr="009A38A9">
        <w:t xml:space="preserve">n response to the </w:t>
      </w:r>
      <w:r w:rsidR="00653699" w:rsidRPr="009A38A9">
        <w:rPr>
          <w:i/>
        </w:rPr>
        <w:t>FOIA 2014-126 Decision</w:t>
      </w:r>
      <w:r w:rsidR="00653699">
        <w:rPr>
          <w:i/>
        </w:rPr>
        <w:t xml:space="preserve">, </w:t>
      </w:r>
      <w:r w:rsidR="00653699">
        <w:t>o</w:t>
      </w:r>
      <w:r>
        <w:t>n February 25, 2014, Ms. Jackson filed a FOIA request seeking the F</w:t>
      </w:r>
      <w:r w:rsidR="009A38A9">
        <w:t>RNs</w:t>
      </w:r>
      <w:r>
        <w:t xml:space="preserve"> and FCC Forms 160, 161, and 162</w:t>
      </w:r>
      <w:r w:rsidR="007F5F10">
        <w:rPr>
          <w:rStyle w:val="FootnoteReference"/>
        </w:rPr>
        <w:footnoteReference w:id="19"/>
      </w:r>
      <w:r>
        <w:t xml:space="preserve"> for Osvaldo Garcia, Dennis Campbell</w:t>
      </w:r>
      <w:r w:rsidR="00CA6CA4">
        <w:t>,</w:t>
      </w:r>
      <w:r w:rsidR="00486072">
        <w:t xml:space="preserve"> Dennis J. Campbell</w:t>
      </w:r>
      <w:r>
        <w:t>, and Dennis Cisco</w:t>
      </w:r>
      <w:r w:rsidR="009A38A9">
        <w:t>.</w:t>
      </w:r>
      <w:r>
        <w:rPr>
          <w:rStyle w:val="FootnoteReference"/>
        </w:rPr>
        <w:footnoteReference w:id="20"/>
      </w:r>
      <w:r>
        <w:rPr>
          <w:i/>
        </w:rPr>
        <w:t xml:space="preserve"> </w:t>
      </w:r>
      <w:r>
        <w:t xml:space="preserve"> </w:t>
      </w:r>
      <w:r w:rsidR="009A38A9">
        <w:t xml:space="preserve"> </w:t>
      </w:r>
      <w:r>
        <w:t xml:space="preserve">The </w:t>
      </w:r>
      <w:r w:rsidRPr="00DB0280">
        <w:rPr>
          <w:i/>
        </w:rPr>
        <w:t>2014-264 FOIA Request</w:t>
      </w:r>
      <w:r>
        <w:t xml:space="preserve"> was assigned to OMD</w:t>
      </w:r>
      <w:r w:rsidR="004C6A28">
        <w:t>, the custodian of FCC Forms 160 and 161, and forme</w:t>
      </w:r>
      <w:r w:rsidR="006D727E">
        <w:t>r</w:t>
      </w:r>
      <w:r w:rsidR="004C6A28">
        <w:t xml:space="preserve"> FCC Form 162</w:t>
      </w:r>
      <w:r>
        <w:t xml:space="preserve">.  In the </w:t>
      </w:r>
      <w:r w:rsidRPr="00FA6505">
        <w:rPr>
          <w:i/>
        </w:rPr>
        <w:t>2014-264 Decision</w:t>
      </w:r>
      <w:r>
        <w:t xml:space="preserve">, </w:t>
      </w:r>
      <w:r w:rsidR="001E0AA4">
        <w:t>dated March 11, 2014,</w:t>
      </w:r>
      <w:r w:rsidR="000B34C7">
        <w:t xml:space="preserve"> </w:t>
      </w:r>
      <w:r>
        <w:t xml:space="preserve">OMD explained that for the same reasons set forth in the </w:t>
      </w:r>
      <w:r w:rsidRPr="00DB0280">
        <w:rPr>
          <w:i/>
        </w:rPr>
        <w:t>FOIA 2014-126 Decision</w:t>
      </w:r>
      <w:r w:rsidR="00E6062A">
        <w:t xml:space="preserve"> (</w:t>
      </w:r>
      <w:r w:rsidR="00411EF2">
        <w:t>and as outlined above in paragraph</w:t>
      </w:r>
      <w:r w:rsidR="000B34C7">
        <w:t xml:space="preserve"> 5</w:t>
      </w:r>
      <w:r w:rsidR="00E6062A">
        <w:t>)</w:t>
      </w:r>
      <w:r>
        <w:t xml:space="preserve">, OMD </w:t>
      </w:r>
      <w:r w:rsidR="00B266F6">
        <w:t xml:space="preserve">found no responsive documents in </w:t>
      </w:r>
      <w:r w:rsidR="00653699">
        <w:t xml:space="preserve">its search for the requested </w:t>
      </w:r>
      <w:r w:rsidR="00E6062A">
        <w:t xml:space="preserve">information pertaining to the individuals residing at the address </w:t>
      </w:r>
      <w:r w:rsidR="00B266F6">
        <w:t>identified in the request.</w:t>
      </w:r>
      <w:r w:rsidR="00B266F6">
        <w:rPr>
          <w:rStyle w:val="FootnoteReference"/>
        </w:rPr>
        <w:footnoteReference w:id="21"/>
      </w:r>
      <w:r w:rsidR="00B266F6">
        <w:t xml:space="preserve"> </w:t>
      </w:r>
    </w:p>
    <w:p w:rsidR="00C62F77" w:rsidRDefault="00C62F77" w:rsidP="009A38A9">
      <w:pPr>
        <w:pStyle w:val="ParaNum0"/>
      </w:pPr>
      <w:r w:rsidRPr="00C62F77">
        <w:t xml:space="preserve">In her </w:t>
      </w:r>
      <w:r>
        <w:t xml:space="preserve">application for review, </w:t>
      </w:r>
      <w:r w:rsidR="001E0AA4">
        <w:t xml:space="preserve">filed April 10, 2014, </w:t>
      </w:r>
      <w:r>
        <w:t xml:space="preserve">Ms. Jackson </w:t>
      </w:r>
      <w:r w:rsidR="00697BEB">
        <w:t>asserts that</w:t>
      </w:r>
      <w:r w:rsidR="0070072D">
        <w:t xml:space="preserve"> although</w:t>
      </w:r>
      <w:r w:rsidR="00697BEB">
        <w:t xml:space="preserve"> he</w:t>
      </w:r>
      <w:r w:rsidR="0070072D">
        <w:t>r</w:t>
      </w:r>
      <w:r w:rsidR="00697BEB">
        <w:t xml:space="preserve"> </w:t>
      </w:r>
      <w:r w:rsidR="00697BEB" w:rsidRPr="00DB0280">
        <w:rPr>
          <w:i/>
        </w:rPr>
        <w:t>2014-264 FOIA Request</w:t>
      </w:r>
      <w:r w:rsidR="00697BEB">
        <w:t xml:space="preserve"> “sought to confirm address information for” </w:t>
      </w:r>
      <w:r w:rsidR="0070072D">
        <w:t xml:space="preserve">Osvaldo Garcia, Dennis Campbell, Dennis J. Campbell, and Dennis Cisco </w:t>
      </w:r>
      <w:r w:rsidR="0086791A">
        <w:t xml:space="preserve">as </w:t>
      </w:r>
      <w:r w:rsidR="0070072D">
        <w:t xml:space="preserve">identified in her request, the </w:t>
      </w:r>
      <w:r w:rsidR="0070072D" w:rsidRPr="00FA6505">
        <w:rPr>
          <w:i/>
        </w:rPr>
        <w:t>2014-264 Decision</w:t>
      </w:r>
      <w:r w:rsidR="0070072D">
        <w:t xml:space="preserve"> “only discusses the lack of availability of FRN information and information from FCC Forms 160, 161, and 162</w:t>
      </w:r>
      <w:r w:rsidR="00E6062A">
        <w:t>[</w:t>
      </w:r>
      <w:r w:rsidR="0070072D">
        <w:t>.</w:t>
      </w:r>
      <w:r w:rsidR="00E6062A">
        <w:t>]”</w:t>
      </w:r>
      <w:r w:rsidR="0070072D">
        <w:rPr>
          <w:rStyle w:val="FootnoteReference"/>
        </w:rPr>
        <w:footnoteReference w:id="22"/>
      </w:r>
      <w:r w:rsidR="00B163FB">
        <w:t xml:space="preserve">  Ms. Jackson states that “</w:t>
      </w:r>
      <w:r w:rsidR="0086791A">
        <w:t>[a]pplicants for FCC licenses must specify an address where the applicant can receive mail delivery by the U.S. Postal Service[.]”</w:t>
      </w:r>
      <w:r w:rsidR="0086791A">
        <w:rPr>
          <w:rStyle w:val="FootnoteReference"/>
        </w:rPr>
        <w:footnoteReference w:id="23"/>
      </w:r>
    </w:p>
    <w:p w:rsidR="00C173EA" w:rsidRDefault="00C173EA" w:rsidP="00C173EA">
      <w:pPr>
        <w:pStyle w:val="ParaNum0"/>
      </w:pPr>
      <w:r>
        <w:t>W</w:t>
      </w:r>
      <w:r w:rsidR="005A1597" w:rsidRPr="00C173EA">
        <w:t xml:space="preserve">e </w:t>
      </w:r>
      <w:r w:rsidR="00E65CF0" w:rsidRPr="00C173EA">
        <w:t xml:space="preserve">disagree with </w:t>
      </w:r>
      <w:r w:rsidR="005A1597" w:rsidRPr="00C173EA">
        <w:t>Ms. Jackson’s suggestion that</w:t>
      </w:r>
      <w:r w:rsidR="006C7D81" w:rsidRPr="00C173EA">
        <w:t>,</w:t>
      </w:r>
      <w:r w:rsidR="005A1597" w:rsidRPr="00C173EA">
        <w:t xml:space="preserve"> because provisions</w:t>
      </w:r>
      <w:r w:rsidR="00E65CF0" w:rsidRPr="00C173EA">
        <w:t xml:space="preserve"> </w:t>
      </w:r>
      <w:r w:rsidR="005A1597" w:rsidRPr="00C173EA">
        <w:t xml:space="preserve">of the Commission’s rules require </w:t>
      </w:r>
      <w:r w:rsidR="006C7D81" w:rsidRPr="00C173EA">
        <w:t>that applicants furnish their address on their applications,</w:t>
      </w:r>
      <w:r w:rsidR="006C7D81" w:rsidRPr="00C173EA">
        <w:rPr>
          <w:rStyle w:val="FootnoteReference"/>
        </w:rPr>
        <w:footnoteReference w:id="24"/>
      </w:r>
      <w:r w:rsidR="006C7D81" w:rsidRPr="00C173EA">
        <w:t xml:space="preserve"> the </w:t>
      </w:r>
      <w:r w:rsidR="00145061" w:rsidRPr="00C173EA">
        <w:t>addresses of all licensees are</w:t>
      </w:r>
      <w:r w:rsidR="00E65CF0" w:rsidRPr="00C173EA">
        <w:t xml:space="preserve"> necessarily</w:t>
      </w:r>
      <w:r w:rsidR="006C7D81" w:rsidRPr="00C173EA">
        <w:t xml:space="preserve"> currently available in Commission records.  This is not the case for </w:t>
      </w:r>
      <w:r w:rsidR="008B3613">
        <w:t xml:space="preserve">the </w:t>
      </w:r>
      <w:r w:rsidR="00E65CF0" w:rsidRPr="00C173EA">
        <w:t xml:space="preserve">older </w:t>
      </w:r>
      <w:r w:rsidR="006C7D81" w:rsidRPr="00C173EA">
        <w:t>General Radio Operator License (GROL) applications</w:t>
      </w:r>
      <w:r w:rsidR="0064291C">
        <w:t xml:space="preserve"> used by the licensees identified in Ms. Jackson’s request</w:t>
      </w:r>
      <w:r w:rsidR="006C7D81" w:rsidRPr="00C173EA">
        <w:t>. In 1984 (prior to the time that the Commission’s database of licenses reflected current address information), the Commission adopted lifetime licensing for GROLs.</w:t>
      </w:r>
      <w:r w:rsidR="006C7D81" w:rsidRPr="00C173EA">
        <w:rPr>
          <w:rStyle w:val="FootnoteReference"/>
        </w:rPr>
        <w:footnoteReference w:id="25"/>
      </w:r>
      <w:r w:rsidR="006C7D81" w:rsidRPr="00C173EA">
        <w:t xml:space="preserve">   </w:t>
      </w:r>
      <w:r w:rsidR="008B3613">
        <w:t>The Commission subsequently transferred the applications associated with the GROL licensees (which included the licensees’ addresses) to the National Archives and Records Administration (NARA), consistent with the requirements of the Federal Records Act.</w:t>
      </w:r>
      <w:r w:rsidR="0064291C">
        <w:rPr>
          <w:rStyle w:val="FootnoteReference"/>
        </w:rPr>
        <w:footnoteReference w:id="26"/>
      </w:r>
      <w:r w:rsidR="008B3613">
        <w:t xml:space="preserve">   </w:t>
      </w:r>
      <w:r w:rsidR="00652EBA">
        <w:t xml:space="preserve">Accordingly, the agency no longer has the original applications.  </w:t>
      </w:r>
      <w:r w:rsidR="00423F20" w:rsidRPr="00C173EA">
        <w:t>Since t</w:t>
      </w:r>
      <w:r w:rsidR="00A66FC1" w:rsidRPr="00C173EA">
        <w:t xml:space="preserve">he </w:t>
      </w:r>
      <w:r w:rsidR="006051CB" w:rsidRPr="00C173EA">
        <w:t xml:space="preserve">inception of </w:t>
      </w:r>
      <w:r w:rsidR="00634FD9" w:rsidRPr="00C173EA">
        <w:t xml:space="preserve">CORES </w:t>
      </w:r>
      <w:r w:rsidR="00423F20" w:rsidRPr="00C173EA">
        <w:t xml:space="preserve">in 2000, </w:t>
      </w:r>
      <w:r w:rsidR="00634FD9" w:rsidRPr="00C173EA">
        <w:t xml:space="preserve">and ULS </w:t>
      </w:r>
      <w:r w:rsidR="00423F20" w:rsidRPr="00C173EA">
        <w:t xml:space="preserve">in </w:t>
      </w:r>
      <w:r w:rsidR="006051CB" w:rsidRPr="00C173EA">
        <w:t xml:space="preserve">1997 </w:t>
      </w:r>
      <w:r w:rsidR="00634FD9" w:rsidRPr="00C173EA">
        <w:t xml:space="preserve">covering all new license applications and renewals, licensee address </w:t>
      </w:r>
      <w:r w:rsidR="006051CB" w:rsidRPr="00C173EA">
        <w:t xml:space="preserve">information must be </w:t>
      </w:r>
      <w:r w:rsidR="00634FD9" w:rsidRPr="00C173EA">
        <w:t>kept current</w:t>
      </w:r>
      <w:r w:rsidR="005F0DD3" w:rsidRPr="00C173EA">
        <w:t xml:space="preserve">.  </w:t>
      </w:r>
      <w:r w:rsidR="00C80F09" w:rsidRPr="00C173EA">
        <w:t xml:space="preserve">The </w:t>
      </w:r>
      <w:r w:rsidR="006051CB" w:rsidRPr="00C173EA">
        <w:t>Commission</w:t>
      </w:r>
      <w:r w:rsidR="00136BC4" w:rsidRPr="00C173EA">
        <w:t xml:space="preserve">, however, does not have a </w:t>
      </w:r>
      <w:r w:rsidR="00652EBA">
        <w:t xml:space="preserve">similar </w:t>
      </w:r>
      <w:r w:rsidR="006051CB" w:rsidRPr="00C173EA">
        <w:t>require</w:t>
      </w:r>
      <w:r w:rsidRPr="00C173EA">
        <w:t xml:space="preserve">ment for updating </w:t>
      </w:r>
      <w:r w:rsidR="006051CB" w:rsidRPr="00C173EA">
        <w:t>legacy</w:t>
      </w:r>
      <w:r w:rsidR="00A66FC1" w:rsidRPr="00C173EA">
        <w:t xml:space="preserve"> information </w:t>
      </w:r>
      <w:r w:rsidR="006051CB" w:rsidRPr="00C173EA">
        <w:t xml:space="preserve">for </w:t>
      </w:r>
      <w:r w:rsidR="005F0DD3" w:rsidRPr="00C173EA">
        <w:t xml:space="preserve">lifetime licensees who </w:t>
      </w:r>
      <w:r w:rsidR="00A66FC1" w:rsidRPr="00C173EA">
        <w:t xml:space="preserve">applied </w:t>
      </w:r>
      <w:r w:rsidR="006051CB" w:rsidRPr="00C173EA">
        <w:t xml:space="preserve">for </w:t>
      </w:r>
      <w:r w:rsidR="00E75972">
        <w:t>or</w:t>
      </w:r>
      <w:r w:rsidR="006051CB" w:rsidRPr="00C173EA">
        <w:t xml:space="preserve"> obtained </w:t>
      </w:r>
      <w:r w:rsidR="00A66FC1" w:rsidRPr="00C173EA">
        <w:t xml:space="preserve">their </w:t>
      </w:r>
      <w:r w:rsidR="006051CB" w:rsidRPr="00C173EA">
        <w:t xml:space="preserve">licenses </w:t>
      </w:r>
      <w:r w:rsidR="00A66FC1" w:rsidRPr="00C173EA">
        <w:t xml:space="preserve">before </w:t>
      </w:r>
      <w:r w:rsidR="006051CB" w:rsidRPr="00C173EA">
        <w:t>1997.</w:t>
      </w:r>
      <w:r w:rsidR="00E75972">
        <w:rPr>
          <w:rStyle w:val="FootnoteReference"/>
        </w:rPr>
        <w:footnoteReference w:id="27"/>
      </w:r>
      <w:r w:rsidR="006051CB" w:rsidRPr="00C173EA">
        <w:t xml:space="preserve">  It </w:t>
      </w:r>
      <w:r w:rsidR="00A66FC1" w:rsidRPr="00C173EA">
        <w:t xml:space="preserve">thus does not maintain </w:t>
      </w:r>
      <w:r w:rsidR="00573BB2" w:rsidRPr="00C173EA">
        <w:t xml:space="preserve">address </w:t>
      </w:r>
      <w:r w:rsidR="0097387B" w:rsidRPr="00C173EA">
        <w:t xml:space="preserve">information in those </w:t>
      </w:r>
      <w:r w:rsidR="00A66FC1" w:rsidRPr="00C173EA">
        <w:t>limited cases</w:t>
      </w:r>
      <w:r>
        <w:t>.</w:t>
      </w:r>
      <w:r w:rsidR="00D1127E">
        <w:rPr>
          <w:rStyle w:val="FootnoteReference"/>
        </w:rPr>
        <w:footnoteReference w:id="28"/>
      </w:r>
    </w:p>
    <w:p w:rsidR="00573BB2" w:rsidRPr="00C173EA" w:rsidRDefault="00C173EA" w:rsidP="00C173EA">
      <w:pPr>
        <w:pStyle w:val="ParaNum0"/>
      </w:pPr>
      <w:r w:rsidRPr="00C173EA">
        <w:t xml:space="preserve">The record reflects that OMD conducted a diligent search for responsive documents for the licensees located at the address identified in Ms. Jackson’s request, including any documents in the agency’s possession providing the licensees’ addresses.  We find that OMD’s search was “reasonably calculated to uncover all relevant documents” and satisfies the agency’s obligation under the FOIA.  </w:t>
      </w:r>
      <w:r>
        <w:t xml:space="preserve">The fact that the Commission generally requires license applicants to provide updated address information but does not have a mechanism for doing so for the limited group of legacy GROL licensees does not </w:t>
      </w:r>
      <w:r w:rsidRPr="00C173EA">
        <w:t xml:space="preserve">preclude our finding that the Bureau conducted a reasonable search </w:t>
      </w:r>
      <w:r>
        <w:t xml:space="preserve">and was unable </w:t>
      </w:r>
      <w:r w:rsidRPr="00C173EA">
        <w:t xml:space="preserve">locate </w:t>
      </w:r>
      <w:r>
        <w:t xml:space="preserve">the requested </w:t>
      </w:r>
      <w:r w:rsidRPr="00C173EA">
        <w:t>information</w:t>
      </w:r>
      <w:r>
        <w:t>.</w:t>
      </w:r>
      <w:r w:rsidRPr="00C173EA">
        <w:t xml:space="preserve"> </w:t>
      </w:r>
      <w:r>
        <w:t xml:space="preserve"> </w:t>
      </w:r>
      <w:r w:rsidR="00C47D88" w:rsidRPr="00C173EA">
        <w:t xml:space="preserve">We therefore deny Ms. Jackson’s </w:t>
      </w:r>
      <w:r w:rsidR="00C47D88" w:rsidRPr="00C173EA">
        <w:rPr>
          <w:i/>
        </w:rPr>
        <w:t xml:space="preserve">FOIA 2014-264 </w:t>
      </w:r>
      <w:r>
        <w:rPr>
          <w:i/>
        </w:rPr>
        <w:t>AFR</w:t>
      </w:r>
      <w:r w:rsidR="006051CB" w:rsidRPr="00C173EA">
        <w:t>.</w:t>
      </w:r>
    </w:p>
    <w:p w:rsidR="00D34F54" w:rsidRPr="00D34F54" w:rsidRDefault="00D34F54" w:rsidP="009A38A9">
      <w:pPr>
        <w:pStyle w:val="ParaNum0"/>
      </w:pPr>
      <w:r>
        <w:t xml:space="preserve">ACCORDINGLY, </w:t>
      </w:r>
      <w:r w:rsidRPr="00396F9F">
        <w:t xml:space="preserve">IT IS ORDERED that </w:t>
      </w:r>
      <w:r>
        <w:t>the Application for R</w:t>
      </w:r>
      <w:r w:rsidRPr="00BB36AA">
        <w:t xml:space="preserve">eview </w:t>
      </w:r>
      <w:r>
        <w:t>by Kim Jackson</w:t>
      </w:r>
      <w:r w:rsidR="00A170F1">
        <w:t xml:space="preserve"> in FOIA Control No. 2013-453 </w:t>
      </w:r>
      <w:r>
        <w:t>I</w:t>
      </w:r>
      <w:r w:rsidRPr="00396F9F">
        <w:t>S D</w:t>
      </w:r>
      <w:r>
        <w:t>ISMISSED</w:t>
      </w:r>
      <w:r w:rsidRPr="00396F9F">
        <w:t xml:space="preserve">.  </w:t>
      </w:r>
      <w:r>
        <w:t>Ms. Jackson may seek judicial review of this action pursuant to 5 U.S.C. §552(a)(4)(B).</w:t>
      </w:r>
    </w:p>
    <w:p w:rsidR="00BA3842" w:rsidRPr="004007F8" w:rsidRDefault="00DD1295" w:rsidP="004258D1">
      <w:pPr>
        <w:pStyle w:val="ParaNum0"/>
      </w:pPr>
      <w:r>
        <w:t>I</w:t>
      </w:r>
      <w:r w:rsidR="0036584C" w:rsidRPr="00396F9F">
        <w:t xml:space="preserve">T IS </w:t>
      </w:r>
      <w:r>
        <w:t xml:space="preserve">ALSO </w:t>
      </w:r>
      <w:r w:rsidR="0036584C" w:rsidRPr="00396F9F">
        <w:t xml:space="preserve">ORDERED that </w:t>
      </w:r>
      <w:r w:rsidR="00B755A9">
        <w:t xml:space="preserve">the </w:t>
      </w:r>
      <w:r w:rsidR="0036584C">
        <w:t>Application</w:t>
      </w:r>
      <w:r w:rsidR="006254FA">
        <w:t>s</w:t>
      </w:r>
      <w:r w:rsidR="0036584C">
        <w:t xml:space="preserve"> for R</w:t>
      </w:r>
      <w:r w:rsidR="0036584C" w:rsidRPr="00BB36AA">
        <w:t xml:space="preserve">eview by </w:t>
      </w:r>
      <w:r w:rsidR="000E6C3A">
        <w:t>Kim Jackson</w:t>
      </w:r>
      <w:r w:rsidR="00A61573">
        <w:t xml:space="preserve"> </w:t>
      </w:r>
      <w:r w:rsidR="002F5969">
        <w:t xml:space="preserve">in FOIA Control No. 2014-126 </w:t>
      </w:r>
      <w:r w:rsidR="00024CF2">
        <w:t xml:space="preserve">and </w:t>
      </w:r>
      <w:r w:rsidR="006254FA">
        <w:t>FOIA Control No. 2014-264 ARE</w:t>
      </w:r>
      <w:r w:rsidR="0036584C" w:rsidRPr="00396F9F">
        <w:t xml:space="preserve"> D</w:t>
      </w:r>
      <w:r w:rsidR="00A61573">
        <w:t>ENIED</w:t>
      </w:r>
      <w:r w:rsidR="0036584C" w:rsidRPr="00396F9F">
        <w:t xml:space="preserve">. </w:t>
      </w:r>
      <w:r w:rsidR="00A61573">
        <w:t xml:space="preserve"> </w:t>
      </w:r>
      <w:r w:rsidR="00D715DF">
        <w:t>M</w:t>
      </w:r>
      <w:r w:rsidR="00985F8F">
        <w:t>s.</w:t>
      </w:r>
      <w:r w:rsidR="00D715DF">
        <w:t xml:space="preserve"> </w:t>
      </w:r>
      <w:r w:rsidR="000E6C3A">
        <w:t xml:space="preserve">Jackson </w:t>
      </w:r>
      <w:r w:rsidR="0036584C">
        <w:t>may seek judicial review of th</w:t>
      </w:r>
      <w:r w:rsidR="00BD0615">
        <w:t>ese actions</w:t>
      </w:r>
      <w:r w:rsidR="0036584C">
        <w:t xml:space="preserve"> pursuant to 5 U.S.C. §</w:t>
      </w:r>
      <w:r w:rsidR="0023529C">
        <w:t xml:space="preserve"> </w:t>
      </w:r>
      <w:r w:rsidR="0036584C">
        <w:t>552(a)(4)(B</w:t>
      </w:r>
      <w:r w:rsidR="00BA3842">
        <w:t>).</w:t>
      </w:r>
      <w:r w:rsidR="00BA3842">
        <w:rPr>
          <w:rStyle w:val="FootnoteReference"/>
        </w:rPr>
        <w:footnoteReference w:id="29"/>
      </w:r>
      <w:r w:rsidR="00BA3842" w:rsidRPr="006254FA">
        <w:rPr>
          <w:szCs w:val="24"/>
        </w:rPr>
        <w:t xml:space="preserve">  </w:t>
      </w:r>
    </w:p>
    <w:p w:rsidR="00706A49" w:rsidRPr="0008651E" w:rsidRDefault="0036584C" w:rsidP="00706A49">
      <w:pPr>
        <w:pStyle w:val="ParaNum0"/>
      </w:pPr>
      <w:r>
        <w:t>The following officials are responsible for this action: Chair</w:t>
      </w:r>
      <w:r w:rsidR="00E10719">
        <w:t>m</w:t>
      </w:r>
      <w:r>
        <w:t xml:space="preserve">an </w:t>
      </w:r>
      <w:r w:rsidR="00E10719">
        <w:t>Wheeler</w:t>
      </w:r>
      <w:r w:rsidR="00CB199F">
        <w:t xml:space="preserve">, </w:t>
      </w:r>
      <w:r>
        <w:t xml:space="preserve">Commissioners </w:t>
      </w:r>
      <w:r w:rsidR="00DB0EBB">
        <w:t xml:space="preserve">Clyburn, </w:t>
      </w:r>
      <w:r w:rsidR="00585269">
        <w:t>Rosenworcel</w:t>
      </w:r>
      <w:r w:rsidR="00E10719">
        <w:t xml:space="preserve">, </w:t>
      </w:r>
      <w:r w:rsidR="00585269">
        <w:t>Pai</w:t>
      </w:r>
      <w:r w:rsidR="00E10719">
        <w:t xml:space="preserve">, and </w:t>
      </w:r>
      <w:r w:rsidR="00DB0EBB">
        <w:t>O’</w:t>
      </w:r>
      <w:r w:rsidR="00E10719">
        <w:t>Rielly</w:t>
      </w:r>
      <w:r>
        <w:t>.</w:t>
      </w:r>
      <w:r w:rsidR="00706A49">
        <w:rPr>
          <w:szCs w:val="24"/>
        </w:rPr>
        <w:t xml:space="preserve"> </w:t>
      </w:r>
    </w:p>
    <w:p w:rsidR="0008651E" w:rsidRDefault="0008651E" w:rsidP="0017296B">
      <w:r>
        <w:tab/>
      </w:r>
      <w:r>
        <w:tab/>
      </w:r>
      <w:r>
        <w:tab/>
      </w:r>
      <w:r>
        <w:tab/>
      </w:r>
      <w:r>
        <w:tab/>
      </w:r>
      <w:r>
        <w:tab/>
        <w:t>FEDERAL COMMUNICATIONS COMMISSION</w:t>
      </w:r>
    </w:p>
    <w:p w:rsidR="0008651E" w:rsidRDefault="0008651E" w:rsidP="0017296B"/>
    <w:p w:rsidR="0008651E" w:rsidRDefault="0008651E" w:rsidP="0017296B"/>
    <w:p w:rsidR="0008651E" w:rsidRDefault="0008651E" w:rsidP="0017296B"/>
    <w:p w:rsidR="0008651E" w:rsidRDefault="0008651E" w:rsidP="0017296B"/>
    <w:p w:rsidR="0008651E" w:rsidRDefault="0008651E" w:rsidP="0017296B">
      <w:r>
        <w:tab/>
      </w:r>
      <w:r>
        <w:tab/>
      </w:r>
      <w:r>
        <w:tab/>
      </w:r>
      <w:r>
        <w:tab/>
      </w:r>
      <w:r>
        <w:tab/>
      </w:r>
      <w:r>
        <w:tab/>
        <w:t>Marlene H. Dortch</w:t>
      </w:r>
    </w:p>
    <w:p w:rsidR="00DC23EC" w:rsidRDefault="0008651E" w:rsidP="0008651E">
      <w:r>
        <w:tab/>
      </w:r>
      <w:r>
        <w:tab/>
      </w:r>
      <w:r>
        <w:tab/>
      </w:r>
      <w:r>
        <w:tab/>
      </w:r>
      <w:r>
        <w:tab/>
      </w:r>
      <w:r>
        <w:tab/>
        <w:t>Secretary</w:t>
      </w:r>
    </w:p>
    <w:sectPr w:rsidR="00DC23EC" w:rsidSect="00065C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67" w:rsidRDefault="00821E67">
      <w:r>
        <w:separator/>
      </w:r>
    </w:p>
  </w:endnote>
  <w:endnote w:type="continuationSeparator" w:id="0">
    <w:p w:rsidR="00821E67" w:rsidRDefault="0082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71" w:rsidRDefault="00796E71" w:rsidP="00012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6E71" w:rsidRDefault="0079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71" w:rsidRDefault="00796E71" w:rsidP="00012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C26">
      <w:rPr>
        <w:rStyle w:val="PageNumber"/>
        <w:noProof/>
      </w:rPr>
      <w:t>2</w:t>
    </w:r>
    <w:r>
      <w:rPr>
        <w:rStyle w:val="PageNumber"/>
      </w:rPr>
      <w:fldChar w:fldCharType="end"/>
    </w:r>
  </w:p>
  <w:p w:rsidR="00796E71" w:rsidRDefault="00796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8" w:rsidRDefault="009B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67" w:rsidRDefault="00821E67">
      <w:r>
        <w:separator/>
      </w:r>
    </w:p>
  </w:footnote>
  <w:footnote w:type="continuationSeparator" w:id="0">
    <w:p w:rsidR="00821E67" w:rsidRDefault="00821E67" w:rsidP="00A352C5">
      <w:pPr>
        <w:spacing w:before="120"/>
        <w:rPr>
          <w:sz w:val="20"/>
        </w:rPr>
      </w:pPr>
      <w:r>
        <w:rPr>
          <w:sz w:val="20"/>
        </w:rPr>
        <w:t xml:space="preserve">(Continued from previous page)  </w:t>
      </w:r>
      <w:r>
        <w:rPr>
          <w:sz w:val="20"/>
        </w:rPr>
        <w:separator/>
      </w:r>
    </w:p>
  </w:footnote>
  <w:footnote w:type="continuationNotice" w:id="1">
    <w:p w:rsidR="00821E67" w:rsidRDefault="00821E67" w:rsidP="00A352C5">
      <w:pPr>
        <w:jc w:val="right"/>
        <w:rPr>
          <w:sz w:val="20"/>
        </w:rPr>
      </w:pPr>
      <w:r>
        <w:rPr>
          <w:sz w:val="20"/>
        </w:rPr>
        <w:t>(continued….)</w:t>
      </w:r>
    </w:p>
  </w:footnote>
  <w:footnote w:id="2">
    <w:p w:rsidR="008A3239" w:rsidRPr="00145061" w:rsidRDefault="008A3239" w:rsidP="00B61D6F">
      <w:pPr>
        <w:pStyle w:val="FootnoteText"/>
      </w:pPr>
      <w:r>
        <w:rPr>
          <w:rStyle w:val="FootnoteReference"/>
        </w:rPr>
        <w:footnoteRef/>
      </w:r>
      <w:r>
        <w:t xml:space="preserve"> </w:t>
      </w:r>
      <w:r w:rsidRPr="00145061">
        <w:rPr>
          <w:i/>
        </w:rPr>
        <w:t>See</w:t>
      </w:r>
      <w:r w:rsidRPr="00145061">
        <w:t xml:space="preserve"> document from </w:t>
      </w:r>
      <w:r w:rsidR="00110026" w:rsidRPr="00145061">
        <w:t xml:space="preserve">Kim L. </w:t>
      </w:r>
      <w:r w:rsidRPr="00145061">
        <w:t xml:space="preserve">Jackson to </w:t>
      </w:r>
      <w:r w:rsidR="00962401" w:rsidRPr="00145061">
        <w:t>Federal Communication</w:t>
      </w:r>
      <w:r w:rsidR="001D1A07">
        <w:t>s</w:t>
      </w:r>
      <w:r w:rsidR="00962401" w:rsidRPr="00145061">
        <w:t xml:space="preserve"> Commission (FCC) </w:t>
      </w:r>
      <w:r w:rsidRPr="00145061">
        <w:t>(dated Sept. 23, 2013; filed Oct. 17, 2013) (</w:t>
      </w:r>
      <w:r w:rsidRPr="00145061">
        <w:rPr>
          <w:i/>
        </w:rPr>
        <w:t>FOIA 2013-453 AFR</w:t>
      </w:r>
      <w:r w:rsidRPr="00145061">
        <w:t>).</w:t>
      </w:r>
    </w:p>
  </w:footnote>
  <w:footnote w:id="3">
    <w:p w:rsidR="008A3239" w:rsidRPr="00145061" w:rsidRDefault="008A3239" w:rsidP="00B61D6F">
      <w:pPr>
        <w:pStyle w:val="FootnoteText"/>
      </w:pPr>
      <w:r w:rsidRPr="00145061">
        <w:rPr>
          <w:rStyle w:val="FootnoteReference"/>
        </w:rPr>
        <w:footnoteRef/>
      </w:r>
      <w:r w:rsidRPr="00145061">
        <w:t xml:space="preserve"> </w:t>
      </w:r>
      <w:r w:rsidRPr="00145061">
        <w:rPr>
          <w:i/>
        </w:rPr>
        <w:t>See</w:t>
      </w:r>
      <w:r w:rsidRPr="00145061">
        <w:t xml:space="preserve"> letter from Roger </w:t>
      </w:r>
      <w:r w:rsidR="00962401" w:rsidRPr="00145061">
        <w:t xml:space="preserve">Noel, Chief, Mobility Division, </w:t>
      </w:r>
      <w:r w:rsidRPr="00145061">
        <w:t xml:space="preserve">WTB, FCC to </w:t>
      </w:r>
      <w:r w:rsidR="00110026" w:rsidRPr="00145061">
        <w:t xml:space="preserve">Ms. </w:t>
      </w:r>
      <w:r w:rsidRPr="00145061">
        <w:t>Jackson (Aug. 21, 2013) (</w:t>
      </w:r>
      <w:r w:rsidRPr="00145061">
        <w:rPr>
          <w:i/>
        </w:rPr>
        <w:t>FOIA 2013-453 Decision</w:t>
      </w:r>
      <w:r w:rsidRPr="00145061">
        <w:t>).</w:t>
      </w:r>
    </w:p>
  </w:footnote>
  <w:footnote w:id="4">
    <w:p w:rsidR="008A3239" w:rsidRPr="00145061" w:rsidRDefault="008A3239" w:rsidP="00B61D6F">
      <w:pPr>
        <w:pStyle w:val="FootnoteText"/>
      </w:pPr>
      <w:r w:rsidRPr="00145061">
        <w:rPr>
          <w:rStyle w:val="FootnoteReference"/>
        </w:rPr>
        <w:footnoteRef/>
      </w:r>
      <w:r w:rsidRPr="00145061">
        <w:t xml:space="preserve">   </w:t>
      </w:r>
      <w:r w:rsidRPr="00145061">
        <w:rPr>
          <w:i/>
        </w:rPr>
        <w:t>See</w:t>
      </w:r>
      <w:r w:rsidRPr="00145061">
        <w:t xml:space="preserve"> document from </w:t>
      </w:r>
      <w:r w:rsidR="001D618C" w:rsidRPr="00145061">
        <w:t xml:space="preserve">Ms. </w:t>
      </w:r>
      <w:r w:rsidRPr="00145061">
        <w:t>Jackson to F</w:t>
      </w:r>
      <w:r w:rsidR="00962401" w:rsidRPr="00145061">
        <w:t>CC</w:t>
      </w:r>
      <w:r w:rsidRPr="00145061">
        <w:t xml:space="preserve"> (dated Mar. 5, 2014; filed Mar. 10, 2014) (</w:t>
      </w:r>
      <w:r w:rsidRPr="00145061">
        <w:rPr>
          <w:i/>
        </w:rPr>
        <w:t>FOIA 2014-126 AFR</w:t>
      </w:r>
      <w:r w:rsidRPr="00145061">
        <w:t xml:space="preserve">); </w:t>
      </w:r>
      <w:r w:rsidRPr="00145061">
        <w:rPr>
          <w:i/>
        </w:rPr>
        <w:t>see also</w:t>
      </w:r>
      <w:r w:rsidRPr="00145061">
        <w:t xml:space="preserve"> email from Ms. Jackson to Jonathan Sallet</w:t>
      </w:r>
      <w:r w:rsidR="00341F72" w:rsidRPr="00145061">
        <w:t xml:space="preserve">, </w:t>
      </w:r>
      <w:r w:rsidR="00110026" w:rsidRPr="00145061">
        <w:t xml:space="preserve">[then] </w:t>
      </w:r>
      <w:r w:rsidR="00341F72" w:rsidRPr="00145061">
        <w:t>Acting General Counsel, FCC</w:t>
      </w:r>
      <w:r w:rsidRPr="00145061">
        <w:t xml:space="preserve"> (filed Apr. 10, 2014) (</w:t>
      </w:r>
      <w:r w:rsidRPr="00145061">
        <w:rPr>
          <w:i/>
        </w:rPr>
        <w:t>FOIA 2014-264 AFR</w:t>
      </w:r>
      <w:r w:rsidRPr="00145061">
        <w:t xml:space="preserve">). </w:t>
      </w:r>
    </w:p>
  </w:footnote>
  <w:footnote w:id="5">
    <w:p w:rsidR="008A3239" w:rsidRPr="00145061" w:rsidRDefault="008A3239" w:rsidP="00B61D6F">
      <w:pPr>
        <w:pStyle w:val="FootnoteText"/>
      </w:pPr>
      <w:r w:rsidRPr="00145061">
        <w:rPr>
          <w:rStyle w:val="FootnoteReference"/>
        </w:rPr>
        <w:footnoteRef/>
      </w:r>
      <w:r w:rsidRPr="00145061">
        <w:t xml:space="preserve">  </w:t>
      </w:r>
      <w:r w:rsidR="00110026" w:rsidRPr="00145061">
        <w:t>L</w:t>
      </w:r>
      <w:r w:rsidRPr="00145061">
        <w:t>etter from Mindy J. Ginsburg, Deputy Managing Director, OMD, FCC, to Ms. Jackson (Feb. 4, 2014) (</w:t>
      </w:r>
      <w:r w:rsidRPr="00145061">
        <w:rPr>
          <w:i/>
        </w:rPr>
        <w:t>FOIA 2014-126 Decision</w:t>
      </w:r>
      <w:r w:rsidRPr="00145061">
        <w:t xml:space="preserve">); </w:t>
      </w:r>
      <w:r w:rsidR="00110026" w:rsidRPr="00145061">
        <w:t>L</w:t>
      </w:r>
      <w:r w:rsidRPr="00145061">
        <w:t>etter from Ms. Ginsburg, Deputy Managing Director, OMD, FCC, to Ms. Jackson (Mar. 11, 2014) (</w:t>
      </w:r>
      <w:r w:rsidRPr="00145061">
        <w:rPr>
          <w:i/>
        </w:rPr>
        <w:t>FOIA 2014-264 Decision</w:t>
      </w:r>
      <w:r w:rsidR="00114779" w:rsidRPr="00145061">
        <w:t>).</w:t>
      </w:r>
      <w:r w:rsidRPr="00145061">
        <w:t xml:space="preserve">   </w:t>
      </w:r>
    </w:p>
  </w:footnote>
  <w:footnote w:id="6">
    <w:p w:rsidR="00865A23" w:rsidRPr="00145061" w:rsidRDefault="00865A23" w:rsidP="00B61D6F">
      <w:pPr>
        <w:pStyle w:val="FootnoteText"/>
      </w:pPr>
      <w:r w:rsidRPr="00145061">
        <w:rPr>
          <w:rStyle w:val="FootnoteReference"/>
        </w:rPr>
        <w:footnoteRef/>
      </w:r>
      <w:r w:rsidRPr="00145061">
        <w:t xml:space="preserve"> </w:t>
      </w:r>
      <w:r w:rsidRPr="00145061">
        <w:rPr>
          <w:i/>
        </w:rPr>
        <w:t>See</w:t>
      </w:r>
      <w:r w:rsidRPr="00145061">
        <w:t xml:space="preserve"> letter from Ms. Jackson to Stephanie Kost</w:t>
      </w:r>
      <w:r w:rsidR="00341F72" w:rsidRPr="00145061">
        <w:t>, FOIA Public Liaison, FCC</w:t>
      </w:r>
      <w:r w:rsidRPr="00145061">
        <w:t xml:space="preserve"> (July 26, 2013)</w:t>
      </w:r>
      <w:r w:rsidR="0092110A" w:rsidRPr="00145061">
        <w:t xml:space="preserve"> </w:t>
      </w:r>
      <w:r w:rsidR="00C1682E" w:rsidRPr="00145061">
        <w:t xml:space="preserve">(requesting “[a]ll records, files or paperwork related to or concerning all documentation filed” during the radio license application process by </w:t>
      </w:r>
      <w:r w:rsidR="00F6605C">
        <w:t>the specified</w:t>
      </w:r>
      <w:r w:rsidR="00C1682E" w:rsidRPr="00145061">
        <w:t xml:space="preserve"> individuals, as well as a copy of the licenses) </w:t>
      </w:r>
      <w:r w:rsidR="0092110A" w:rsidRPr="00145061">
        <w:t>and letter from Ms. Jackson to Ms. Kost</w:t>
      </w:r>
      <w:r w:rsidR="00F83A51" w:rsidRPr="00145061">
        <w:t xml:space="preserve">) </w:t>
      </w:r>
      <w:r w:rsidR="00F83A51">
        <w:t xml:space="preserve">(Aug. 5, 2013) </w:t>
      </w:r>
      <w:r w:rsidR="0092110A" w:rsidRPr="00145061">
        <w:t>(amending July 26, 2013 FOIA request</w:t>
      </w:r>
      <w:r w:rsidR="002C2337">
        <w:t xml:space="preserve">) </w:t>
      </w:r>
      <w:r w:rsidR="0092110A" w:rsidRPr="00145061">
        <w:t xml:space="preserve">(collectively, </w:t>
      </w:r>
      <w:r w:rsidR="0092110A" w:rsidRPr="00145061">
        <w:rPr>
          <w:i/>
        </w:rPr>
        <w:t>FOIA 2013-453 Request</w:t>
      </w:r>
      <w:r w:rsidR="0092110A" w:rsidRPr="00145061">
        <w:t>).</w:t>
      </w:r>
      <w:r w:rsidR="00DD576E" w:rsidRPr="00145061">
        <w:t xml:space="preserve"> </w:t>
      </w:r>
    </w:p>
  </w:footnote>
  <w:footnote w:id="7">
    <w:p w:rsidR="00B40542" w:rsidRPr="00145061" w:rsidRDefault="00B40542" w:rsidP="00B61D6F">
      <w:pPr>
        <w:pStyle w:val="FootnoteText"/>
      </w:pPr>
      <w:r w:rsidRPr="00145061">
        <w:rPr>
          <w:rStyle w:val="FootnoteReference"/>
        </w:rPr>
        <w:footnoteRef/>
      </w:r>
      <w:r w:rsidR="00F6605C">
        <w:rPr>
          <w:i/>
        </w:rPr>
        <w:t xml:space="preserve"> </w:t>
      </w:r>
      <w:r w:rsidR="00F6605C" w:rsidRPr="00145061">
        <w:rPr>
          <w:i/>
        </w:rPr>
        <w:t>See</w:t>
      </w:r>
      <w:r w:rsidR="00F6605C" w:rsidRPr="00145061">
        <w:t xml:space="preserve"> </w:t>
      </w:r>
      <w:r w:rsidR="00F6605C" w:rsidRPr="00145061">
        <w:rPr>
          <w:i/>
        </w:rPr>
        <w:t>FOIA 2013-453 Decision</w:t>
      </w:r>
      <w:r w:rsidR="00F6605C" w:rsidRPr="00145061">
        <w:t xml:space="preserve"> at 1.  </w:t>
      </w:r>
    </w:p>
  </w:footnote>
  <w:footnote w:id="8">
    <w:p w:rsidR="004336A5" w:rsidRPr="00145061" w:rsidRDefault="004336A5" w:rsidP="00B61D6F">
      <w:pPr>
        <w:pStyle w:val="FootnoteText"/>
      </w:pPr>
      <w:r w:rsidRPr="00145061">
        <w:rPr>
          <w:rStyle w:val="FootnoteReference"/>
        </w:rPr>
        <w:footnoteRef/>
      </w:r>
      <w:r w:rsidRPr="00145061">
        <w:t xml:space="preserve"> </w:t>
      </w:r>
      <w:r w:rsidRPr="00145061">
        <w:rPr>
          <w:i/>
        </w:rPr>
        <w:t>FOIA 2013-453 AFR</w:t>
      </w:r>
      <w:r w:rsidRPr="00145061">
        <w:t>.</w:t>
      </w:r>
      <w:r w:rsidR="00A352C5">
        <w:tab/>
      </w:r>
    </w:p>
  </w:footnote>
  <w:footnote w:id="9">
    <w:p w:rsidR="007E2F2C" w:rsidRPr="00145061" w:rsidRDefault="007E2F2C" w:rsidP="00B61D6F">
      <w:pPr>
        <w:pStyle w:val="FootnoteText"/>
      </w:pPr>
      <w:r w:rsidRPr="00145061">
        <w:rPr>
          <w:rStyle w:val="FootnoteReference"/>
        </w:rPr>
        <w:footnoteRef/>
      </w:r>
      <w:r w:rsidRPr="00145061">
        <w:t xml:space="preserve"> </w:t>
      </w:r>
      <w:r w:rsidRPr="00145061">
        <w:rPr>
          <w:i/>
        </w:rPr>
        <w:t xml:space="preserve">See </w:t>
      </w:r>
      <w:r w:rsidRPr="00145061">
        <w:t xml:space="preserve">47 C.F.R. § 1.7 (documents are considered to be filed upon receipt).    </w:t>
      </w:r>
    </w:p>
  </w:footnote>
  <w:footnote w:id="10">
    <w:p w:rsidR="00B00507" w:rsidRPr="00145061" w:rsidRDefault="00B00507" w:rsidP="00B61D6F">
      <w:pPr>
        <w:pStyle w:val="FootnoteText"/>
      </w:pPr>
      <w:r w:rsidRPr="00145061">
        <w:rPr>
          <w:rStyle w:val="FootnoteReference"/>
        </w:rPr>
        <w:footnoteRef/>
      </w:r>
      <w:r w:rsidRPr="00145061">
        <w:t xml:space="preserve"> The 30 days to be counted in computing the time period began on August 22, 2013, the day after the date appearing on </w:t>
      </w:r>
      <w:r w:rsidRPr="00145061">
        <w:rPr>
          <w:i/>
        </w:rPr>
        <w:t>FOIA 2013-453 Decision.  See</w:t>
      </w:r>
      <w:r w:rsidRPr="00145061">
        <w:t xml:space="preserve"> 47 C.F.R. § 0.461(j) (the first day to be counted in comp</w:t>
      </w:r>
      <w:r w:rsidR="000E6C4A">
        <w:t xml:space="preserve">uting the time period for filing an application </w:t>
      </w:r>
      <w:r w:rsidRPr="00145061">
        <w:t xml:space="preserve">for review is the day after the date of the written ruling).    </w:t>
      </w:r>
    </w:p>
  </w:footnote>
  <w:footnote w:id="11">
    <w:p w:rsidR="00136CFC" w:rsidRPr="00145061" w:rsidRDefault="00136CFC" w:rsidP="00B61D6F">
      <w:pPr>
        <w:pStyle w:val="FootnoteText"/>
      </w:pPr>
      <w:r w:rsidRPr="00145061">
        <w:rPr>
          <w:rStyle w:val="FootnoteReference"/>
        </w:rPr>
        <w:footnoteRef/>
      </w:r>
      <w:r w:rsidRPr="00145061">
        <w:t xml:space="preserve"> </w:t>
      </w:r>
      <w:r w:rsidRPr="00145061">
        <w:rPr>
          <w:i/>
        </w:rPr>
        <w:t>See</w:t>
      </w:r>
      <w:r w:rsidR="00F46A57" w:rsidRPr="00145061">
        <w:rPr>
          <w:i/>
        </w:rPr>
        <w:t>, e.g.,</w:t>
      </w:r>
      <w:r w:rsidR="00E53D86" w:rsidRPr="00145061">
        <w:t xml:space="preserve"> </w:t>
      </w:r>
      <w:r w:rsidR="00E53D86" w:rsidRPr="00145061">
        <w:rPr>
          <w:i/>
        </w:rPr>
        <w:t>Michael Flynn, Site Management Solutions</w:t>
      </w:r>
      <w:r w:rsidR="00E53D86" w:rsidRPr="00145061">
        <w:t xml:space="preserve">, 28 FCC Rcd 14431 (2013) (dismissing an application for review filed </w:t>
      </w:r>
      <w:r w:rsidR="00B00507" w:rsidRPr="00145061">
        <w:t xml:space="preserve">“more than </w:t>
      </w:r>
      <w:r w:rsidR="00E53D86" w:rsidRPr="00145061">
        <w:t>20 days</w:t>
      </w:r>
      <w:r w:rsidR="00B00507" w:rsidRPr="00145061">
        <w:t>”</w:t>
      </w:r>
      <w:r w:rsidR="00E53D86" w:rsidRPr="00145061">
        <w:t xml:space="preserve"> late)</w:t>
      </w:r>
      <w:r w:rsidRPr="00145061">
        <w:rPr>
          <w:i/>
        </w:rPr>
        <w:t>; The Consumer Law Group</w:t>
      </w:r>
      <w:r w:rsidRPr="00145061">
        <w:t xml:space="preserve">, 28 FCC Rcd 684 ¶ 5 (2013) (dismissing application for review of a FOIA decision filed three days late); </w:t>
      </w:r>
      <w:r w:rsidRPr="00145061">
        <w:rPr>
          <w:i/>
        </w:rPr>
        <w:t>Michael C. Olson</w:t>
      </w:r>
      <w:r w:rsidRPr="00145061">
        <w:t>, 13 FCC Rcd 20593 ¶ 1 (1998) (dismissing application for review filed one day late).</w:t>
      </w:r>
    </w:p>
  </w:footnote>
  <w:footnote w:id="12">
    <w:p w:rsidR="00CC3002" w:rsidRPr="00145061" w:rsidRDefault="00CC3002" w:rsidP="00B61D6F">
      <w:pPr>
        <w:pStyle w:val="FootnoteText"/>
      </w:pPr>
      <w:r w:rsidRPr="00145061">
        <w:rPr>
          <w:rStyle w:val="FootnoteReference"/>
        </w:rPr>
        <w:footnoteRef/>
      </w:r>
      <w:r w:rsidR="00FC15EC" w:rsidRPr="00145061">
        <w:t xml:space="preserve"> </w:t>
      </w:r>
      <w:r w:rsidR="00FC15EC" w:rsidRPr="00145061">
        <w:rPr>
          <w:i/>
        </w:rPr>
        <w:t>See</w:t>
      </w:r>
      <w:r w:rsidRPr="00145061">
        <w:t xml:space="preserve"> http://www.fcc.gov/omd/privacyact/documents/records/FCC-OMD-9.doc.</w:t>
      </w:r>
    </w:p>
  </w:footnote>
  <w:footnote w:id="13">
    <w:p w:rsidR="00517AAA" w:rsidRPr="00145061" w:rsidRDefault="008B1394" w:rsidP="00B61D6F">
      <w:pPr>
        <w:pStyle w:val="FootnoteText"/>
      </w:pPr>
      <w:r w:rsidRPr="00145061">
        <w:rPr>
          <w:rStyle w:val="FootnoteReference"/>
        </w:rPr>
        <w:footnoteRef/>
      </w:r>
      <w:r w:rsidRPr="00145061">
        <w:t xml:space="preserve">  </w:t>
      </w:r>
      <w:r w:rsidR="00B97111" w:rsidRPr="00145061">
        <w:rPr>
          <w:i/>
        </w:rPr>
        <w:t>See</w:t>
      </w:r>
      <w:r w:rsidR="00B97111" w:rsidRPr="00145061">
        <w:t xml:space="preserve"> letter from Ms. Jackson to the FCC (dated Dec. </w:t>
      </w:r>
      <w:r w:rsidR="0037280B" w:rsidRPr="00145061">
        <w:t>27</w:t>
      </w:r>
      <w:r w:rsidR="00B97111" w:rsidRPr="00145061">
        <w:t>, 2013</w:t>
      </w:r>
      <w:r w:rsidR="0037280B" w:rsidRPr="00145061">
        <w:t>; filed Dec. 30, 2013</w:t>
      </w:r>
      <w:r w:rsidR="00B97111" w:rsidRPr="00145061">
        <w:t>) (</w:t>
      </w:r>
      <w:r w:rsidR="00E75053" w:rsidRPr="00145061">
        <w:rPr>
          <w:i/>
        </w:rPr>
        <w:t>F</w:t>
      </w:r>
      <w:r w:rsidR="00A42570" w:rsidRPr="00145061">
        <w:rPr>
          <w:i/>
        </w:rPr>
        <w:t>OI</w:t>
      </w:r>
      <w:r w:rsidR="00B97111" w:rsidRPr="00145061">
        <w:rPr>
          <w:i/>
        </w:rPr>
        <w:t xml:space="preserve">A </w:t>
      </w:r>
      <w:r w:rsidR="00BF351F" w:rsidRPr="00145061">
        <w:rPr>
          <w:i/>
        </w:rPr>
        <w:t xml:space="preserve">2014-126 </w:t>
      </w:r>
      <w:r w:rsidR="00B97111" w:rsidRPr="00145061">
        <w:rPr>
          <w:i/>
        </w:rPr>
        <w:t>Request</w:t>
      </w:r>
      <w:r w:rsidR="007B445D" w:rsidRPr="00145061">
        <w:t xml:space="preserve">).  </w:t>
      </w:r>
      <w:r w:rsidR="00A369B4" w:rsidRPr="00145061">
        <w:t xml:space="preserve">CORES is the Commission’s database containing information about persons or entities doing business with the agency.  </w:t>
      </w:r>
      <w:r w:rsidR="00FC0211" w:rsidRPr="00145061">
        <w:rPr>
          <w:i/>
        </w:rPr>
        <w:t>See</w:t>
      </w:r>
      <w:r w:rsidR="00FC0211" w:rsidRPr="00145061">
        <w:t xml:space="preserve"> </w:t>
      </w:r>
      <w:r w:rsidR="00D059E6" w:rsidRPr="00145061">
        <w:t>https://apps.fcc.gov/coresWeb/publicHome.do</w:t>
      </w:r>
      <w:r w:rsidR="00FC0211" w:rsidRPr="00145061">
        <w:t xml:space="preserve">   </w:t>
      </w:r>
      <w:r w:rsidR="00FC0211" w:rsidRPr="00145061">
        <w:rPr>
          <w:i/>
        </w:rPr>
        <w:t xml:space="preserve"> </w:t>
      </w:r>
      <w:r w:rsidR="0051743A" w:rsidRPr="00145061">
        <w:t xml:space="preserve"> </w:t>
      </w:r>
    </w:p>
  </w:footnote>
  <w:footnote w:id="14">
    <w:p w:rsidR="00517AAA" w:rsidRPr="00145061" w:rsidRDefault="001271ED" w:rsidP="00B61D6F">
      <w:pPr>
        <w:pStyle w:val="FootnoteText"/>
      </w:pPr>
      <w:r w:rsidRPr="00145061">
        <w:rPr>
          <w:rStyle w:val="FootnoteReference"/>
        </w:rPr>
        <w:footnoteRef/>
      </w:r>
      <w:r w:rsidRPr="00145061">
        <w:t xml:space="preserve"> </w:t>
      </w:r>
      <w:r w:rsidR="002E5D3D" w:rsidRPr="00145061">
        <w:rPr>
          <w:i/>
        </w:rPr>
        <w:t>See F</w:t>
      </w:r>
      <w:r w:rsidRPr="00145061">
        <w:rPr>
          <w:i/>
        </w:rPr>
        <w:t xml:space="preserve">OIA </w:t>
      </w:r>
      <w:r w:rsidR="00BF351F" w:rsidRPr="00145061">
        <w:rPr>
          <w:i/>
        </w:rPr>
        <w:t xml:space="preserve">2014-126 </w:t>
      </w:r>
      <w:r w:rsidR="00F247C7" w:rsidRPr="00145061">
        <w:rPr>
          <w:i/>
        </w:rPr>
        <w:t>Request</w:t>
      </w:r>
      <w:r w:rsidR="00F247C7" w:rsidRPr="00145061">
        <w:t xml:space="preserve"> </w:t>
      </w:r>
      <w:r w:rsidRPr="00145061">
        <w:t>at 1</w:t>
      </w:r>
      <w:r w:rsidR="00B543F6" w:rsidRPr="00145061">
        <w:t>.</w:t>
      </w:r>
    </w:p>
  </w:footnote>
  <w:footnote w:id="15">
    <w:p w:rsidR="005E0DFD" w:rsidRPr="00145061" w:rsidRDefault="00AB0059" w:rsidP="00B61D6F">
      <w:pPr>
        <w:pStyle w:val="FootnoteText"/>
      </w:pPr>
      <w:r w:rsidRPr="00145061">
        <w:rPr>
          <w:rStyle w:val="FootnoteReference"/>
        </w:rPr>
        <w:footnoteRef/>
      </w:r>
      <w:r w:rsidRPr="00145061">
        <w:t xml:space="preserve"> </w:t>
      </w:r>
      <w:r w:rsidRPr="00145061">
        <w:rPr>
          <w:i/>
        </w:rPr>
        <w:t xml:space="preserve">FOIA </w:t>
      </w:r>
      <w:r w:rsidR="00BF351F" w:rsidRPr="00145061">
        <w:rPr>
          <w:i/>
        </w:rPr>
        <w:t xml:space="preserve">2014-126 </w:t>
      </w:r>
      <w:r w:rsidRPr="00145061">
        <w:rPr>
          <w:i/>
        </w:rPr>
        <w:t>Decision</w:t>
      </w:r>
      <w:r w:rsidRPr="00145061">
        <w:t xml:space="preserve"> at 2 (noting that a</w:t>
      </w:r>
      <w:r w:rsidR="00683508" w:rsidRPr="00145061">
        <w:t xml:space="preserve">n FCC Universal Licensing Search (ULS) </w:t>
      </w:r>
      <w:r w:rsidRPr="00145061">
        <w:t>indicates that call sign PG1212194 was issued to Dennis Campbell on January 2, 1985, and that PG11</w:t>
      </w:r>
      <w:r w:rsidR="000F1061" w:rsidRPr="00145061">
        <w:t>39126 was issued to Osvaldo Garc</w:t>
      </w:r>
      <w:r w:rsidR="007206C5" w:rsidRPr="00145061">
        <w:t>ia on August 11, 1989</w:t>
      </w:r>
      <w:r w:rsidRPr="00145061">
        <w:t>)</w:t>
      </w:r>
      <w:r w:rsidR="007206C5" w:rsidRPr="00145061">
        <w:t>.</w:t>
      </w:r>
      <w:r w:rsidRPr="00145061">
        <w:t xml:space="preserve">  </w:t>
      </w:r>
    </w:p>
  </w:footnote>
  <w:footnote w:id="16">
    <w:p w:rsidR="00517AAA" w:rsidRPr="00145061" w:rsidRDefault="00D02419" w:rsidP="00B61D6F">
      <w:pPr>
        <w:pStyle w:val="FootnoteText"/>
      </w:pPr>
      <w:r w:rsidRPr="00145061">
        <w:rPr>
          <w:rStyle w:val="FootnoteReference"/>
        </w:rPr>
        <w:footnoteRef/>
      </w:r>
      <w:r w:rsidRPr="00145061">
        <w:t xml:space="preserve"> </w:t>
      </w:r>
      <w:r w:rsidR="00BE0AF2" w:rsidRPr="00B61D6F">
        <w:t>FOIA</w:t>
      </w:r>
      <w:r w:rsidR="00BE0AF2" w:rsidRPr="00145061">
        <w:rPr>
          <w:i/>
        </w:rPr>
        <w:t xml:space="preserve"> 2014-126</w:t>
      </w:r>
      <w:r w:rsidR="00BE0AF2" w:rsidRPr="00145061">
        <w:t xml:space="preserve"> </w:t>
      </w:r>
      <w:r w:rsidRPr="00145061">
        <w:rPr>
          <w:i/>
        </w:rPr>
        <w:t>AFR</w:t>
      </w:r>
      <w:r w:rsidRPr="00145061">
        <w:t xml:space="preserve"> at 2-3.</w:t>
      </w:r>
    </w:p>
  </w:footnote>
  <w:footnote w:id="17">
    <w:p w:rsidR="00517AAA" w:rsidRPr="00145061" w:rsidRDefault="00683646" w:rsidP="00B61D6F">
      <w:pPr>
        <w:pStyle w:val="FootnoteText"/>
      </w:pPr>
      <w:r w:rsidRPr="00145061">
        <w:rPr>
          <w:rStyle w:val="FootnoteReference"/>
        </w:rPr>
        <w:footnoteRef/>
      </w:r>
      <w:r w:rsidRPr="00145061">
        <w:t xml:space="preserve"> </w:t>
      </w:r>
      <w:r w:rsidRPr="00145061">
        <w:rPr>
          <w:i/>
        </w:rPr>
        <w:t>Weisberg v. U.S. Dep’t of Justice</w:t>
      </w:r>
      <w:r w:rsidRPr="00145061">
        <w:t xml:space="preserve">, 705 F.2d 1344, 1351 (D.C. Cir. 1983); </w:t>
      </w:r>
      <w:r w:rsidRPr="00145061">
        <w:rPr>
          <w:i/>
        </w:rPr>
        <w:t>Campbell v. U.S. Dep’t of Justice</w:t>
      </w:r>
      <w:r w:rsidRPr="00145061">
        <w:t xml:space="preserve">, 164 F.3d 20, 27 (D.C. Cir. 1998) (noting that an agency must search “using methods which can be reasonably expected to produce the information requested”) (quoting </w:t>
      </w:r>
      <w:r w:rsidRPr="00145061">
        <w:rPr>
          <w:i/>
        </w:rPr>
        <w:t>Oglesby v. U.S. Dep’t of the Army</w:t>
      </w:r>
      <w:r w:rsidRPr="00145061">
        <w:t>, 920 F.2d 57, 68 (D.C. Cir. 1990)</w:t>
      </w:r>
      <w:r w:rsidR="00C81B44" w:rsidRPr="00145061">
        <w:t>).</w:t>
      </w:r>
    </w:p>
  </w:footnote>
  <w:footnote w:id="18">
    <w:p w:rsidR="003E1258" w:rsidRPr="00145061" w:rsidRDefault="003E1258" w:rsidP="00B61D6F">
      <w:pPr>
        <w:pStyle w:val="FootnoteText"/>
      </w:pPr>
      <w:r w:rsidRPr="00145061">
        <w:rPr>
          <w:rStyle w:val="FootnoteReference"/>
        </w:rPr>
        <w:footnoteRef/>
      </w:r>
      <w:r w:rsidRPr="00145061">
        <w:t xml:space="preserve"> As we discuss in more detail in paragraph 1</w:t>
      </w:r>
      <w:r w:rsidR="00745D9D">
        <w:t>0</w:t>
      </w:r>
      <w:r w:rsidRPr="00145061">
        <w:t xml:space="preserve">, </w:t>
      </w:r>
      <w:r w:rsidR="00C80F09" w:rsidRPr="00145061">
        <w:t>in addition to not being available in the</w:t>
      </w:r>
      <w:r w:rsidR="0097387B" w:rsidRPr="00145061">
        <w:t xml:space="preserve"> </w:t>
      </w:r>
      <w:r w:rsidR="00C80F09" w:rsidRPr="00145061">
        <w:t>CORES and ULS databases, the records reflecting the address information Ms. Jackson seeks are not available anywhere in the agency.</w:t>
      </w:r>
      <w:r w:rsidRPr="00145061">
        <w:t xml:space="preserve"> </w:t>
      </w:r>
    </w:p>
  </w:footnote>
  <w:footnote w:id="19">
    <w:p w:rsidR="007F5F10" w:rsidRPr="00145061" w:rsidRDefault="007F5F10" w:rsidP="00B61D6F">
      <w:pPr>
        <w:pStyle w:val="FootnoteText"/>
      </w:pPr>
      <w:r w:rsidRPr="00145061">
        <w:rPr>
          <w:rStyle w:val="FootnoteReference"/>
        </w:rPr>
        <w:footnoteRef/>
      </w:r>
      <w:r w:rsidRPr="00145061">
        <w:t xml:space="preserve"> The FCC Form 160, </w:t>
      </w:r>
      <w:r w:rsidRPr="00145061">
        <w:rPr>
          <w:i/>
        </w:rPr>
        <w:t>CORES Registration Form</w:t>
      </w:r>
      <w:r w:rsidRPr="00145061">
        <w:t>, is a form that must be completed to obtain an F</w:t>
      </w:r>
      <w:r w:rsidR="00CD12BD" w:rsidRPr="00145061">
        <w:t>RN, which i</w:t>
      </w:r>
      <w:r w:rsidRPr="00145061">
        <w:t xml:space="preserve">s required for anyone doing business with the Commission.  </w:t>
      </w:r>
      <w:r w:rsidR="003F4383" w:rsidRPr="00145061">
        <w:rPr>
          <w:i/>
        </w:rPr>
        <w:t xml:space="preserve">See </w:t>
      </w:r>
      <w:r w:rsidR="003F4383" w:rsidRPr="00145061">
        <w:t>http://www.fcc.gov/register</w:t>
      </w:r>
      <w:r w:rsidR="003F4383" w:rsidRPr="00145061">
        <w:rPr>
          <w:i/>
        </w:rPr>
        <w:t xml:space="preserve"> .  </w:t>
      </w:r>
      <w:r w:rsidRPr="00145061">
        <w:t xml:space="preserve">The FCC Form 161, </w:t>
      </w:r>
      <w:r w:rsidRPr="00145061">
        <w:rPr>
          <w:i/>
        </w:rPr>
        <w:t>CORES Update/Change Form</w:t>
      </w:r>
      <w:r w:rsidRPr="00145061">
        <w:t xml:space="preserve">, is a form that must be completed to update or change any previously registered CORES information.  </w:t>
      </w:r>
      <w:r w:rsidR="003F4383" w:rsidRPr="00145061">
        <w:rPr>
          <w:i/>
        </w:rPr>
        <w:t xml:space="preserve">See </w:t>
      </w:r>
      <w:r w:rsidR="003F4383" w:rsidRPr="00145061">
        <w:t xml:space="preserve">http://www.fcc.gov/updateregistration.  </w:t>
      </w:r>
      <w:r w:rsidRPr="00145061">
        <w:t xml:space="preserve">FCC Form 162 was a form used in the period following the implementation of the FRN and CORES to accompany FCC </w:t>
      </w:r>
      <w:r w:rsidR="00E520EE" w:rsidRPr="00145061">
        <w:t>f</w:t>
      </w:r>
      <w:r w:rsidRPr="00145061">
        <w:t>orms that did not accommodate the FRN.</w:t>
      </w:r>
      <w:r w:rsidR="003F4383" w:rsidRPr="00145061">
        <w:t xml:space="preserve">  </w:t>
      </w:r>
      <w:r w:rsidR="003F4383" w:rsidRPr="00145061">
        <w:rPr>
          <w:i/>
        </w:rPr>
        <w:t xml:space="preserve">See Office of Managing Director Implements the FCC Registration Number (FRN) and Commission Registration System (CORES) Registration Process, </w:t>
      </w:r>
      <w:r w:rsidR="003F4383" w:rsidRPr="00145061">
        <w:t xml:space="preserve">Public Notice, 15 FCC Rcd 16427, 16428  (2000). </w:t>
      </w:r>
    </w:p>
  </w:footnote>
  <w:footnote w:id="20">
    <w:p w:rsidR="000A3FC1" w:rsidRPr="00145061" w:rsidRDefault="000A3FC1" w:rsidP="00B61D6F">
      <w:pPr>
        <w:pStyle w:val="FootnoteText"/>
      </w:pPr>
      <w:r w:rsidRPr="00145061">
        <w:rPr>
          <w:rStyle w:val="FootnoteReference"/>
        </w:rPr>
        <w:footnoteRef/>
      </w:r>
      <w:r w:rsidRPr="00145061">
        <w:t xml:space="preserve">  </w:t>
      </w:r>
      <w:r w:rsidRPr="00145061">
        <w:rPr>
          <w:i/>
        </w:rPr>
        <w:t>See</w:t>
      </w:r>
      <w:r w:rsidRPr="00145061">
        <w:t xml:space="preserve"> email from Ms. Jackson to Warren Firschein (dated Feb. 24, 2014; filed Feb. 25, 2014) (</w:t>
      </w:r>
      <w:r w:rsidRPr="00145061">
        <w:rPr>
          <w:i/>
        </w:rPr>
        <w:t>2014-264 FOIA Request</w:t>
      </w:r>
      <w:r w:rsidRPr="00145061">
        <w:t xml:space="preserve">).   </w:t>
      </w:r>
    </w:p>
  </w:footnote>
  <w:footnote w:id="21">
    <w:p w:rsidR="00A107BE" w:rsidRPr="00145061" w:rsidRDefault="00B266F6" w:rsidP="00B61D6F">
      <w:pPr>
        <w:pStyle w:val="FootnoteText"/>
      </w:pPr>
      <w:r w:rsidRPr="00145061">
        <w:rPr>
          <w:rStyle w:val="FootnoteReference"/>
        </w:rPr>
        <w:footnoteRef/>
      </w:r>
      <w:r w:rsidRPr="00145061">
        <w:t xml:space="preserve"> </w:t>
      </w:r>
      <w:r w:rsidRPr="00145061">
        <w:rPr>
          <w:i/>
        </w:rPr>
        <w:t xml:space="preserve">FOIA 2014-126 Decision </w:t>
      </w:r>
      <w:r w:rsidRPr="00145061">
        <w:t>at 1-2.</w:t>
      </w:r>
    </w:p>
  </w:footnote>
  <w:footnote w:id="22">
    <w:p w:rsidR="00A107BE" w:rsidRPr="00145061" w:rsidRDefault="0070072D" w:rsidP="00B61D6F">
      <w:pPr>
        <w:pStyle w:val="FootnoteText"/>
      </w:pPr>
      <w:r w:rsidRPr="00145061">
        <w:rPr>
          <w:rStyle w:val="FootnoteReference"/>
        </w:rPr>
        <w:footnoteRef/>
      </w:r>
      <w:r w:rsidRPr="00145061">
        <w:t xml:space="preserve"> </w:t>
      </w:r>
      <w:r w:rsidRPr="00145061">
        <w:rPr>
          <w:i/>
        </w:rPr>
        <w:t>FOIA 2014-264 AFR</w:t>
      </w:r>
      <w:r w:rsidRPr="00145061">
        <w:t xml:space="preserve"> at 4.</w:t>
      </w:r>
    </w:p>
  </w:footnote>
  <w:footnote w:id="23">
    <w:p w:rsidR="00A107BE" w:rsidRPr="00145061" w:rsidRDefault="0086791A" w:rsidP="00B61D6F">
      <w:pPr>
        <w:pStyle w:val="FootnoteText"/>
      </w:pPr>
      <w:r w:rsidRPr="00145061">
        <w:rPr>
          <w:rStyle w:val="FootnoteReference"/>
        </w:rPr>
        <w:footnoteRef/>
      </w:r>
      <w:r w:rsidRPr="00145061">
        <w:t xml:space="preserve"> </w:t>
      </w:r>
      <w:r w:rsidR="00DB2C85" w:rsidRPr="00145061">
        <w:rPr>
          <w:i/>
        </w:rPr>
        <w:t>Id.</w:t>
      </w:r>
      <w:r w:rsidR="0024434B" w:rsidRPr="00145061">
        <w:t xml:space="preserve"> (</w:t>
      </w:r>
      <w:r w:rsidR="0024434B" w:rsidRPr="00145061">
        <w:rPr>
          <w:i/>
        </w:rPr>
        <w:t>citing</w:t>
      </w:r>
      <w:r w:rsidR="0024434B" w:rsidRPr="00145061">
        <w:t xml:space="preserve"> 47 C.F.R. §§ 1.923(i) and 13.10).</w:t>
      </w:r>
    </w:p>
  </w:footnote>
  <w:footnote w:id="24">
    <w:p w:rsidR="006C7D81" w:rsidRPr="00145061" w:rsidRDefault="006C7D81" w:rsidP="00B61D6F">
      <w:pPr>
        <w:pStyle w:val="FootnoteText"/>
      </w:pPr>
      <w:r w:rsidRPr="00145061">
        <w:rPr>
          <w:rStyle w:val="FootnoteReference"/>
        </w:rPr>
        <w:footnoteRef/>
      </w:r>
      <w:r w:rsidRPr="00145061">
        <w:t xml:space="preserve"> </w:t>
      </w:r>
      <w:r w:rsidRPr="00145061">
        <w:rPr>
          <w:i/>
        </w:rPr>
        <w:t xml:space="preserve">See </w:t>
      </w:r>
      <w:r w:rsidRPr="00145061">
        <w:t>47 C.F.R. §§ 1.5(a), 1.923(i), 13.10.</w:t>
      </w:r>
    </w:p>
  </w:footnote>
  <w:footnote w:id="25">
    <w:p w:rsidR="0064291C" w:rsidRPr="00145061" w:rsidRDefault="006C7D81" w:rsidP="00B61D6F">
      <w:pPr>
        <w:pStyle w:val="FootnoteText"/>
      </w:pPr>
      <w:r w:rsidRPr="00145061">
        <w:rPr>
          <w:rStyle w:val="FootnoteReference"/>
        </w:rPr>
        <w:footnoteRef/>
      </w:r>
      <w:r w:rsidRPr="00145061">
        <w:t xml:space="preserve"> </w:t>
      </w:r>
      <w:r w:rsidRPr="00C173EA">
        <w:rPr>
          <w:i/>
        </w:rPr>
        <w:t>See Requirements for Licensed Operators in Various Radio Services</w:t>
      </w:r>
      <w:r w:rsidRPr="00C173EA">
        <w:t>, 96 FCC 2d 1123</w:t>
      </w:r>
      <w:r w:rsidR="00423F20" w:rsidRPr="00C173EA">
        <w:t>, 1139-40</w:t>
      </w:r>
      <w:r w:rsidRPr="00C173EA">
        <w:t xml:space="preserve"> (1984).</w:t>
      </w:r>
      <w:r w:rsidR="00423F20" w:rsidRPr="00C173EA">
        <w:t xml:space="preserve">  </w:t>
      </w:r>
    </w:p>
  </w:footnote>
  <w:footnote w:id="26">
    <w:p w:rsidR="0064291C" w:rsidRDefault="0064291C" w:rsidP="00B61D6F">
      <w:pPr>
        <w:pStyle w:val="FootnoteText"/>
      </w:pPr>
      <w:r w:rsidRPr="0045785C">
        <w:rPr>
          <w:rStyle w:val="FootnoteReference"/>
        </w:rPr>
        <w:footnoteRef/>
      </w:r>
      <w:r w:rsidRPr="00652EBA">
        <w:t xml:space="preserve"> </w:t>
      </w:r>
      <w:r w:rsidR="0045785C" w:rsidRPr="00652EBA">
        <w:t xml:space="preserve">The Federal Records Act </w:t>
      </w:r>
      <w:r w:rsidR="005F053F">
        <w:t xml:space="preserve">of 1959, as amended, 44 U.S.C. Ch.33, </w:t>
      </w:r>
      <w:r w:rsidR="0045785C" w:rsidRPr="00652EBA">
        <w:t xml:space="preserve">requires the Commission to designate how long records will be retained before they are either disposed of or transferred to </w:t>
      </w:r>
      <w:r w:rsidR="0052089E">
        <w:t xml:space="preserve">the </w:t>
      </w:r>
      <w:r w:rsidR="0045785C" w:rsidRPr="00652EBA">
        <w:t xml:space="preserve">NARA.  Consistent with this requirement, the Commission designated GROL applications permanent records to be transferred to the NARA.  </w:t>
      </w:r>
      <w:r w:rsidR="0045785C" w:rsidRPr="00652EBA">
        <w:rPr>
          <w:i/>
        </w:rPr>
        <w:t xml:space="preserve">See </w:t>
      </w:r>
      <w:r w:rsidR="0045785C" w:rsidRPr="00652EBA">
        <w:t xml:space="preserve">Restricted Radiotelephone Operator Permit Files, N1-173-94-2, item 7A (paper applications were transferred to the Federal Records Center one year after the year in which the license was issued, and are destroyed after 75 years); Wireless Telecommunications Bureau Licensing Division, Restricted Radiotelephone Operator Permit Files, Item No. 7A (http://www.archives.gov/records-mgmt/rcs/schedules/independent-agencies/rg-0173/n1-173-94-002_sf115.pdf).  </w:t>
      </w:r>
    </w:p>
  </w:footnote>
  <w:footnote w:id="27">
    <w:p w:rsidR="00E75972" w:rsidRPr="00E75972" w:rsidRDefault="00E75972" w:rsidP="00B61D6F">
      <w:pPr>
        <w:pStyle w:val="FootnoteText"/>
        <w:rPr>
          <w:i/>
        </w:rPr>
      </w:pPr>
      <w:r>
        <w:rPr>
          <w:rStyle w:val="FootnoteReference"/>
        </w:rPr>
        <w:footnoteRef/>
      </w:r>
      <w:r>
        <w:t xml:space="preserve"> When the Commission adopted lifetime licensing for GROL licensees in 1984, it acknowledged that while the applications will be permanently maintained in government archives, the Commission’s files would not reflect current address information.  </w:t>
      </w:r>
      <w:r w:rsidRPr="00E75972">
        <w:rPr>
          <w:i/>
        </w:rPr>
        <w:t>Requirements for Licensed Operators in Various Radio Services</w:t>
      </w:r>
      <w:r w:rsidRPr="00E75972">
        <w:t xml:space="preserve">, 96 FCC 2d </w:t>
      </w:r>
      <w:r>
        <w:t xml:space="preserve">at </w:t>
      </w:r>
      <w:r w:rsidRPr="00E75972">
        <w:t>11</w:t>
      </w:r>
      <w:r>
        <w:t>4</w:t>
      </w:r>
      <w:r w:rsidRPr="00E75972">
        <w:t>0</w:t>
      </w:r>
      <w:r>
        <w:t>.</w:t>
      </w:r>
      <w:r w:rsidRPr="00E75972">
        <w:t xml:space="preserve"> </w:t>
      </w:r>
      <w:r>
        <w:t xml:space="preserve"> </w:t>
      </w:r>
    </w:p>
  </w:footnote>
  <w:footnote w:id="28">
    <w:p w:rsidR="00D1127E" w:rsidRDefault="00D1127E">
      <w:pPr>
        <w:pStyle w:val="FootnoteText"/>
      </w:pPr>
      <w:r>
        <w:rPr>
          <w:rStyle w:val="FootnoteReference"/>
        </w:rPr>
        <w:footnoteRef/>
      </w:r>
      <w:r>
        <w:t xml:space="preserve"> The public can request </w:t>
      </w:r>
      <w:r w:rsidR="009E26FE">
        <w:t xml:space="preserve">that the National Archives </w:t>
      </w:r>
      <w:r w:rsidR="00BC3A1F">
        <w:t>and R</w:t>
      </w:r>
      <w:r>
        <w:t>ecords Administration make copies of records in its custodial care (</w:t>
      </w:r>
      <w:hyperlink r:id="rId1" w:anchor="other" w:history="1">
        <w:r w:rsidRPr="00535BAD">
          <w:rPr>
            <w:rStyle w:val="Hyperlink"/>
          </w:rPr>
          <w:t>http://www.archives.gov/research/order/#other</w:t>
        </w:r>
      </w:hyperlink>
      <w:r>
        <w:t>), or can visit in person a NARA research room (</w:t>
      </w:r>
      <w:hyperlink r:id="rId2" w:history="1">
        <w:r w:rsidRPr="00535BAD">
          <w:rPr>
            <w:rStyle w:val="Hyperlink"/>
          </w:rPr>
          <w:t>http://www.archives.gov/locations/</w:t>
        </w:r>
      </w:hyperlink>
      <w:r>
        <w:t>) to search for the records.</w:t>
      </w:r>
    </w:p>
  </w:footnote>
  <w:footnote w:id="29">
    <w:p w:rsidR="00BA3842" w:rsidRPr="00165F86" w:rsidRDefault="00BA3842" w:rsidP="00B61D6F">
      <w:pPr>
        <w:pStyle w:val="FootnoteText"/>
      </w:pPr>
      <w:r w:rsidRPr="00145061">
        <w:rPr>
          <w:rStyle w:val="FootnoteReference"/>
        </w:rPr>
        <w:footnoteRef/>
      </w:r>
      <w:r w:rsidRPr="00145061">
        <w:t xml:space="preserve"> We note that as </w:t>
      </w:r>
      <w:r w:rsidRPr="00165F86">
        <w:t>part</w:t>
      </w:r>
      <w:r w:rsidRPr="00145061">
        <w:t xml:space="preserve"> of the Open Government Act of 2007, the Office of Government Information Services (OGIS) was created to offer mediation services to resolve disputes between FOIA requesters and Federal agencies as a non-exclusive alternative to litigation. Using OGIS services does not affect Ms. Jackson’s right to pursue litigation.  Ms. Jackson may contact OGIS in any of the following ways: </w:t>
      </w:r>
    </w:p>
    <w:p w:rsidR="00BA3842" w:rsidRPr="00145061" w:rsidRDefault="00BA3842" w:rsidP="00B61D6F">
      <w:pPr>
        <w:ind w:left="720"/>
        <w:rPr>
          <w:sz w:val="20"/>
        </w:rPr>
      </w:pPr>
      <w:r w:rsidRPr="00145061">
        <w:rPr>
          <w:sz w:val="20"/>
        </w:rPr>
        <w:t xml:space="preserve">Office of Government Information Services </w:t>
      </w:r>
    </w:p>
    <w:p w:rsidR="00BA3842" w:rsidRPr="00145061" w:rsidRDefault="00BA3842" w:rsidP="00B61D6F">
      <w:pPr>
        <w:ind w:left="720"/>
        <w:rPr>
          <w:sz w:val="20"/>
        </w:rPr>
      </w:pPr>
      <w:r w:rsidRPr="00145061">
        <w:rPr>
          <w:sz w:val="20"/>
        </w:rPr>
        <w:t xml:space="preserve">National Archives and Records Administration </w:t>
      </w:r>
    </w:p>
    <w:p w:rsidR="00BA3842" w:rsidRPr="00145061" w:rsidRDefault="00BA3842" w:rsidP="00B61D6F">
      <w:pPr>
        <w:ind w:left="720"/>
        <w:rPr>
          <w:sz w:val="20"/>
        </w:rPr>
      </w:pPr>
      <w:r w:rsidRPr="00145061">
        <w:rPr>
          <w:sz w:val="20"/>
        </w:rPr>
        <w:t xml:space="preserve">Room 2510 </w:t>
      </w:r>
    </w:p>
    <w:p w:rsidR="00BA3842" w:rsidRPr="00145061" w:rsidRDefault="00BA3842" w:rsidP="00B61D6F">
      <w:pPr>
        <w:ind w:left="720"/>
        <w:rPr>
          <w:sz w:val="20"/>
        </w:rPr>
      </w:pPr>
      <w:r w:rsidRPr="00145061">
        <w:rPr>
          <w:sz w:val="20"/>
        </w:rPr>
        <w:t xml:space="preserve">8601 Adelphi Road </w:t>
      </w:r>
    </w:p>
    <w:p w:rsidR="00BA3842" w:rsidRPr="00145061" w:rsidRDefault="00BA3842" w:rsidP="00B61D6F">
      <w:pPr>
        <w:ind w:left="720"/>
        <w:rPr>
          <w:sz w:val="20"/>
        </w:rPr>
      </w:pPr>
      <w:r w:rsidRPr="00145061">
        <w:rPr>
          <w:sz w:val="20"/>
        </w:rPr>
        <w:t xml:space="preserve">College Park, MD 20740-6001 </w:t>
      </w:r>
    </w:p>
    <w:p w:rsidR="00BA3842" w:rsidRPr="00145061" w:rsidRDefault="00BA3842" w:rsidP="00B61D6F">
      <w:pPr>
        <w:ind w:left="720"/>
        <w:rPr>
          <w:sz w:val="20"/>
        </w:rPr>
      </w:pPr>
      <w:r w:rsidRPr="00145061">
        <w:rPr>
          <w:sz w:val="20"/>
        </w:rPr>
        <w:t xml:space="preserve">E-mail: ogis@nara.gov </w:t>
      </w:r>
    </w:p>
    <w:p w:rsidR="00BA3842" w:rsidRPr="00145061" w:rsidRDefault="00BA3842" w:rsidP="00B61D6F">
      <w:pPr>
        <w:ind w:left="720"/>
        <w:rPr>
          <w:sz w:val="20"/>
        </w:rPr>
      </w:pPr>
      <w:r w:rsidRPr="00145061">
        <w:rPr>
          <w:sz w:val="20"/>
        </w:rPr>
        <w:t xml:space="preserve">Telephone: 301-837-1996 </w:t>
      </w:r>
    </w:p>
    <w:p w:rsidR="00BA3842" w:rsidRPr="00145061" w:rsidRDefault="00BA3842" w:rsidP="00B61D6F">
      <w:pPr>
        <w:ind w:left="720"/>
        <w:rPr>
          <w:sz w:val="20"/>
        </w:rPr>
      </w:pPr>
      <w:r w:rsidRPr="00145061">
        <w:rPr>
          <w:sz w:val="20"/>
        </w:rPr>
        <w:t xml:space="preserve">Facsimile: 301-837-0348 </w:t>
      </w:r>
    </w:p>
    <w:p w:rsidR="00BA3842" w:rsidRPr="00145061" w:rsidRDefault="00BA3842" w:rsidP="00B61D6F">
      <w:pPr>
        <w:ind w:left="720"/>
        <w:rPr>
          <w:sz w:val="20"/>
        </w:rPr>
      </w:pPr>
      <w:r w:rsidRPr="00145061">
        <w:rPr>
          <w:sz w:val="20"/>
        </w:rPr>
        <w:t>Toll-free: 1-877-684-6448</w:t>
      </w:r>
    </w:p>
    <w:p w:rsidR="00BA3842" w:rsidRPr="00145061" w:rsidRDefault="00BA3842" w:rsidP="00A352C5">
      <w:pPr>
        <w:ind w:left="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8" w:rsidRDefault="009B4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71" w:rsidRDefault="00796E71" w:rsidP="00525DFB">
    <w:pPr>
      <w:pStyle w:val="Header"/>
      <w:pBdr>
        <w:bottom w:val="single" w:sz="12" w:space="1" w:color="auto"/>
      </w:pBdr>
      <w:rPr>
        <w:b w:val="0"/>
      </w:rPr>
    </w:pPr>
    <w:r>
      <w:tab/>
      <w:t>Federal Communications Commission</w:t>
    </w:r>
    <w:r>
      <w:tab/>
    </w:r>
    <w:r w:rsidR="009D799F">
      <w:rPr>
        <w:spacing w:val="-2"/>
      </w:rPr>
      <w:t xml:space="preserve">FCC </w:t>
    </w:r>
    <w:r w:rsidR="007951DC">
      <w:rPr>
        <w:spacing w:val="-2"/>
      </w:rPr>
      <w:t>14-137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86" w:rsidRDefault="00165F86" w:rsidP="00165F86">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3D1FFE">
      <w:rPr>
        <w:spacing w:val="-2"/>
      </w:rPr>
      <w:t>FCC 14-137</w:t>
    </w:r>
  </w:p>
  <w:p w:rsidR="00796E71" w:rsidRPr="00165F86" w:rsidRDefault="00796E71" w:rsidP="0016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1"/>
  </w:num>
  <w:num w:numId="3">
    <w:abstractNumId w:val="11"/>
  </w:num>
  <w:num w:numId="4">
    <w:abstractNumId w:val="3"/>
  </w:num>
  <w:num w:numId="5">
    <w:abstractNumId w:val="6"/>
  </w:num>
  <w:num w:numId="6">
    <w:abstractNumId w:val="2"/>
  </w:num>
  <w:num w:numId="7">
    <w:abstractNumId w:val="0"/>
  </w:num>
  <w:num w:numId="8">
    <w:abstractNumId w:val="11"/>
  </w:num>
  <w:num w:numId="9">
    <w:abstractNumId w:val="11"/>
  </w:num>
  <w:num w:numId="10">
    <w:abstractNumId w:val="9"/>
  </w:num>
  <w:num w:numId="11">
    <w:abstractNumId w:val="8"/>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A8"/>
    <w:rsid w:val="00001F27"/>
    <w:rsid w:val="00002622"/>
    <w:rsid w:val="0000548D"/>
    <w:rsid w:val="00005687"/>
    <w:rsid w:val="0000593C"/>
    <w:rsid w:val="00005B6C"/>
    <w:rsid w:val="0000675E"/>
    <w:rsid w:val="00007042"/>
    <w:rsid w:val="000075F2"/>
    <w:rsid w:val="00007A65"/>
    <w:rsid w:val="00010258"/>
    <w:rsid w:val="000102C3"/>
    <w:rsid w:val="00010599"/>
    <w:rsid w:val="000108AD"/>
    <w:rsid w:val="00011206"/>
    <w:rsid w:val="00011552"/>
    <w:rsid w:val="0001193D"/>
    <w:rsid w:val="000119C4"/>
    <w:rsid w:val="00011D19"/>
    <w:rsid w:val="00012AD9"/>
    <w:rsid w:val="00012E49"/>
    <w:rsid w:val="0001300B"/>
    <w:rsid w:val="000145E3"/>
    <w:rsid w:val="00015676"/>
    <w:rsid w:val="000159B1"/>
    <w:rsid w:val="00015E90"/>
    <w:rsid w:val="000160F4"/>
    <w:rsid w:val="000161B8"/>
    <w:rsid w:val="00016626"/>
    <w:rsid w:val="000173CC"/>
    <w:rsid w:val="0002049F"/>
    <w:rsid w:val="000209E9"/>
    <w:rsid w:val="000209FC"/>
    <w:rsid w:val="00020AA4"/>
    <w:rsid w:val="000219B0"/>
    <w:rsid w:val="00021E92"/>
    <w:rsid w:val="00021F99"/>
    <w:rsid w:val="00022BE2"/>
    <w:rsid w:val="00023219"/>
    <w:rsid w:val="000236F4"/>
    <w:rsid w:val="000239D3"/>
    <w:rsid w:val="00024503"/>
    <w:rsid w:val="00024AC5"/>
    <w:rsid w:val="00024CF2"/>
    <w:rsid w:val="00025E5B"/>
    <w:rsid w:val="00025EDD"/>
    <w:rsid w:val="000268E9"/>
    <w:rsid w:val="000271F1"/>
    <w:rsid w:val="00027A66"/>
    <w:rsid w:val="00030503"/>
    <w:rsid w:val="00030C5C"/>
    <w:rsid w:val="000314E9"/>
    <w:rsid w:val="00031FE3"/>
    <w:rsid w:val="000329DD"/>
    <w:rsid w:val="0003392D"/>
    <w:rsid w:val="00033F2E"/>
    <w:rsid w:val="00034742"/>
    <w:rsid w:val="00035632"/>
    <w:rsid w:val="0003564E"/>
    <w:rsid w:val="00036E17"/>
    <w:rsid w:val="00041F87"/>
    <w:rsid w:val="00042322"/>
    <w:rsid w:val="0004243B"/>
    <w:rsid w:val="00043CA6"/>
    <w:rsid w:val="00044067"/>
    <w:rsid w:val="000445E4"/>
    <w:rsid w:val="00044E15"/>
    <w:rsid w:val="000454CB"/>
    <w:rsid w:val="00045C1E"/>
    <w:rsid w:val="0004659C"/>
    <w:rsid w:val="0004674C"/>
    <w:rsid w:val="0004675C"/>
    <w:rsid w:val="000501AE"/>
    <w:rsid w:val="000507A3"/>
    <w:rsid w:val="00050DD0"/>
    <w:rsid w:val="00051125"/>
    <w:rsid w:val="0005220A"/>
    <w:rsid w:val="0005255D"/>
    <w:rsid w:val="00053DB8"/>
    <w:rsid w:val="00053F11"/>
    <w:rsid w:val="00055E81"/>
    <w:rsid w:val="000572D6"/>
    <w:rsid w:val="0005748B"/>
    <w:rsid w:val="00057F2D"/>
    <w:rsid w:val="000606AA"/>
    <w:rsid w:val="000619DF"/>
    <w:rsid w:val="00062068"/>
    <w:rsid w:val="00062D84"/>
    <w:rsid w:val="0006326A"/>
    <w:rsid w:val="000636E0"/>
    <w:rsid w:val="0006499A"/>
    <w:rsid w:val="0006508C"/>
    <w:rsid w:val="00065C2C"/>
    <w:rsid w:val="00066295"/>
    <w:rsid w:val="00066655"/>
    <w:rsid w:val="0006695E"/>
    <w:rsid w:val="00066B7A"/>
    <w:rsid w:val="00067BF7"/>
    <w:rsid w:val="000705F1"/>
    <w:rsid w:val="00070E9D"/>
    <w:rsid w:val="00070FC5"/>
    <w:rsid w:val="00071F85"/>
    <w:rsid w:val="000724B3"/>
    <w:rsid w:val="00072709"/>
    <w:rsid w:val="00073C78"/>
    <w:rsid w:val="0007438A"/>
    <w:rsid w:val="00074AF4"/>
    <w:rsid w:val="00074E77"/>
    <w:rsid w:val="00075599"/>
    <w:rsid w:val="00075F07"/>
    <w:rsid w:val="0007612A"/>
    <w:rsid w:val="00077687"/>
    <w:rsid w:val="00077D78"/>
    <w:rsid w:val="000811E4"/>
    <w:rsid w:val="00081405"/>
    <w:rsid w:val="00081E95"/>
    <w:rsid w:val="000831DB"/>
    <w:rsid w:val="00083942"/>
    <w:rsid w:val="00083EA7"/>
    <w:rsid w:val="00084990"/>
    <w:rsid w:val="00084BB9"/>
    <w:rsid w:val="0008553A"/>
    <w:rsid w:val="0008651E"/>
    <w:rsid w:val="000869C8"/>
    <w:rsid w:val="00087852"/>
    <w:rsid w:val="00087B1E"/>
    <w:rsid w:val="00090561"/>
    <w:rsid w:val="0009210A"/>
    <w:rsid w:val="000949BE"/>
    <w:rsid w:val="00094FCC"/>
    <w:rsid w:val="000A0FA5"/>
    <w:rsid w:val="000A143F"/>
    <w:rsid w:val="000A1766"/>
    <w:rsid w:val="000A23CB"/>
    <w:rsid w:val="000A2BE0"/>
    <w:rsid w:val="000A3FC1"/>
    <w:rsid w:val="000A5840"/>
    <w:rsid w:val="000A5F6C"/>
    <w:rsid w:val="000A71F9"/>
    <w:rsid w:val="000A7772"/>
    <w:rsid w:val="000B01F7"/>
    <w:rsid w:val="000B1A1D"/>
    <w:rsid w:val="000B34C7"/>
    <w:rsid w:val="000B6246"/>
    <w:rsid w:val="000B6854"/>
    <w:rsid w:val="000B7136"/>
    <w:rsid w:val="000B7983"/>
    <w:rsid w:val="000C16FA"/>
    <w:rsid w:val="000C3074"/>
    <w:rsid w:val="000C31CB"/>
    <w:rsid w:val="000C40C8"/>
    <w:rsid w:val="000C421E"/>
    <w:rsid w:val="000C45B1"/>
    <w:rsid w:val="000C50A3"/>
    <w:rsid w:val="000C5496"/>
    <w:rsid w:val="000C554E"/>
    <w:rsid w:val="000C5C82"/>
    <w:rsid w:val="000C6351"/>
    <w:rsid w:val="000C73BA"/>
    <w:rsid w:val="000C7460"/>
    <w:rsid w:val="000C785F"/>
    <w:rsid w:val="000D007D"/>
    <w:rsid w:val="000D0310"/>
    <w:rsid w:val="000D1BD2"/>
    <w:rsid w:val="000D1C6B"/>
    <w:rsid w:val="000D1F43"/>
    <w:rsid w:val="000D354D"/>
    <w:rsid w:val="000D36CA"/>
    <w:rsid w:val="000D44D4"/>
    <w:rsid w:val="000D5C8D"/>
    <w:rsid w:val="000D66F8"/>
    <w:rsid w:val="000D6708"/>
    <w:rsid w:val="000D6745"/>
    <w:rsid w:val="000D6C92"/>
    <w:rsid w:val="000D6FEA"/>
    <w:rsid w:val="000D7EED"/>
    <w:rsid w:val="000E0147"/>
    <w:rsid w:val="000E0438"/>
    <w:rsid w:val="000E054C"/>
    <w:rsid w:val="000E0776"/>
    <w:rsid w:val="000E11C9"/>
    <w:rsid w:val="000E2885"/>
    <w:rsid w:val="000E2A44"/>
    <w:rsid w:val="000E45EA"/>
    <w:rsid w:val="000E48B6"/>
    <w:rsid w:val="000E4B70"/>
    <w:rsid w:val="000E4D46"/>
    <w:rsid w:val="000E62F2"/>
    <w:rsid w:val="000E664D"/>
    <w:rsid w:val="000E6C3A"/>
    <w:rsid w:val="000E6C4A"/>
    <w:rsid w:val="000E6F3E"/>
    <w:rsid w:val="000F1061"/>
    <w:rsid w:val="000F1670"/>
    <w:rsid w:val="000F176A"/>
    <w:rsid w:val="000F1E4F"/>
    <w:rsid w:val="000F282D"/>
    <w:rsid w:val="000F4C9E"/>
    <w:rsid w:val="000F4D6A"/>
    <w:rsid w:val="000F5B9B"/>
    <w:rsid w:val="000F6437"/>
    <w:rsid w:val="000F7083"/>
    <w:rsid w:val="00100722"/>
    <w:rsid w:val="00100A62"/>
    <w:rsid w:val="001010B9"/>
    <w:rsid w:val="00101A06"/>
    <w:rsid w:val="001020D5"/>
    <w:rsid w:val="00103C95"/>
    <w:rsid w:val="00103EB1"/>
    <w:rsid w:val="00106BDA"/>
    <w:rsid w:val="00106F2B"/>
    <w:rsid w:val="00110026"/>
    <w:rsid w:val="00110789"/>
    <w:rsid w:val="00110937"/>
    <w:rsid w:val="00110C11"/>
    <w:rsid w:val="00111299"/>
    <w:rsid w:val="001113BD"/>
    <w:rsid w:val="00113706"/>
    <w:rsid w:val="00114779"/>
    <w:rsid w:val="0011508D"/>
    <w:rsid w:val="00116407"/>
    <w:rsid w:val="00120BFA"/>
    <w:rsid w:val="00121086"/>
    <w:rsid w:val="001210B6"/>
    <w:rsid w:val="0012118A"/>
    <w:rsid w:val="00122889"/>
    <w:rsid w:val="001235B4"/>
    <w:rsid w:val="00123C1A"/>
    <w:rsid w:val="00123D34"/>
    <w:rsid w:val="00123D7E"/>
    <w:rsid w:val="0012459C"/>
    <w:rsid w:val="00125142"/>
    <w:rsid w:val="00125ED7"/>
    <w:rsid w:val="001271ED"/>
    <w:rsid w:val="001273C9"/>
    <w:rsid w:val="00127EE5"/>
    <w:rsid w:val="00127EF3"/>
    <w:rsid w:val="00130C29"/>
    <w:rsid w:val="00130D87"/>
    <w:rsid w:val="00131CC3"/>
    <w:rsid w:val="00132632"/>
    <w:rsid w:val="001329F3"/>
    <w:rsid w:val="00132BD1"/>
    <w:rsid w:val="0013387A"/>
    <w:rsid w:val="00133A24"/>
    <w:rsid w:val="00133D83"/>
    <w:rsid w:val="00134265"/>
    <w:rsid w:val="001345F1"/>
    <w:rsid w:val="00134883"/>
    <w:rsid w:val="00135F00"/>
    <w:rsid w:val="00136BC4"/>
    <w:rsid w:val="00136CFC"/>
    <w:rsid w:val="0013763A"/>
    <w:rsid w:val="00137DC3"/>
    <w:rsid w:val="00137F6B"/>
    <w:rsid w:val="0014075D"/>
    <w:rsid w:val="001407FE"/>
    <w:rsid w:val="00140ED0"/>
    <w:rsid w:val="00141527"/>
    <w:rsid w:val="00141AF1"/>
    <w:rsid w:val="00142304"/>
    <w:rsid w:val="00142ABD"/>
    <w:rsid w:val="00142C2F"/>
    <w:rsid w:val="00144650"/>
    <w:rsid w:val="0014465C"/>
    <w:rsid w:val="00145012"/>
    <w:rsid w:val="00145061"/>
    <w:rsid w:val="00145898"/>
    <w:rsid w:val="0014673A"/>
    <w:rsid w:val="00146D8D"/>
    <w:rsid w:val="001500B1"/>
    <w:rsid w:val="0015093E"/>
    <w:rsid w:val="00150CC7"/>
    <w:rsid w:val="001513CB"/>
    <w:rsid w:val="001516B1"/>
    <w:rsid w:val="00151E18"/>
    <w:rsid w:val="001536DD"/>
    <w:rsid w:val="00153F19"/>
    <w:rsid w:val="00154059"/>
    <w:rsid w:val="001541B1"/>
    <w:rsid w:val="001545E2"/>
    <w:rsid w:val="0015495B"/>
    <w:rsid w:val="00154F44"/>
    <w:rsid w:val="001551CC"/>
    <w:rsid w:val="00155541"/>
    <w:rsid w:val="00155798"/>
    <w:rsid w:val="001565C5"/>
    <w:rsid w:val="001566BD"/>
    <w:rsid w:val="001568DE"/>
    <w:rsid w:val="0015699E"/>
    <w:rsid w:val="001569E5"/>
    <w:rsid w:val="00156D1B"/>
    <w:rsid w:val="00157306"/>
    <w:rsid w:val="00157327"/>
    <w:rsid w:val="00162235"/>
    <w:rsid w:val="001631C9"/>
    <w:rsid w:val="00163CDC"/>
    <w:rsid w:val="00163CF2"/>
    <w:rsid w:val="00164CA6"/>
    <w:rsid w:val="00165F86"/>
    <w:rsid w:val="00166343"/>
    <w:rsid w:val="00166A88"/>
    <w:rsid w:val="0016751D"/>
    <w:rsid w:val="00167777"/>
    <w:rsid w:val="00167EDF"/>
    <w:rsid w:val="00170339"/>
    <w:rsid w:val="00170EBE"/>
    <w:rsid w:val="00171870"/>
    <w:rsid w:val="00173AB7"/>
    <w:rsid w:val="00174067"/>
    <w:rsid w:val="00174BB2"/>
    <w:rsid w:val="00175AF3"/>
    <w:rsid w:val="0017653E"/>
    <w:rsid w:val="00176775"/>
    <w:rsid w:val="00176AE5"/>
    <w:rsid w:val="0017712C"/>
    <w:rsid w:val="0017727D"/>
    <w:rsid w:val="00177B59"/>
    <w:rsid w:val="0018033D"/>
    <w:rsid w:val="001806CF"/>
    <w:rsid w:val="00180C9F"/>
    <w:rsid w:val="00181235"/>
    <w:rsid w:val="0018157D"/>
    <w:rsid w:val="00181926"/>
    <w:rsid w:val="0018355C"/>
    <w:rsid w:val="00184FA9"/>
    <w:rsid w:val="001850B8"/>
    <w:rsid w:val="001852DE"/>
    <w:rsid w:val="0018573C"/>
    <w:rsid w:val="00185D38"/>
    <w:rsid w:val="00185F8D"/>
    <w:rsid w:val="00186724"/>
    <w:rsid w:val="00186D14"/>
    <w:rsid w:val="00190E2C"/>
    <w:rsid w:val="0019163D"/>
    <w:rsid w:val="00192060"/>
    <w:rsid w:val="0019316C"/>
    <w:rsid w:val="00193293"/>
    <w:rsid w:val="001937A5"/>
    <w:rsid w:val="00193E79"/>
    <w:rsid w:val="001943BF"/>
    <w:rsid w:val="00194DB6"/>
    <w:rsid w:val="00194DD3"/>
    <w:rsid w:val="00194EE9"/>
    <w:rsid w:val="00195553"/>
    <w:rsid w:val="00195A61"/>
    <w:rsid w:val="0019607F"/>
    <w:rsid w:val="001A03AE"/>
    <w:rsid w:val="001A08E9"/>
    <w:rsid w:val="001A0C9B"/>
    <w:rsid w:val="001A1ED3"/>
    <w:rsid w:val="001A27EA"/>
    <w:rsid w:val="001A32AD"/>
    <w:rsid w:val="001A419E"/>
    <w:rsid w:val="001A4A0D"/>
    <w:rsid w:val="001A4EAA"/>
    <w:rsid w:val="001A500E"/>
    <w:rsid w:val="001A55D0"/>
    <w:rsid w:val="001A61E0"/>
    <w:rsid w:val="001A74DD"/>
    <w:rsid w:val="001A7FEE"/>
    <w:rsid w:val="001B0034"/>
    <w:rsid w:val="001B0471"/>
    <w:rsid w:val="001B04E2"/>
    <w:rsid w:val="001B090E"/>
    <w:rsid w:val="001B1527"/>
    <w:rsid w:val="001B1857"/>
    <w:rsid w:val="001B2298"/>
    <w:rsid w:val="001B2CC9"/>
    <w:rsid w:val="001B2E3C"/>
    <w:rsid w:val="001B324A"/>
    <w:rsid w:val="001B3C0C"/>
    <w:rsid w:val="001B3F0D"/>
    <w:rsid w:val="001B5E91"/>
    <w:rsid w:val="001B7074"/>
    <w:rsid w:val="001B70B6"/>
    <w:rsid w:val="001B7260"/>
    <w:rsid w:val="001C0916"/>
    <w:rsid w:val="001C2331"/>
    <w:rsid w:val="001C36AD"/>
    <w:rsid w:val="001C5183"/>
    <w:rsid w:val="001C523A"/>
    <w:rsid w:val="001C53B8"/>
    <w:rsid w:val="001C577D"/>
    <w:rsid w:val="001C5DBC"/>
    <w:rsid w:val="001C6411"/>
    <w:rsid w:val="001C6659"/>
    <w:rsid w:val="001C6E7B"/>
    <w:rsid w:val="001C7335"/>
    <w:rsid w:val="001C788D"/>
    <w:rsid w:val="001C7A20"/>
    <w:rsid w:val="001C7A4E"/>
    <w:rsid w:val="001D0172"/>
    <w:rsid w:val="001D0615"/>
    <w:rsid w:val="001D064C"/>
    <w:rsid w:val="001D080B"/>
    <w:rsid w:val="001D1366"/>
    <w:rsid w:val="001D1A07"/>
    <w:rsid w:val="001D1E52"/>
    <w:rsid w:val="001D2662"/>
    <w:rsid w:val="001D4550"/>
    <w:rsid w:val="001D5FE8"/>
    <w:rsid w:val="001D618C"/>
    <w:rsid w:val="001D66BD"/>
    <w:rsid w:val="001D6FD1"/>
    <w:rsid w:val="001D7B83"/>
    <w:rsid w:val="001E011A"/>
    <w:rsid w:val="001E0760"/>
    <w:rsid w:val="001E0AA4"/>
    <w:rsid w:val="001E145A"/>
    <w:rsid w:val="001E1C12"/>
    <w:rsid w:val="001E27FC"/>
    <w:rsid w:val="001E2FB7"/>
    <w:rsid w:val="001E345D"/>
    <w:rsid w:val="001E3D21"/>
    <w:rsid w:val="001E507D"/>
    <w:rsid w:val="001E5151"/>
    <w:rsid w:val="001E6536"/>
    <w:rsid w:val="001E68D9"/>
    <w:rsid w:val="001E72D4"/>
    <w:rsid w:val="001E7A17"/>
    <w:rsid w:val="001E7F09"/>
    <w:rsid w:val="001E7FE2"/>
    <w:rsid w:val="001F083B"/>
    <w:rsid w:val="001F0B56"/>
    <w:rsid w:val="001F0EC3"/>
    <w:rsid w:val="001F1041"/>
    <w:rsid w:val="001F1B00"/>
    <w:rsid w:val="001F37BE"/>
    <w:rsid w:val="001F3B65"/>
    <w:rsid w:val="001F4CC4"/>
    <w:rsid w:val="001F4FD0"/>
    <w:rsid w:val="001F5217"/>
    <w:rsid w:val="001F5431"/>
    <w:rsid w:val="001F56EF"/>
    <w:rsid w:val="001F62B7"/>
    <w:rsid w:val="001F6CB1"/>
    <w:rsid w:val="0020020F"/>
    <w:rsid w:val="00200772"/>
    <w:rsid w:val="002008A8"/>
    <w:rsid w:val="002030B0"/>
    <w:rsid w:val="002038B8"/>
    <w:rsid w:val="00203AFE"/>
    <w:rsid w:val="002043B1"/>
    <w:rsid w:val="00204548"/>
    <w:rsid w:val="00204776"/>
    <w:rsid w:val="0020481D"/>
    <w:rsid w:val="002058BA"/>
    <w:rsid w:val="002059A8"/>
    <w:rsid w:val="00205C5D"/>
    <w:rsid w:val="00205E02"/>
    <w:rsid w:val="00206C9F"/>
    <w:rsid w:val="00206F63"/>
    <w:rsid w:val="002077BF"/>
    <w:rsid w:val="0020788E"/>
    <w:rsid w:val="00211408"/>
    <w:rsid w:val="0021178C"/>
    <w:rsid w:val="00211A37"/>
    <w:rsid w:val="00213C88"/>
    <w:rsid w:val="00213D88"/>
    <w:rsid w:val="00213F16"/>
    <w:rsid w:val="0021414D"/>
    <w:rsid w:val="00214222"/>
    <w:rsid w:val="00214405"/>
    <w:rsid w:val="00214F25"/>
    <w:rsid w:val="00216901"/>
    <w:rsid w:val="00217096"/>
    <w:rsid w:val="00217688"/>
    <w:rsid w:val="00220BE7"/>
    <w:rsid w:val="00221A8C"/>
    <w:rsid w:val="00221C71"/>
    <w:rsid w:val="00222E3D"/>
    <w:rsid w:val="002232F3"/>
    <w:rsid w:val="00223FB9"/>
    <w:rsid w:val="00224657"/>
    <w:rsid w:val="002263DC"/>
    <w:rsid w:val="00226691"/>
    <w:rsid w:val="002270B8"/>
    <w:rsid w:val="0022725A"/>
    <w:rsid w:val="00227A62"/>
    <w:rsid w:val="00231022"/>
    <w:rsid w:val="0023139D"/>
    <w:rsid w:val="002322BE"/>
    <w:rsid w:val="00232B0C"/>
    <w:rsid w:val="0023379E"/>
    <w:rsid w:val="002339AE"/>
    <w:rsid w:val="00234EE1"/>
    <w:rsid w:val="00235259"/>
    <w:rsid w:val="0023529C"/>
    <w:rsid w:val="00235719"/>
    <w:rsid w:val="002364CC"/>
    <w:rsid w:val="002377D5"/>
    <w:rsid w:val="00240376"/>
    <w:rsid w:val="002404D2"/>
    <w:rsid w:val="00241710"/>
    <w:rsid w:val="002417C8"/>
    <w:rsid w:val="002428FC"/>
    <w:rsid w:val="00244328"/>
    <w:rsid w:val="0024434B"/>
    <w:rsid w:val="00244BC8"/>
    <w:rsid w:val="00244DAA"/>
    <w:rsid w:val="00245211"/>
    <w:rsid w:val="00245398"/>
    <w:rsid w:val="00246826"/>
    <w:rsid w:val="002468FB"/>
    <w:rsid w:val="002515D4"/>
    <w:rsid w:val="002519FE"/>
    <w:rsid w:val="002520DB"/>
    <w:rsid w:val="00252208"/>
    <w:rsid w:val="00252A82"/>
    <w:rsid w:val="00252B33"/>
    <w:rsid w:val="00254886"/>
    <w:rsid w:val="00257200"/>
    <w:rsid w:val="00257765"/>
    <w:rsid w:val="0026141F"/>
    <w:rsid w:val="00261940"/>
    <w:rsid w:val="00262CE9"/>
    <w:rsid w:val="0026373D"/>
    <w:rsid w:val="00263DF9"/>
    <w:rsid w:val="00263E97"/>
    <w:rsid w:val="002645A2"/>
    <w:rsid w:val="00265E5D"/>
    <w:rsid w:val="00265F32"/>
    <w:rsid w:val="00266138"/>
    <w:rsid w:val="00266267"/>
    <w:rsid w:val="00266953"/>
    <w:rsid w:val="00266A95"/>
    <w:rsid w:val="00266BCF"/>
    <w:rsid w:val="0026728F"/>
    <w:rsid w:val="0027124C"/>
    <w:rsid w:val="002714A3"/>
    <w:rsid w:val="0027206D"/>
    <w:rsid w:val="00272E91"/>
    <w:rsid w:val="00273A40"/>
    <w:rsid w:val="00274254"/>
    <w:rsid w:val="00274D6B"/>
    <w:rsid w:val="00274EBF"/>
    <w:rsid w:val="0027532B"/>
    <w:rsid w:val="00275FB0"/>
    <w:rsid w:val="00276E80"/>
    <w:rsid w:val="002775F1"/>
    <w:rsid w:val="00280A73"/>
    <w:rsid w:val="00281654"/>
    <w:rsid w:val="00282201"/>
    <w:rsid w:val="00282EBD"/>
    <w:rsid w:val="00283493"/>
    <w:rsid w:val="002836B7"/>
    <w:rsid w:val="002837FF"/>
    <w:rsid w:val="00283A1D"/>
    <w:rsid w:val="00283F75"/>
    <w:rsid w:val="002840D3"/>
    <w:rsid w:val="00284183"/>
    <w:rsid w:val="002841E6"/>
    <w:rsid w:val="00285351"/>
    <w:rsid w:val="00285B8F"/>
    <w:rsid w:val="00286B6C"/>
    <w:rsid w:val="00286E51"/>
    <w:rsid w:val="002877F1"/>
    <w:rsid w:val="00287DB7"/>
    <w:rsid w:val="00287DCA"/>
    <w:rsid w:val="002908E1"/>
    <w:rsid w:val="0029091E"/>
    <w:rsid w:val="00290A49"/>
    <w:rsid w:val="00290C3A"/>
    <w:rsid w:val="00290E0B"/>
    <w:rsid w:val="00290FD7"/>
    <w:rsid w:val="002912C9"/>
    <w:rsid w:val="00292225"/>
    <w:rsid w:val="002929AE"/>
    <w:rsid w:val="00292A1C"/>
    <w:rsid w:val="002937D9"/>
    <w:rsid w:val="00293B73"/>
    <w:rsid w:val="002944FE"/>
    <w:rsid w:val="002948BB"/>
    <w:rsid w:val="00294A9B"/>
    <w:rsid w:val="00294FCF"/>
    <w:rsid w:val="0029509E"/>
    <w:rsid w:val="00296660"/>
    <w:rsid w:val="00296ACB"/>
    <w:rsid w:val="00297AA3"/>
    <w:rsid w:val="002A04D5"/>
    <w:rsid w:val="002A0928"/>
    <w:rsid w:val="002A0C47"/>
    <w:rsid w:val="002A109D"/>
    <w:rsid w:val="002A1636"/>
    <w:rsid w:val="002A25C5"/>
    <w:rsid w:val="002A40C3"/>
    <w:rsid w:val="002A4352"/>
    <w:rsid w:val="002A55F2"/>
    <w:rsid w:val="002A5E9D"/>
    <w:rsid w:val="002A6919"/>
    <w:rsid w:val="002A7ED6"/>
    <w:rsid w:val="002B08AD"/>
    <w:rsid w:val="002B1B51"/>
    <w:rsid w:val="002B3C31"/>
    <w:rsid w:val="002B4801"/>
    <w:rsid w:val="002B4E48"/>
    <w:rsid w:val="002B5AB3"/>
    <w:rsid w:val="002B6DED"/>
    <w:rsid w:val="002B7083"/>
    <w:rsid w:val="002C0E10"/>
    <w:rsid w:val="002C14AB"/>
    <w:rsid w:val="002C1770"/>
    <w:rsid w:val="002C2337"/>
    <w:rsid w:val="002C36D9"/>
    <w:rsid w:val="002C44E4"/>
    <w:rsid w:val="002C59A5"/>
    <w:rsid w:val="002C5C3F"/>
    <w:rsid w:val="002C5D91"/>
    <w:rsid w:val="002C640B"/>
    <w:rsid w:val="002C7ED4"/>
    <w:rsid w:val="002D080E"/>
    <w:rsid w:val="002D48C3"/>
    <w:rsid w:val="002D4BFE"/>
    <w:rsid w:val="002D55E2"/>
    <w:rsid w:val="002D58AB"/>
    <w:rsid w:val="002D6A1C"/>
    <w:rsid w:val="002E030C"/>
    <w:rsid w:val="002E0B71"/>
    <w:rsid w:val="002E1333"/>
    <w:rsid w:val="002E1B32"/>
    <w:rsid w:val="002E1BC4"/>
    <w:rsid w:val="002E2062"/>
    <w:rsid w:val="002E35D1"/>
    <w:rsid w:val="002E3969"/>
    <w:rsid w:val="002E4104"/>
    <w:rsid w:val="002E4127"/>
    <w:rsid w:val="002E4A70"/>
    <w:rsid w:val="002E519D"/>
    <w:rsid w:val="002E5431"/>
    <w:rsid w:val="002E5668"/>
    <w:rsid w:val="002E5D3D"/>
    <w:rsid w:val="002E5E07"/>
    <w:rsid w:val="002E6230"/>
    <w:rsid w:val="002E6628"/>
    <w:rsid w:val="002F0142"/>
    <w:rsid w:val="002F0AEE"/>
    <w:rsid w:val="002F11F9"/>
    <w:rsid w:val="002F1DF7"/>
    <w:rsid w:val="002F292F"/>
    <w:rsid w:val="002F383E"/>
    <w:rsid w:val="002F41A1"/>
    <w:rsid w:val="002F4540"/>
    <w:rsid w:val="002F5969"/>
    <w:rsid w:val="002F5CE9"/>
    <w:rsid w:val="002F5DD9"/>
    <w:rsid w:val="002F5FBA"/>
    <w:rsid w:val="003004C8"/>
    <w:rsid w:val="0030061A"/>
    <w:rsid w:val="00300848"/>
    <w:rsid w:val="00300E10"/>
    <w:rsid w:val="003013AE"/>
    <w:rsid w:val="00301575"/>
    <w:rsid w:val="00301D5C"/>
    <w:rsid w:val="00301F59"/>
    <w:rsid w:val="003022ED"/>
    <w:rsid w:val="00302464"/>
    <w:rsid w:val="003028CD"/>
    <w:rsid w:val="00303898"/>
    <w:rsid w:val="00303C54"/>
    <w:rsid w:val="00303D3E"/>
    <w:rsid w:val="003042B9"/>
    <w:rsid w:val="003044CA"/>
    <w:rsid w:val="00305143"/>
    <w:rsid w:val="003055AA"/>
    <w:rsid w:val="00307945"/>
    <w:rsid w:val="003100EA"/>
    <w:rsid w:val="003103BF"/>
    <w:rsid w:val="003117D6"/>
    <w:rsid w:val="00311A2A"/>
    <w:rsid w:val="00312345"/>
    <w:rsid w:val="00312878"/>
    <w:rsid w:val="00313809"/>
    <w:rsid w:val="00313857"/>
    <w:rsid w:val="00313A26"/>
    <w:rsid w:val="00314276"/>
    <w:rsid w:val="00315283"/>
    <w:rsid w:val="0031529F"/>
    <w:rsid w:val="003156A0"/>
    <w:rsid w:val="00315B82"/>
    <w:rsid w:val="00315F62"/>
    <w:rsid w:val="0031678B"/>
    <w:rsid w:val="00316999"/>
    <w:rsid w:val="00316A10"/>
    <w:rsid w:val="00316FD1"/>
    <w:rsid w:val="003174C9"/>
    <w:rsid w:val="00320105"/>
    <w:rsid w:val="003201CD"/>
    <w:rsid w:val="003210DD"/>
    <w:rsid w:val="00321BF6"/>
    <w:rsid w:val="00321DE7"/>
    <w:rsid w:val="0032219F"/>
    <w:rsid w:val="00322239"/>
    <w:rsid w:val="003224C6"/>
    <w:rsid w:val="00323856"/>
    <w:rsid w:val="0032400D"/>
    <w:rsid w:val="003244FD"/>
    <w:rsid w:val="0032572E"/>
    <w:rsid w:val="003263FF"/>
    <w:rsid w:val="00326EEB"/>
    <w:rsid w:val="003270B6"/>
    <w:rsid w:val="00327B78"/>
    <w:rsid w:val="00330238"/>
    <w:rsid w:val="00330752"/>
    <w:rsid w:val="00330846"/>
    <w:rsid w:val="003315A9"/>
    <w:rsid w:val="00331BF8"/>
    <w:rsid w:val="003327B7"/>
    <w:rsid w:val="00332DC3"/>
    <w:rsid w:val="00332E90"/>
    <w:rsid w:val="0033479B"/>
    <w:rsid w:val="003355D6"/>
    <w:rsid w:val="00335DA1"/>
    <w:rsid w:val="00335DB6"/>
    <w:rsid w:val="00335F4C"/>
    <w:rsid w:val="00336520"/>
    <w:rsid w:val="00336E84"/>
    <w:rsid w:val="00340188"/>
    <w:rsid w:val="003401B9"/>
    <w:rsid w:val="00340EDA"/>
    <w:rsid w:val="003418EA"/>
    <w:rsid w:val="00341A26"/>
    <w:rsid w:val="00341F72"/>
    <w:rsid w:val="003430F8"/>
    <w:rsid w:val="003449B2"/>
    <w:rsid w:val="003461FC"/>
    <w:rsid w:val="0034714E"/>
    <w:rsid w:val="00347781"/>
    <w:rsid w:val="00347870"/>
    <w:rsid w:val="00347947"/>
    <w:rsid w:val="00351678"/>
    <w:rsid w:val="0035184A"/>
    <w:rsid w:val="00352AF2"/>
    <w:rsid w:val="00353646"/>
    <w:rsid w:val="0035378A"/>
    <w:rsid w:val="00353B7C"/>
    <w:rsid w:val="0035402B"/>
    <w:rsid w:val="00354047"/>
    <w:rsid w:val="00355EE6"/>
    <w:rsid w:val="003562B8"/>
    <w:rsid w:val="00356516"/>
    <w:rsid w:val="00360190"/>
    <w:rsid w:val="003608E5"/>
    <w:rsid w:val="0036138C"/>
    <w:rsid w:val="00361A35"/>
    <w:rsid w:val="00361B31"/>
    <w:rsid w:val="003628EB"/>
    <w:rsid w:val="00363044"/>
    <w:rsid w:val="00363FF2"/>
    <w:rsid w:val="003654FA"/>
    <w:rsid w:val="0036584C"/>
    <w:rsid w:val="00365C8B"/>
    <w:rsid w:val="00366F5E"/>
    <w:rsid w:val="003708F4"/>
    <w:rsid w:val="003715EE"/>
    <w:rsid w:val="0037188D"/>
    <w:rsid w:val="00371F6E"/>
    <w:rsid w:val="00372608"/>
    <w:rsid w:val="0037280B"/>
    <w:rsid w:val="00372BA6"/>
    <w:rsid w:val="00373794"/>
    <w:rsid w:val="00373B5D"/>
    <w:rsid w:val="00374908"/>
    <w:rsid w:val="00375064"/>
    <w:rsid w:val="00375DED"/>
    <w:rsid w:val="00375FF1"/>
    <w:rsid w:val="003769E6"/>
    <w:rsid w:val="003779F6"/>
    <w:rsid w:val="00377EC4"/>
    <w:rsid w:val="00380FE2"/>
    <w:rsid w:val="00381128"/>
    <w:rsid w:val="00382A25"/>
    <w:rsid w:val="00382E38"/>
    <w:rsid w:val="0038301A"/>
    <w:rsid w:val="00383308"/>
    <w:rsid w:val="0038427C"/>
    <w:rsid w:val="003842E7"/>
    <w:rsid w:val="003843AF"/>
    <w:rsid w:val="00384825"/>
    <w:rsid w:val="00385078"/>
    <w:rsid w:val="003850D3"/>
    <w:rsid w:val="00385472"/>
    <w:rsid w:val="003857E4"/>
    <w:rsid w:val="00386C38"/>
    <w:rsid w:val="003874E8"/>
    <w:rsid w:val="0038792C"/>
    <w:rsid w:val="00387DB6"/>
    <w:rsid w:val="00387F70"/>
    <w:rsid w:val="00392477"/>
    <w:rsid w:val="0039252F"/>
    <w:rsid w:val="00392EDE"/>
    <w:rsid w:val="0039304D"/>
    <w:rsid w:val="00393BBA"/>
    <w:rsid w:val="00394066"/>
    <w:rsid w:val="003946F6"/>
    <w:rsid w:val="003952AA"/>
    <w:rsid w:val="00395770"/>
    <w:rsid w:val="00395E5B"/>
    <w:rsid w:val="003961EB"/>
    <w:rsid w:val="00396327"/>
    <w:rsid w:val="00396922"/>
    <w:rsid w:val="00396B5A"/>
    <w:rsid w:val="00396F9F"/>
    <w:rsid w:val="003971ED"/>
    <w:rsid w:val="00397B2B"/>
    <w:rsid w:val="003A0B0A"/>
    <w:rsid w:val="003A1346"/>
    <w:rsid w:val="003A20AB"/>
    <w:rsid w:val="003A29E5"/>
    <w:rsid w:val="003A4B26"/>
    <w:rsid w:val="003A4B4E"/>
    <w:rsid w:val="003A4BE6"/>
    <w:rsid w:val="003A5079"/>
    <w:rsid w:val="003A50BE"/>
    <w:rsid w:val="003A5125"/>
    <w:rsid w:val="003A577D"/>
    <w:rsid w:val="003A5AC5"/>
    <w:rsid w:val="003A5C7E"/>
    <w:rsid w:val="003A670E"/>
    <w:rsid w:val="003A77C7"/>
    <w:rsid w:val="003A7A48"/>
    <w:rsid w:val="003A7EBD"/>
    <w:rsid w:val="003B14A7"/>
    <w:rsid w:val="003B269A"/>
    <w:rsid w:val="003B335A"/>
    <w:rsid w:val="003B3744"/>
    <w:rsid w:val="003B3782"/>
    <w:rsid w:val="003B4A00"/>
    <w:rsid w:val="003B5EAA"/>
    <w:rsid w:val="003B6B8A"/>
    <w:rsid w:val="003B7222"/>
    <w:rsid w:val="003B7985"/>
    <w:rsid w:val="003C0325"/>
    <w:rsid w:val="003C0609"/>
    <w:rsid w:val="003C0C8A"/>
    <w:rsid w:val="003C0ECD"/>
    <w:rsid w:val="003C0FC9"/>
    <w:rsid w:val="003C11FC"/>
    <w:rsid w:val="003C1D24"/>
    <w:rsid w:val="003C24A6"/>
    <w:rsid w:val="003C29ED"/>
    <w:rsid w:val="003C2C01"/>
    <w:rsid w:val="003C3760"/>
    <w:rsid w:val="003C3E76"/>
    <w:rsid w:val="003C3FA8"/>
    <w:rsid w:val="003C51CC"/>
    <w:rsid w:val="003C54DD"/>
    <w:rsid w:val="003C5A94"/>
    <w:rsid w:val="003C5AD3"/>
    <w:rsid w:val="003C7047"/>
    <w:rsid w:val="003C773D"/>
    <w:rsid w:val="003D026A"/>
    <w:rsid w:val="003D190D"/>
    <w:rsid w:val="003D1FFE"/>
    <w:rsid w:val="003D2D97"/>
    <w:rsid w:val="003D37F7"/>
    <w:rsid w:val="003D39E6"/>
    <w:rsid w:val="003D3E61"/>
    <w:rsid w:val="003D5470"/>
    <w:rsid w:val="003D58AA"/>
    <w:rsid w:val="003D62A6"/>
    <w:rsid w:val="003D6825"/>
    <w:rsid w:val="003D69C4"/>
    <w:rsid w:val="003D72FE"/>
    <w:rsid w:val="003E052E"/>
    <w:rsid w:val="003E05A5"/>
    <w:rsid w:val="003E09E6"/>
    <w:rsid w:val="003E1258"/>
    <w:rsid w:val="003E1F91"/>
    <w:rsid w:val="003E352F"/>
    <w:rsid w:val="003E3BC1"/>
    <w:rsid w:val="003E5804"/>
    <w:rsid w:val="003E6D78"/>
    <w:rsid w:val="003E72E9"/>
    <w:rsid w:val="003F0487"/>
    <w:rsid w:val="003F1D79"/>
    <w:rsid w:val="003F1D87"/>
    <w:rsid w:val="003F204E"/>
    <w:rsid w:val="003F2AB7"/>
    <w:rsid w:val="003F4383"/>
    <w:rsid w:val="003F5053"/>
    <w:rsid w:val="003F527F"/>
    <w:rsid w:val="003F5A44"/>
    <w:rsid w:val="00400231"/>
    <w:rsid w:val="00400265"/>
    <w:rsid w:val="004007F8"/>
    <w:rsid w:val="00401253"/>
    <w:rsid w:val="00403140"/>
    <w:rsid w:val="00403386"/>
    <w:rsid w:val="0040366B"/>
    <w:rsid w:val="00403981"/>
    <w:rsid w:val="00403994"/>
    <w:rsid w:val="00404055"/>
    <w:rsid w:val="0040408F"/>
    <w:rsid w:val="004045CD"/>
    <w:rsid w:val="004046D2"/>
    <w:rsid w:val="00404FAA"/>
    <w:rsid w:val="00405406"/>
    <w:rsid w:val="004069C8"/>
    <w:rsid w:val="004077D0"/>
    <w:rsid w:val="00410399"/>
    <w:rsid w:val="00410F9F"/>
    <w:rsid w:val="0041157D"/>
    <w:rsid w:val="00411EF2"/>
    <w:rsid w:val="00412A41"/>
    <w:rsid w:val="00412DE5"/>
    <w:rsid w:val="00412EBA"/>
    <w:rsid w:val="00413C1E"/>
    <w:rsid w:val="00413C7B"/>
    <w:rsid w:val="00413E36"/>
    <w:rsid w:val="0041490E"/>
    <w:rsid w:val="00414E19"/>
    <w:rsid w:val="00414F94"/>
    <w:rsid w:val="00415086"/>
    <w:rsid w:val="0041576E"/>
    <w:rsid w:val="004157EE"/>
    <w:rsid w:val="0041599A"/>
    <w:rsid w:val="00415F6B"/>
    <w:rsid w:val="004164A7"/>
    <w:rsid w:val="004166A9"/>
    <w:rsid w:val="00417FF8"/>
    <w:rsid w:val="00421463"/>
    <w:rsid w:val="00421C73"/>
    <w:rsid w:val="00423207"/>
    <w:rsid w:val="00423F20"/>
    <w:rsid w:val="004246EF"/>
    <w:rsid w:val="00424C55"/>
    <w:rsid w:val="004258D1"/>
    <w:rsid w:val="00425925"/>
    <w:rsid w:val="0042788F"/>
    <w:rsid w:val="00427E2F"/>
    <w:rsid w:val="0043081C"/>
    <w:rsid w:val="00430DB7"/>
    <w:rsid w:val="00431B78"/>
    <w:rsid w:val="00431D1E"/>
    <w:rsid w:val="00432AFD"/>
    <w:rsid w:val="004336A5"/>
    <w:rsid w:val="0043388D"/>
    <w:rsid w:val="00433FE6"/>
    <w:rsid w:val="00434409"/>
    <w:rsid w:val="004354D8"/>
    <w:rsid w:val="0043559F"/>
    <w:rsid w:val="004360A8"/>
    <w:rsid w:val="00436E10"/>
    <w:rsid w:val="004371BA"/>
    <w:rsid w:val="0043732E"/>
    <w:rsid w:val="004373D3"/>
    <w:rsid w:val="00440C26"/>
    <w:rsid w:val="004422D6"/>
    <w:rsid w:val="00443857"/>
    <w:rsid w:val="00443C09"/>
    <w:rsid w:val="00444410"/>
    <w:rsid w:val="00445AC9"/>
    <w:rsid w:val="00445FE3"/>
    <w:rsid w:val="0044603C"/>
    <w:rsid w:val="0044613D"/>
    <w:rsid w:val="004462BF"/>
    <w:rsid w:val="00446AA1"/>
    <w:rsid w:val="00447A81"/>
    <w:rsid w:val="004501CF"/>
    <w:rsid w:val="00450244"/>
    <w:rsid w:val="0045169D"/>
    <w:rsid w:val="004519AA"/>
    <w:rsid w:val="00451D8A"/>
    <w:rsid w:val="00452D22"/>
    <w:rsid w:val="0045335C"/>
    <w:rsid w:val="00454DEC"/>
    <w:rsid w:val="004550C0"/>
    <w:rsid w:val="00456B89"/>
    <w:rsid w:val="00457347"/>
    <w:rsid w:val="0045785C"/>
    <w:rsid w:val="00457AEC"/>
    <w:rsid w:val="00461274"/>
    <w:rsid w:val="0046192F"/>
    <w:rsid w:val="00461B72"/>
    <w:rsid w:val="00462402"/>
    <w:rsid w:val="0046275C"/>
    <w:rsid w:val="00462E3F"/>
    <w:rsid w:val="00463BBE"/>
    <w:rsid w:val="004643B3"/>
    <w:rsid w:val="004647C1"/>
    <w:rsid w:val="00464EDE"/>
    <w:rsid w:val="004662B9"/>
    <w:rsid w:val="004669B7"/>
    <w:rsid w:val="00466D06"/>
    <w:rsid w:val="0047037C"/>
    <w:rsid w:val="00470648"/>
    <w:rsid w:val="0047121F"/>
    <w:rsid w:val="00471D49"/>
    <w:rsid w:val="00471DE2"/>
    <w:rsid w:val="00472442"/>
    <w:rsid w:val="00472C60"/>
    <w:rsid w:val="00473053"/>
    <w:rsid w:val="00473B70"/>
    <w:rsid w:val="00474469"/>
    <w:rsid w:val="0047482D"/>
    <w:rsid w:val="00474B02"/>
    <w:rsid w:val="00475013"/>
    <w:rsid w:val="00475ACE"/>
    <w:rsid w:val="00475B78"/>
    <w:rsid w:val="00475BC1"/>
    <w:rsid w:val="00475C26"/>
    <w:rsid w:val="00475EE7"/>
    <w:rsid w:val="00476137"/>
    <w:rsid w:val="004761D4"/>
    <w:rsid w:val="004762A8"/>
    <w:rsid w:val="00476523"/>
    <w:rsid w:val="004774B9"/>
    <w:rsid w:val="0047787D"/>
    <w:rsid w:val="00480412"/>
    <w:rsid w:val="00480B47"/>
    <w:rsid w:val="00480F8F"/>
    <w:rsid w:val="004813A2"/>
    <w:rsid w:val="00481A21"/>
    <w:rsid w:val="00481C24"/>
    <w:rsid w:val="00482A82"/>
    <w:rsid w:val="004830ED"/>
    <w:rsid w:val="00483174"/>
    <w:rsid w:val="00483B2C"/>
    <w:rsid w:val="0048425C"/>
    <w:rsid w:val="00484665"/>
    <w:rsid w:val="00485150"/>
    <w:rsid w:val="00485B42"/>
    <w:rsid w:val="00485C20"/>
    <w:rsid w:val="00486072"/>
    <w:rsid w:val="004866AA"/>
    <w:rsid w:val="00486BCF"/>
    <w:rsid w:val="004874EB"/>
    <w:rsid w:val="004875A4"/>
    <w:rsid w:val="00487681"/>
    <w:rsid w:val="0048770C"/>
    <w:rsid w:val="00490046"/>
    <w:rsid w:val="00490993"/>
    <w:rsid w:val="004915C1"/>
    <w:rsid w:val="00491A17"/>
    <w:rsid w:val="00491A60"/>
    <w:rsid w:val="00492577"/>
    <w:rsid w:val="004928CA"/>
    <w:rsid w:val="00492E86"/>
    <w:rsid w:val="00494970"/>
    <w:rsid w:val="00494B72"/>
    <w:rsid w:val="00494DFA"/>
    <w:rsid w:val="00495470"/>
    <w:rsid w:val="0049568A"/>
    <w:rsid w:val="00497730"/>
    <w:rsid w:val="004979A0"/>
    <w:rsid w:val="004A092D"/>
    <w:rsid w:val="004A0B0A"/>
    <w:rsid w:val="004A2EBA"/>
    <w:rsid w:val="004A339B"/>
    <w:rsid w:val="004A3715"/>
    <w:rsid w:val="004A3763"/>
    <w:rsid w:val="004A383A"/>
    <w:rsid w:val="004A3990"/>
    <w:rsid w:val="004A3A2C"/>
    <w:rsid w:val="004A3E9A"/>
    <w:rsid w:val="004A490D"/>
    <w:rsid w:val="004A4934"/>
    <w:rsid w:val="004A59DA"/>
    <w:rsid w:val="004A5B2B"/>
    <w:rsid w:val="004A5ED8"/>
    <w:rsid w:val="004A6512"/>
    <w:rsid w:val="004A6926"/>
    <w:rsid w:val="004A6B86"/>
    <w:rsid w:val="004A6D38"/>
    <w:rsid w:val="004A7968"/>
    <w:rsid w:val="004B1C05"/>
    <w:rsid w:val="004B2353"/>
    <w:rsid w:val="004B24E8"/>
    <w:rsid w:val="004B32D3"/>
    <w:rsid w:val="004B34C8"/>
    <w:rsid w:val="004B3E2C"/>
    <w:rsid w:val="004B3FC1"/>
    <w:rsid w:val="004B426B"/>
    <w:rsid w:val="004B5DFC"/>
    <w:rsid w:val="004B6A7B"/>
    <w:rsid w:val="004C05B7"/>
    <w:rsid w:val="004C09B4"/>
    <w:rsid w:val="004C1D8B"/>
    <w:rsid w:val="004C1DDE"/>
    <w:rsid w:val="004C334D"/>
    <w:rsid w:val="004C413A"/>
    <w:rsid w:val="004C472E"/>
    <w:rsid w:val="004C5459"/>
    <w:rsid w:val="004C5B0A"/>
    <w:rsid w:val="004C61E3"/>
    <w:rsid w:val="004C6A28"/>
    <w:rsid w:val="004D1EFF"/>
    <w:rsid w:val="004D1FB3"/>
    <w:rsid w:val="004D21EA"/>
    <w:rsid w:val="004D382A"/>
    <w:rsid w:val="004D4306"/>
    <w:rsid w:val="004D44F2"/>
    <w:rsid w:val="004D47E1"/>
    <w:rsid w:val="004D4EE3"/>
    <w:rsid w:val="004D5921"/>
    <w:rsid w:val="004D5AA2"/>
    <w:rsid w:val="004D5DEA"/>
    <w:rsid w:val="004D6104"/>
    <w:rsid w:val="004D6328"/>
    <w:rsid w:val="004D7C25"/>
    <w:rsid w:val="004E0527"/>
    <w:rsid w:val="004E0F7A"/>
    <w:rsid w:val="004E110D"/>
    <w:rsid w:val="004E1B3F"/>
    <w:rsid w:val="004E2297"/>
    <w:rsid w:val="004E2E0D"/>
    <w:rsid w:val="004E36AA"/>
    <w:rsid w:val="004E46B3"/>
    <w:rsid w:val="004E4A78"/>
    <w:rsid w:val="004E4F50"/>
    <w:rsid w:val="004E5AF4"/>
    <w:rsid w:val="004E6848"/>
    <w:rsid w:val="004E6BA4"/>
    <w:rsid w:val="004E6E74"/>
    <w:rsid w:val="004E7994"/>
    <w:rsid w:val="004F083A"/>
    <w:rsid w:val="004F0EAB"/>
    <w:rsid w:val="004F1119"/>
    <w:rsid w:val="004F1213"/>
    <w:rsid w:val="004F152A"/>
    <w:rsid w:val="004F1AD7"/>
    <w:rsid w:val="004F2B9D"/>
    <w:rsid w:val="004F2E69"/>
    <w:rsid w:val="004F40E5"/>
    <w:rsid w:val="004F53A8"/>
    <w:rsid w:val="004F53E3"/>
    <w:rsid w:val="004F57DA"/>
    <w:rsid w:val="004F5D97"/>
    <w:rsid w:val="004F66B8"/>
    <w:rsid w:val="004F66BA"/>
    <w:rsid w:val="004F6B8F"/>
    <w:rsid w:val="004F7EA5"/>
    <w:rsid w:val="00500430"/>
    <w:rsid w:val="00501543"/>
    <w:rsid w:val="00501982"/>
    <w:rsid w:val="00501C73"/>
    <w:rsid w:val="00501FC8"/>
    <w:rsid w:val="00504649"/>
    <w:rsid w:val="00504FFD"/>
    <w:rsid w:val="005051DE"/>
    <w:rsid w:val="00505290"/>
    <w:rsid w:val="005054B9"/>
    <w:rsid w:val="0050580A"/>
    <w:rsid w:val="0050622D"/>
    <w:rsid w:val="00507136"/>
    <w:rsid w:val="00507E77"/>
    <w:rsid w:val="005100A7"/>
    <w:rsid w:val="005100D4"/>
    <w:rsid w:val="005105F4"/>
    <w:rsid w:val="00510FFC"/>
    <w:rsid w:val="0051131F"/>
    <w:rsid w:val="00512050"/>
    <w:rsid w:val="0051279F"/>
    <w:rsid w:val="0051368E"/>
    <w:rsid w:val="0051373D"/>
    <w:rsid w:val="00513765"/>
    <w:rsid w:val="00513BFC"/>
    <w:rsid w:val="00514705"/>
    <w:rsid w:val="00514835"/>
    <w:rsid w:val="00514948"/>
    <w:rsid w:val="00514AF0"/>
    <w:rsid w:val="00516C23"/>
    <w:rsid w:val="00517393"/>
    <w:rsid w:val="0051743A"/>
    <w:rsid w:val="00517AAA"/>
    <w:rsid w:val="00517B1E"/>
    <w:rsid w:val="00520176"/>
    <w:rsid w:val="00520549"/>
    <w:rsid w:val="00520866"/>
    <w:rsid w:val="0052089E"/>
    <w:rsid w:val="005208A1"/>
    <w:rsid w:val="0052166C"/>
    <w:rsid w:val="00522419"/>
    <w:rsid w:val="005236D7"/>
    <w:rsid w:val="00523A61"/>
    <w:rsid w:val="005243CF"/>
    <w:rsid w:val="00524B4C"/>
    <w:rsid w:val="00524DDE"/>
    <w:rsid w:val="00525BFD"/>
    <w:rsid w:val="00525DFB"/>
    <w:rsid w:val="005264A5"/>
    <w:rsid w:val="005274A3"/>
    <w:rsid w:val="005302FC"/>
    <w:rsid w:val="005303A9"/>
    <w:rsid w:val="005305E3"/>
    <w:rsid w:val="005318AF"/>
    <w:rsid w:val="00531B11"/>
    <w:rsid w:val="00531C57"/>
    <w:rsid w:val="00531D03"/>
    <w:rsid w:val="0053248F"/>
    <w:rsid w:val="005339C1"/>
    <w:rsid w:val="005342BC"/>
    <w:rsid w:val="00534E7E"/>
    <w:rsid w:val="005353E5"/>
    <w:rsid w:val="005361F6"/>
    <w:rsid w:val="005403D9"/>
    <w:rsid w:val="005405DD"/>
    <w:rsid w:val="00540B8B"/>
    <w:rsid w:val="00540BCA"/>
    <w:rsid w:val="00540EEA"/>
    <w:rsid w:val="0054193C"/>
    <w:rsid w:val="00542606"/>
    <w:rsid w:val="0054285F"/>
    <w:rsid w:val="00542E93"/>
    <w:rsid w:val="005436E7"/>
    <w:rsid w:val="005437C8"/>
    <w:rsid w:val="00544161"/>
    <w:rsid w:val="0054498A"/>
    <w:rsid w:val="00544D70"/>
    <w:rsid w:val="005456C9"/>
    <w:rsid w:val="00545D01"/>
    <w:rsid w:val="0054662B"/>
    <w:rsid w:val="0054663F"/>
    <w:rsid w:val="00546E6B"/>
    <w:rsid w:val="00547064"/>
    <w:rsid w:val="00547CB8"/>
    <w:rsid w:val="00550270"/>
    <w:rsid w:val="0055129D"/>
    <w:rsid w:val="00551C92"/>
    <w:rsid w:val="00551D31"/>
    <w:rsid w:val="00553CDC"/>
    <w:rsid w:val="00553EE2"/>
    <w:rsid w:val="00555520"/>
    <w:rsid w:val="00555662"/>
    <w:rsid w:val="0055652D"/>
    <w:rsid w:val="0055656A"/>
    <w:rsid w:val="005571DF"/>
    <w:rsid w:val="0055764B"/>
    <w:rsid w:val="00560F0E"/>
    <w:rsid w:val="00561359"/>
    <w:rsid w:val="005613BC"/>
    <w:rsid w:val="005626AC"/>
    <w:rsid w:val="00562D28"/>
    <w:rsid w:val="00563C2B"/>
    <w:rsid w:val="00563C9C"/>
    <w:rsid w:val="0056400E"/>
    <w:rsid w:val="0056536E"/>
    <w:rsid w:val="00567466"/>
    <w:rsid w:val="005700DE"/>
    <w:rsid w:val="00570886"/>
    <w:rsid w:val="00572349"/>
    <w:rsid w:val="00572B93"/>
    <w:rsid w:val="00572F6B"/>
    <w:rsid w:val="00573512"/>
    <w:rsid w:val="00573AA5"/>
    <w:rsid w:val="00573BB2"/>
    <w:rsid w:val="005748C4"/>
    <w:rsid w:val="00575977"/>
    <w:rsid w:val="00575D61"/>
    <w:rsid w:val="0057763C"/>
    <w:rsid w:val="005804E2"/>
    <w:rsid w:val="005820A8"/>
    <w:rsid w:val="00582510"/>
    <w:rsid w:val="005827C2"/>
    <w:rsid w:val="005829B7"/>
    <w:rsid w:val="00582BC4"/>
    <w:rsid w:val="00582EFC"/>
    <w:rsid w:val="00583F3D"/>
    <w:rsid w:val="005843BA"/>
    <w:rsid w:val="00585269"/>
    <w:rsid w:val="00585D9E"/>
    <w:rsid w:val="00585E07"/>
    <w:rsid w:val="0058619C"/>
    <w:rsid w:val="00587823"/>
    <w:rsid w:val="00590AA6"/>
    <w:rsid w:val="00590AE6"/>
    <w:rsid w:val="00590FCE"/>
    <w:rsid w:val="0059103A"/>
    <w:rsid w:val="0059297A"/>
    <w:rsid w:val="00592E73"/>
    <w:rsid w:val="0059419B"/>
    <w:rsid w:val="00594487"/>
    <w:rsid w:val="00594740"/>
    <w:rsid w:val="00594F29"/>
    <w:rsid w:val="00596661"/>
    <w:rsid w:val="00596BFE"/>
    <w:rsid w:val="00597156"/>
    <w:rsid w:val="005974E8"/>
    <w:rsid w:val="00597A89"/>
    <w:rsid w:val="005A07B2"/>
    <w:rsid w:val="005A08F0"/>
    <w:rsid w:val="005A1597"/>
    <w:rsid w:val="005A1678"/>
    <w:rsid w:val="005A16E4"/>
    <w:rsid w:val="005A1898"/>
    <w:rsid w:val="005A1A42"/>
    <w:rsid w:val="005A268D"/>
    <w:rsid w:val="005A37F0"/>
    <w:rsid w:val="005A3B88"/>
    <w:rsid w:val="005A3E95"/>
    <w:rsid w:val="005A4573"/>
    <w:rsid w:val="005A46FF"/>
    <w:rsid w:val="005A4FA3"/>
    <w:rsid w:val="005A599E"/>
    <w:rsid w:val="005A641A"/>
    <w:rsid w:val="005A646D"/>
    <w:rsid w:val="005A66A4"/>
    <w:rsid w:val="005A66A6"/>
    <w:rsid w:val="005A6821"/>
    <w:rsid w:val="005A6ED6"/>
    <w:rsid w:val="005A7477"/>
    <w:rsid w:val="005A7E30"/>
    <w:rsid w:val="005A7ED7"/>
    <w:rsid w:val="005B1014"/>
    <w:rsid w:val="005B21EF"/>
    <w:rsid w:val="005B24DB"/>
    <w:rsid w:val="005B2BBC"/>
    <w:rsid w:val="005B370D"/>
    <w:rsid w:val="005B393F"/>
    <w:rsid w:val="005B423B"/>
    <w:rsid w:val="005B4F43"/>
    <w:rsid w:val="005B5CB6"/>
    <w:rsid w:val="005B5D41"/>
    <w:rsid w:val="005B5F00"/>
    <w:rsid w:val="005B6F15"/>
    <w:rsid w:val="005C0456"/>
    <w:rsid w:val="005C12C7"/>
    <w:rsid w:val="005C16E9"/>
    <w:rsid w:val="005C2502"/>
    <w:rsid w:val="005C2815"/>
    <w:rsid w:val="005C3000"/>
    <w:rsid w:val="005C3EA9"/>
    <w:rsid w:val="005C405B"/>
    <w:rsid w:val="005C4156"/>
    <w:rsid w:val="005C5CB1"/>
    <w:rsid w:val="005C745E"/>
    <w:rsid w:val="005C7C5B"/>
    <w:rsid w:val="005D03EB"/>
    <w:rsid w:val="005D0E95"/>
    <w:rsid w:val="005D1145"/>
    <w:rsid w:val="005D15C8"/>
    <w:rsid w:val="005D1A20"/>
    <w:rsid w:val="005D2039"/>
    <w:rsid w:val="005D268C"/>
    <w:rsid w:val="005D2FF1"/>
    <w:rsid w:val="005D489E"/>
    <w:rsid w:val="005D4CE0"/>
    <w:rsid w:val="005D5A15"/>
    <w:rsid w:val="005D5D54"/>
    <w:rsid w:val="005D75E0"/>
    <w:rsid w:val="005D79AF"/>
    <w:rsid w:val="005E08E0"/>
    <w:rsid w:val="005E0DFD"/>
    <w:rsid w:val="005E1072"/>
    <w:rsid w:val="005E1CD7"/>
    <w:rsid w:val="005E2C5B"/>
    <w:rsid w:val="005E2C63"/>
    <w:rsid w:val="005E47A4"/>
    <w:rsid w:val="005E4CAF"/>
    <w:rsid w:val="005E5450"/>
    <w:rsid w:val="005E61F5"/>
    <w:rsid w:val="005E630A"/>
    <w:rsid w:val="005E6A17"/>
    <w:rsid w:val="005E6E62"/>
    <w:rsid w:val="005E791F"/>
    <w:rsid w:val="005E7F85"/>
    <w:rsid w:val="005F053F"/>
    <w:rsid w:val="005F0ABE"/>
    <w:rsid w:val="005F0B95"/>
    <w:rsid w:val="005F0C0B"/>
    <w:rsid w:val="005F0DD3"/>
    <w:rsid w:val="005F1E05"/>
    <w:rsid w:val="005F207A"/>
    <w:rsid w:val="005F21FB"/>
    <w:rsid w:val="005F289A"/>
    <w:rsid w:val="005F2934"/>
    <w:rsid w:val="005F2A5F"/>
    <w:rsid w:val="005F2E76"/>
    <w:rsid w:val="005F3D16"/>
    <w:rsid w:val="005F4415"/>
    <w:rsid w:val="005F453D"/>
    <w:rsid w:val="005F4FB7"/>
    <w:rsid w:val="005F5F30"/>
    <w:rsid w:val="005F6487"/>
    <w:rsid w:val="005F6501"/>
    <w:rsid w:val="006002DA"/>
    <w:rsid w:val="00600798"/>
    <w:rsid w:val="00602275"/>
    <w:rsid w:val="00603B60"/>
    <w:rsid w:val="0060514C"/>
    <w:rsid w:val="006051CB"/>
    <w:rsid w:val="00605953"/>
    <w:rsid w:val="006061D4"/>
    <w:rsid w:val="006068C3"/>
    <w:rsid w:val="006071E9"/>
    <w:rsid w:val="006077A8"/>
    <w:rsid w:val="00610EBA"/>
    <w:rsid w:val="006114C9"/>
    <w:rsid w:val="006116BF"/>
    <w:rsid w:val="006130E3"/>
    <w:rsid w:val="0061361F"/>
    <w:rsid w:val="006138AF"/>
    <w:rsid w:val="006152B6"/>
    <w:rsid w:val="00616F73"/>
    <w:rsid w:val="00617338"/>
    <w:rsid w:val="0061781D"/>
    <w:rsid w:val="006202D2"/>
    <w:rsid w:val="0062066C"/>
    <w:rsid w:val="0062095D"/>
    <w:rsid w:val="00621140"/>
    <w:rsid w:val="00621999"/>
    <w:rsid w:val="00622290"/>
    <w:rsid w:val="0062270C"/>
    <w:rsid w:val="00622F6E"/>
    <w:rsid w:val="00624C08"/>
    <w:rsid w:val="006254FA"/>
    <w:rsid w:val="00626358"/>
    <w:rsid w:val="006265AC"/>
    <w:rsid w:val="006269C7"/>
    <w:rsid w:val="0063050F"/>
    <w:rsid w:val="00630EDB"/>
    <w:rsid w:val="006310C0"/>
    <w:rsid w:val="00631FF0"/>
    <w:rsid w:val="00632136"/>
    <w:rsid w:val="006323C6"/>
    <w:rsid w:val="0063305C"/>
    <w:rsid w:val="00633996"/>
    <w:rsid w:val="00633E24"/>
    <w:rsid w:val="00634FD9"/>
    <w:rsid w:val="006350E9"/>
    <w:rsid w:val="006352C0"/>
    <w:rsid w:val="0063546A"/>
    <w:rsid w:val="00636C1E"/>
    <w:rsid w:val="00636CBB"/>
    <w:rsid w:val="00637991"/>
    <w:rsid w:val="006401BB"/>
    <w:rsid w:val="00640940"/>
    <w:rsid w:val="00640A7F"/>
    <w:rsid w:val="00640DE3"/>
    <w:rsid w:val="00641391"/>
    <w:rsid w:val="00641502"/>
    <w:rsid w:val="0064291C"/>
    <w:rsid w:val="006456F0"/>
    <w:rsid w:val="00646A4B"/>
    <w:rsid w:val="00646F67"/>
    <w:rsid w:val="006476C8"/>
    <w:rsid w:val="006503E7"/>
    <w:rsid w:val="0065084B"/>
    <w:rsid w:val="00650AF8"/>
    <w:rsid w:val="006517E8"/>
    <w:rsid w:val="00652954"/>
    <w:rsid w:val="00652BFE"/>
    <w:rsid w:val="00652EBA"/>
    <w:rsid w:val="00653699"/>
    <w:rsid w:val="00654069"/>
    <w:rsid w:val="00654423"/>
    <w:rsid w:val="00654AA4"/>
    <w:rsid w:val="00654C70"/>
    <w:rsid w:val="006553C3"/>
    <w:rsid w:val="00656B7C"/>
    <w:rsid w:val="0066118D"/>
    <w:rsid w:val="006616EF"/>
    <w:rsid w:val="00661B0F"/>
    <w:rsid w:val="006626BF"/>
    <w:rsid w:val="00662974"/>
    <w:rsid w:val="00662DAE"/>
    <w:rsid w:val="00662EAE"/>
    <w:rsid w:val="00663941"/>
    <w:rsid w:val="006648D5"/>
    <w:rsid w:val="00664AD9"/>
    <w:rsid w:val="00665674"/>
    <w:rsid w:val="00665CDD"/>
    <w:rsid w:val="00665F03"/>
    <w:rsid w:val="006667E0"/>
    <w:rsid w:val="00667411"/>
    <w:rsid w:val="006706F5"/>
    <w:rsid w:val="00670745"/>
    <w:rsid w:val="00671A7E"/>
    <w:rsid w:val="00672193"/>
    <w:rsid w:val="006729B3"/>
    <w:rsid w:val="00674423"/>
    <w:rsid w:val="00675E28"/>
    <w:rsid w:val="00677A33"/>
    <w:rsid w:val="00677BE2"/>
    <w:rsid w:val="00680BC2"/>
    <w:rsid w:val="006812A1"/>
    <w:rsid w:val="0068159A"/>
    <w:rsid w:val="006817A5"/>
    <w:rsid w:val="00681E5F"/>
    <w:rsid w:val="006827E2"/>
    <w:rsid w:val="006830B3"/>
    <w:rsid w:val="00683364"/>
    <w:rsid w:val="00683508"/>
    <w:rsid w:val="00683646"/>
    <w:rsid w:val="00683994"/>
    <w:rsid w:val="00683DA9"/>
    <w:rsid w:val="00683EDB"/>
    <w:rsid w:val="006841EE"/>
    <w:rsid w:val="0068470E"/>
    <w:rsid w:val="00684D41"/>
    <w:rsid w:val="00685E5E"/>
    <w:rsid w:val="0068656A"/>
    <w:rsid w:val="00686DBB"/>
    <w:rsid w:val="00687987"/>
    <w:rsid w:val="0069001B"/>
    <w:rsid w:val="006903AD"/>
    <w:rsid w:val="006929EE"/>
    <w:rsid w:val="00693DBB"/>
    <w:rsid w:val="00694AAC"/>
    <w:rsid w:val="006951A4"/>
    <w:rsid w:val="006952DD"/>
    <w:rsid w:val="00696D73"/>
    <w:rsid w:val="0069725B"/>
    <w:rsid w:val="00697BEB"/>
    <w:rsid w:val="006A0011"/>
    <w:rsid w:val="006A0635"/>
    <w:rsid w:val="006A097F"/>
    <w:rsid w:val="006A37B0"/>
    <w:rsid w:val="006A477B"/>
    <w:rsid w:val="006A48EA"/>
    <w:rsid w:val="006A4F5C"/>
    <w:rsid w:val="006A556C"/>
    <w:rsid w:val="006A5591"/>
    <w:rsid w:val="006A5BA3"/>
    <w:rsid w:val="006A68FF"/>
    <w:rsid w:val="006A7848"/>
    <w:rsid w:val="006A7F22"/>
    <w:rsid w:val="006A7F79"/>
    <w:rsid w:val="006B02FA"/>
    <w:rsid w:val="006B05A6"/>
    <w:rsid w:val="006B06FB"/>
    <w:rsid w:val="006B196E"/>
    <w:rsid w:val="006B2608"/>
    <w:rsid w:val="006B2848"/>
    <w:rsid w:val="006B2A3C"/>
    <w:rsid w:val="006B3F06"/>
    <w:rsid w:val="006B49B8"/>
    <w:rsid w:val="006B4C19"/>
    <w:rsid w:val="006B4EF6"/>
    <w:rsid w:val="006B4F71"/>
    <w:rsid w:val="006B64B2"/>
    <w:rsid w:val="006B674E"/>
    <w:rsid w:val="006B683B"/>
    <w:rsid w:val="006B6E7F"/>
    <w:rsid w:val="006B6F58"/>
    <w:rsid w:val="006B733E"/>
    <w:rsid w:val="006B7A8E"/>
    <w:rsid w:val="006B7C20"/>
    <w:rsid w:val="006C1D8F"/>
    <w:rsid w:val="006C35C4"/>
    <w:rsid w:val="006C38C5"/>
    <w:rsid w:val="006C4100"/>
    <w:rsid w:val="006C419C"/>
    <w:rsid w:val="006C429E"/>
    <w:rsid w:val="006C4A89"/>
    <w:rsid w:val="006C4C48"/>
    <w:rsid w:val="006C5048"/>
    <w:rsid w:val="006C55D7"/>
    <w:rsid w:val="006C63B6"/>
    <w:rsid w:val="006C670B"/>
    <w:rsid w:val="006C710A"/>
    <w:rsid w:val="006C7152"/>
    <w:rsid w:val="006C72AF"/>
    <w:rsid w:val="006C7D81"/>
    <w:rsid w:val="006D024A"/>
    <w:rsid w:val="006D1A51"/>
    <w:rsid w:val="006D4766"/>
    <w:rsid w:val="006D4DE9"/>
    <w:rsid w:val="006D5568"/>
    <w:rsid w:val="006D727E"/>
    <w:rsid w:val="006E02AF"/>
    <w:rsid w:val="006E060C"/>
    <w:rsid w:val="006E08DA"/>
    <w:rsid w:val="006E1B21"/>
    <w:rsid w:val="006E2525"/>
    <w:rsid w:val="006E26EE"/>
    <w:rsid w:val="006E3482"/>
    <w:rsid w:val="006E3F34"/>
    <w:rsid w:val="006E4111"/>
    <w:rsid w:val="006E5357"/>
    <w:rsid w:val="006E5998"/>
    <w:rsid w:val="006E5EB6"/>
    <w:rsid w:val="006E72E5"/>
    <w:rsid w:val="006E7328"/>
    <w:rsid w:val="006E797C"/>
    <w:rsid w:val="006F1A2F"/>
    <w:rsid w:val="006F3145"/>
    <w:rsid w:val="006F3431"/>
    <w:rsid w:val="006F3472"/>
    <w:rsid w:val="006F3F8A"/>
    <w:rsid w:val="006F4ED1"/>
    <w:rsid w:val="006F5071"/>
    <w:rsid w:val="006F5223"/>
    <w:rsid w:val="006F56E3"/>
    <w:rsid w:val="006F5840"/>
    <w:rsid w:val="006F5EAA"/>
    <w:rsid w:val="006F65A6"/>
    <w:rsid w:val="006F7DCA"/>
    <w:rsid w:val="006F7DE2"/>
    <w:rsid w:val="0070072D"/>
    <w:rsid w:val="00701028"/>
    <w:rsid w:val="0070106D"/>
    <w:rsid w:val="00701A44"/>
    <w:rsid w:val="00701DF0"/>
    <w:rsid w:val="00701E13"/>
    <w:rsid w:val="00701F5B"/>
    <w:rsid w:val="007023D7"/>
    <w:rsid w:val="0070259E"/>
    <w:rsid w:val="007047A1"/>
    <w:rsid w:val="00706A2B"/>
    <w:rsid w:val="00706A49"/>
    <w:rsid w:val="00707101"/>
    <w:rsid w:val="007071BA"/>
    <w:rsid w:val="007073AD"/>
    <w:rsid w:val="00713086"/>
    <w:rsid w:val="0071336C"/>
    <w:rsid w:val="00713FAA"/>
    <w:rsid w:val="0071444C"/>
    <w:rsid w:val="007149D8"/>
    <w:rsid w:val="0071566E"/>
    <w:rsid w:val="00716757"/>
    <w:rsid w:val="00717965"/>
    <w:rsid w:val="007206C5"/>
    <w:rsid w:val="00721C32"/>
    <w:rsid w:val="00721CC0"/>
    <w:rsid w:val="00721DE1"/>
    <w:rsid w:val="00723334"/>
    <w:rsid w:val="007247D6"/>
    <w:rsid w:val="00724DDA"/>
    <w:rsid w:val="00724F03"/>
    <w:rsid w:val="00725774"/>
    <w:rsid w:val="00725F84"/>
    <w:rsid w:val="00726508"/>
    <w:rsid w:val="007266DC"/>
    <w:rsid w:val="0072698A"/>
    <w:rsid w:val="00726ED1"/>
    <w:rsid w:val="007274ED"/>
    <w:rsid w:val="00727EBC"/>
    <w:rsid w:val="007300CA"/>
    <w:rsid w:val="00730237"/>
    <w:rsid w:val="007305EE"/>
    <w:rsid w:val="00730646"/>
    <w:rsid w:val="00730F17"/>
    <w:rsid w:val="00731AE0"/>
    <w:rsid w:val="0073282A"/>
    <w:rsid w:val="007346BB"/>
    <w:rsid w:val="00736591"/>
    <w:rsid w:val="00737A10"/>
    <w:rsid w:val="00740505"/>
    <w:rsid w:val="00740728"/>
    <w:rsid w:val="00740C99"/>
    <w:rsid w:val="00740E84"/>
    <w:rsid w:val="00740F79"/>
    <w:rsid w:val="00741DB9"/>
    <w:rsid w:val="00742F51"/>
    <w:rsid w:val="0074424B"/>
    <w:rsid w:val="00744E5C"/>
    <w:rsid w:val="00745D9D"/>
    <w:rsid w:val="0074623B"/>
    <w:rsid w:val="00746B7D"/>
    <w:rsid w:val="00746D5D"/>
    <w:rsid w:val="0074785A"/>
    <w:rsid w:val="00750A25"/>
    <w:rsid w:val="00751367"/>
    <w:rsid w:val="00751E08"/>
    <w:rsid w:val="0075210C"/>
    <w:rsid w:val="007529EE"/>
    <w:rsid w:val="00753517"/>
    <w:rsid w:val="0075383D"/>
    <w:rsid w:val="00753EEB"/>
    <w:rsid w:val="00753FFE"/>
    <w:rsid w:val="00754652"/>
    <w:rsid w:val="00755D5B"/>
    <w:rsid w:val="00757290"/>
    <w:rsid w:val="00757408"/>
    <w:rsid w:val="00757776"/>
    <w:rsid w:val="00760077"/>
    <w:rsid w:val="00760865"/>
    <w:rsid w:val="0076162E"/>
    <w:rsid w:val="007619F5"/>
    <w:rsid w:val="00761A5D"/>
    <w:rsid w:val="00762AA9"/>
    <w:rsid w:val="00763634"/>
    <w:rsid w:val="00763843"/>
    <w:rsid w:val="007648A4"/>
    <w:rsid w:val="0076519B"/>
    <w:rsid w:val="007656BE"/>
    <w:rsid w:val="007658ED"/>
    <w:rsid w:val="00765907"/>
    <w:rsid w:val="00765FD1"/>
    <w:rsid w:val="00766458"/>
    <w:rsid w:val="00766FE3"/>
    <w:rsid w:val="00767930"/>
    <w:rsid w:val="007700D3"/>
    <w:rsid w:val="00771C37"/>
    <w:rsid w:val="00772747"/>
    <w:rsid w:val="0077417E"/>
    <w:rsid w:val="00774A2B"/>
    <w:rsid w:val="00774B20"/>
    <w:rsid w:val="00775B84"/>
    <w:rsid w:val="00775D3D"/>
    <w:rsid w:val="00777B88"/>
    <w:rsid w:val="00780D5A"/>
    <w:rsid w:val="00780EE2"/>
    <w:rsid w:val="007819EE"/>
    <w:rsid w:val="00781AAD"/>
    <w:rsid w:val="00782788"/>
    <w:rsid w:val="00782A73"/>
    <w:rsid w:val="00782CA5"/>
    <w:rsid w:val="007832C0"/>
    <w:rsid w:val="00783DCC"/>
    <w:rsid w:val="00783EEB"/>
    <w:rsid w:val="007849D3"/>
    <w:rsid w:val="00785397"/>
    <w:rsid w:val="00785A4D"/>
    <w:rsid w:val="00790E80"/>
    <w:rsid w:val="007914C6"/>
    <w:rsid w:val="00792659"/>
    <w:rsid w:val="00792831"/>
    <w:rsid w:val="0079302F"/>
    <w:rsid w:val="00793696"/>
    <w:rsid w:val="007951CC"/>
    <w:rsid w:val="007951DC"/>
    <w:rsid w:val="00795B20"/>
    <w:rsid w:val="00796388"/>
    <w:rsid w:val="0079646E"/>
    <w:rsid w:val="007969AC"/>
    <w:rsid w:val="00796BBA"/>
    <w:rsid w:val="00796E71"/>
    <w:rsid w:val="00797D3A"/>
    <w:rsid w:val="00797DFD"/>
    <w:rsid w:val="00797E13"/>
    <w:rsid w:val="007A19D7"/>
    <w:rsid w:val="007A272D"/>
    <w:rsid w:val="007A2C5F"/>
    <w:rsid w:val="007A347F"/>
    <w:rsid w:val="007A37DE"/>
    <w:rsid w:val="007A47D2"/>
    <w:rsid w:val="007A4F57"/>
    <w:rsid w:val="007A5A4A"/>
    <w:rsid w:val="007A5D56"/>
    <w:rsid w:val="007A620F"/>
    <w:rsid w:val="007A6678"/>
    <w:rsid w:val="007A6B0B"/>
    <w:rsid w:val="007A6FFF"/>
    <w:rsid w:val="007A72C1"/>
    <w:rsid w:val="007A784E"/>
    <w:rsid w:val="007A7B09"/>
    <w:rsid w:val="007B2540"/>
    <w:rsid w:val="007B298C"/>
    <w:rsid w:val="007B2AE1"/>
    <w:rsid w:val="007B2BEC"/>
    <w:rsid w:val="007B3D1B"/>
    <w:rsid w:val="007B3E7F"/>
    <w:rsid w:val="007B4305"/>
    <w:rsid w:val="007B445D"/>
    <w:rsid w:val="007B4B1D"/>
    <w:rsid w:val="007B5993"/>
    <w:rsid w:val="007B6CD5"/>
    <w:rsid w:val="007B7B8F"/>
    <w:rsid w:val="007C043B"/>
    <w:rsid w:val="007C07CD"/>
    <w:rsid w:val="007C0BA2"/>
    <w:rsid w:val="007C151F"/>
    <w:rsid w:val="007C15A3"/>
    <w:rsid w:val="007C254D"/>
    <w:rsid w:val="007C28C7"/>
    <w:rsid w:val="007C43BC"/>
    <w:rsid w:val="007C4BE3"/>
    <w:rsid w:val="007C4FF7"/>
    <w:rsid w:val="007C5674"/>
    <w:rsid w:val="007C5C50"/>
    <w:rsid w:val="007C5FC6"/>
    <w:rsid w:val="007C6081"/>
    <w:rsid w:val="007C6196"/>
    <w:rsid w:val="007C6581"/>
    <w:rsid w:val="007C6EE6"/>
    <w:rsid w:val="007D18A6"/>
    <w:rsid w:val="007D1956"/>
    <w:rsid w:val="007D1F22"/>
    <w:rsid w:val="007D2B64"/>
    <w:rsid w:val="007D2EA4"/>
    <w:rsid w:val="007D2F7C"/>
    <w:rsid w:val="007D3C1B"/>
    <w:rsid w:val="007D3E6E"/>
    <w:rsid w:val="007D4ACB"/>
    <w:rsid w:val="007D5CD8"/>
    <w:rsid w:val="007D65B7"/>
    <w:rsid w:val="007D6B65"/>
    <w:rsid w:val="007D6C30"/>
    <w:rsid w:val="007D7036"/>
    <w:rsid w:val="007D70B0"/>
    <w:rsid w:val="007D73EA"/>
    <w:rsid w:val="007E028A"/>
    <w:rsid w:val="007E0DD6"/>
    <w:rsid w:val="007E12B2"/>
    <w:rsid w:val="007E2130"/>
    <w:rsid w:val="007E2B7F"/>
    <w:rsid w:val="007E2F2C"/>
    <w:rsid w:val="007E341A"/>
    <w:rsid w:val="007E3866"/>
    <w:rsid w:val="007E3FDE"/>
    <w:rsid w:val="007E5711"/>
    <w:rsid w:val="007E62E5"/>
    <w:rsid w:val="007E66BD"/>
    <w:rsid w:val="007E6A37"/>
    <w:rsid w:val="007E715D"/>
    <w:rsid w:val="007E760E"/>
    <w:rsid w:val="007F034C"/>
    <w:rsid w:val="007F0544"/>
    <w:rsid w:val="007F132C"/>
    <w:rsid w:val="007F1EEA"/>
    <w:rsid w:val="007F3A7D"/>
    <w:rsid w:val="007F3AC2"/>
    <w:rsid w:val="007F3E29"/>
    <w:rsid w:val="007F45AB"/>
    <w:rsid w:val="007F531B"/>
    <w:rsid w:val="007F5F10"/>
    <w:rsid w:val="007F66CD"/>
    <w:rsid w:val="007F6ED4"/>
    <w:rsid w:val="007F74BF"/>
    <w:rsid w:val="007F75D5"/>
    <w:rsid w:val="007F7B18"/>
    <w:rsid w:val="00801F69"/>
    <w:rsid w:val="0080296E"/>
    <w:rsid w:val="00802BEA"/>
    <w:rsid w:val="00803504"/>
    <w:rsid w:val="00803A84"/>
    <w:rsid w:val="00804948"/>
    <w:rsid w:val="00804F01"/>
    <w:rsid w:val="00807115"/>
    <w:rsid w:val="008078AA"/>
    <w:rsid w:val="00810A24"/>
    <w:rsid w:val="00810B31"/>
    <w:rsid w:val="00810B3F"/>
    <w:rsid w:val="00810C70"/>
    <w:rsid w:val="00811684"/>
    <w:rsid w:val="0081178A"/>
    <w:rsid w:val="00811AF1"/>
    <w:rsid w:val="0081202A"/>
    <w:rsid w:val="00812CA4"/>
    <w:rsid w:val="00814561"/>
    <w:rsid w:val="0081464F"/>
    <w:rsid w:val="0081677B"/>
    <w:rsid w:val="00816834"/>
    <w:rsid w:val="0081708A"/>
    <w:rsid w:val="00817909"/>
    <w:rsid w:val="00817C90"/>
    <w:rsid w:val="00817DAD"/>
    <w:rsid w:val="0082058D"/>
    <w:rsid w:val="008211BA"/>
    <w:rsid w:val="00821E67"/>
    <w:rsid w:val="00822CB9"/>
    <w:rsid w:val="00822D3F"/>
    <w:rsid w:val="00822F55"/>
    <w:rsid w:val="008230BC"/>
    <w:rsid w:val="00823675"/>
    <w:rsid w:val="00823A05"/>
    <w:rsid w:val="00825EED"/>
    <w:rsid w:val="00825EF2"/>
    <w:rsid w:val="00825F6D"/>
    <w:rsid w:val="00826E45"/>
    <w:rsid w:val="00827276"/>
    <w:rsid w:val="00827A5F"/>
    <w:rsid w:val="008303FB"/>
    <w:rsid w:val="00831915"/>
    <w:rsid w:val="00831C4F"/>
    <w:rsid w:val="00832222"/>
    <w:rsid w:val="00833DAA"/>
    <w:rsid w:val="008353AF"/>
    <w:rsid w:val="00836D95"/>
    <w:rsid w:val="00840505"/>
    <w:rsid w:val="0084102C"/>
    <w:rsid w:val="00841392"/>
    <w:rsid w:val="00842829"/>
    <w:rsid w:val="008430EF"/>
    <w:rsid w:val="00844588"/>
    <w:rsid w:val="0084488D"/>
    <w:rsid w:val="008449C9"/>
    <w:rsid w:val="0084504C"/>
    <w:rsid w:val="00846435"/>
    <w:rsid w:val="008470C7"/>
    <w:rsid w:val="008479E6"/>
    <w:rsid w:val="00847CF6"/>
    <w:rsid w:val="008507DE"/>
    <w:rsid w:val="00850865"/>
    <w:rsid w:val="00850C83"/>
    <w:rsid w:val="008515E9"/>
    <w:rsid w:val="00851D19"/>
    <w:rsid w:val="00852E65"/>
    <w:rsid w:val="0085347C"/>
    <w:rsid w:val="008538B7"/>
    <w:rsid w:val="0085391E"/>
    <w:rsid w:val="008539BB"/>
    <w:rsid w:val="00853A4D"/>
    <w:rsid w:val="00853E1D"/>
    <w:rsid w:val="008546FF"/>
    <w:rsid w:val="00854791"/>
    <w:rsid w:val="00854B9D"/>
    <w:rsid w:val="0085526B"/>
    <w:rsid w:val="00855791"/>
    <w:rsid w:val="00855F81"/>
    <w:rsid w:val="00856091"/>
    <w:rsid w:val="00857193"/>
    <w:rsid w:val="00857994"/>
    <w:rsid w:val="00857EA1"/>
    <w:rsid w:val="008601CA"/>
    <w:rsid w:val="00860215"/>
    <w:rsid w:val="00860E1D"/>
    <w:rsid w:val="00861717"/>
    <w:rsid w:val="00861B69"/>
    <w:rsid w:val="00862842"/>
    <w:rsid w:val="00863406"/>
    <w:rsid w:val="00863D87"/>
    <w:rsid w:val="00864AFC"/>
    <w:rsid w:val="00864B17"/>
    <w:rsid w:val="00864B93"/>
    <w:rsid w:val="00864F59"/>
    <w:rsid w:val="008655BE"/>
    <w:rsid w:val="00865A23"/>
    <w:rsid w:val="0086791A"/>
    <w:rsid w:val="00871E38"/>
    <w:rsid w:val="008724F4"/>
    <w:rsid w:val="00872B3B"/>
    <w:rsid w:val="00873354"/>
    <w:rsid w:val="008734AA"/>
    <w:rsid w:val="008736BD"/>
    <w:rsid w:val="00873EDF"/>
    <w:rsid w:val="00875336"/>
    <w:rsid w:val="00875AEF"/>
    <w:rsid w:val="0087657D"/>
    <w:rsid w:val="0087689E"/>
    <w:rsid w:val="00876CA7"/>
    <w:rsid w:val="008770ED"/>
    <w:rsid w:val="008800D6"/>
    <w:rsid w:val="008802A7"/>
    <w:rsid w:val="008804BC"/>
    <w:rsid w:val="008805B4"/>
    <w:rsid w:val="008806F4"/>
    <w:rsid w:val="00880C3E"/>
    <w:rsid w:val="00880F70"/>
    <w:rsid w:val="008818AF"/>
    <w:rsid w:val="00881A43"/>
    <w:rsid w:val="00881D7B"/>
    <w:rsid w:val="00884144"/>
    <w:rsid w:val="00885705"/>
    <w:rsid w:val="00885B87"/>
    <w:rsid w:val="008871D8"/>
    <w:rsid w:val="00890258"/>
    <w:rsid w:val="00890E81"/>
    <w:rsid w:val="00891356"/>
    <w:rsid w:val="0089139D"/>
    <w:rsid w:val="00891754"/>
    <w:rsid w:val="00892CA8"/>
    <w:rsid w:val="00892F75"/>
    <w:rsid w:val="0089345D"/>
    <w:rsid w:val="0089367B"/>
    <w:rsid w:val="00893789"/>
    <w:rsid w:val="00893ECA"/>
    <w:rsid w:val="00894236"/>
    <w:rsid w:val="00894846"/>
    <w:rsid w:val="00894FA7"/>
    <w:rsid w:val="0089515D"/>
    <w:rsid w:val="008956F0"/>
    <w:rsid w:val="00896C10"/>
    <w:rsid w:val="0089742B"/>
    <w:rsid w:val="008A1608"/>
    <w:rsid w:val="008A1EB2"/>
    <w:rsid w:val="008A2326"/>
    <w:rsid w:val="008A3239"/>
    <w:rsid w:val="008A35AD"/>
    <w:rsid w:val="008A485B"/>
    <w:rsid w:val="008A4BC0"/>
    <w:rsid w:val="008A4C55"/>
    <w:rsid w:val="008A58D9"/>
    <w:rsid w:val="008A6AD5"/>
    <w:rsid w:val="008A7486"/>
    <w:rsid w:val="008B013F"/>
    <w:rsid w:val="008B1394"/>
    <w:rsid w:val="008B223C"/>
    <w:rsid w:val="008B2699"/>
    <w:rsid w:val="008B2E05"/>
    <w:rsid w:val="008B33DA"/>
    <w:rsid w:val="008B3547"/>
    <w:rsid w:val="008B3613"/>
    <w:rsid w:val="008B4306"/>
    <w:rsid w:val="008B4524"/>
    <w:rsid w:val="008B4D26"/>
    <w:rsid w:val="008B5138"/>
    <w:rsid w:val="008B54B9"/>
    <w:rsid w:val="008B594E"/>
    <w:rsid w:val="008B63CC"/>
    <w:rsid w:val="008B6964"/>
    <w:rsid w:val="008B7211"/>
    <w:rsid w:val="008B7B8D"/>
    <w:rsid w:val="008B7CE4"/>
    <w:rsid w:val="008C0966"/>
    <w:rsid w:val="008C0F38"/>
    <w:rsid w:val="008C1C4A"/>
    <w:rsid w:val="008C1E41"/>
    <w:rsid w:val="008C20B8"/>
    <w:rsid w:val="008C2102"/>
    <w:rsid w:val="008C2CF9"/>
    <w:rsid w:val="008C30CA"/>
    <w:rsid w:val="008C3BD0"/>
    <w:rsid w:val="008C3C87"/>
    <w:rsid w:val="008C3ED9"/>
    <w:rsid w:val="008C498B"/>
    <w:rsid w:val="008C598F"/>
    <w:rsid w:val="008C5C45"/>
    <w:rsid w:val="008C6A4B"/>
    <w:rsid w:val="008C6D0C"/>
    <w:rsid w:val="008C71CE"/>
    <w:rsid w:val="008C7282"/>
    <w:rsid w:val="008D07D7"/>
    <w:rsid w:val="008D0CB6"/>
    <w:rsid w:val="008D167E"/>
    <w:rsid w:val="008D16BD"/>
    <w:rsid w:val="008D1787"/>
    <w:rsid w:val="008D1AD1"/>
    <w:rsid w:val="008D2618"/>
    <w:rsid w:val="008D2C27"/>
    <w:rsid w:val="008D2F5B"/>
    <w:rsid w:val="008D2FF6"/>
    <w:rsid w:val="008D35CE"/>
    <w:rsid w:val="008D4173"/>
    <w:rsid w:val="008D5514"/>
    <w:rsid w:val="008D79C6"/>
    <w:rsid w:val="008E013A"/>
    <w:rsid w:val="008E0867"/>
    <w:rsid w:val="008E3939"/>
    <w:rsid w:val="008E5131"/>
    <w:rsid w:val="008E5E2A"/>
    <w:rsid w:val="008E7932"/>
    <w:rsid w:val="008E7B3E"/>
    <w:rsid w:val="008F0354"/>
    <w:rsid w:val="008F15AD"/>
    <w:rsid w:val="008F1742"/>
    <w:rsid w:val="008F25AB"/>
    <w:rsid w:val="008F2DFF"/>
    <w:rsid w:val="008F2F70"/>
    <w:rsid w:val="008F2F82"/>
    <w:rsid w:val="008F322B"/>
    <w:rsid w:val="008F37EF"/>
    <w:rsid w:val="008F4FCD"/>
    <w:rsid w:val="008F534D"/>
    <w:rsid w:val="008F553D"/>
    <w:rsid w:val="008F5959"/>
    <w:rsid w:val="008F626E"/>
    <w:rsid w:val="008F7142"/>
    <w:rsid w:val="008F757E"/>
    <w:rsid w:val="008F7BDE"/>
    <w:rsid w:val="00900984"/>
    <w:rsid w:val="00901D91"/>
    <w:rsid w:val="0090419E"/>
    <w:rsid w:val="009041B5"/>
    <w:rsid w:val="0090437E"/>
    <w:rsid w:val="009049AB"/>
    <w:rsid w:val="009050FB"/>
    <w:rsid w:val="00905151"/>
    <w:rsid w:val="0090515D"/>
    <w:rsid w:val="00905AB0"/>
    <w:rsid w:val="009070AD"/>
    <w:rsid w:val="00907CA5"/>
    <w:rsid w:val="00910702"/>
    <w:rsid w:val="00910B56"/>
    <w:rsid w:val="009112A6"/>
    <w:rsid w:val="009119ED"/>
    <w:rsid w:val="00911AC4"/>
    <w:rsid w:val="00912F2B"/>
    <w:rsid w:val="00913E26"/>
    <w:rsid w:val="009142A5"/>
    <w:rsid w:val="00914968"/>
    <w:rsid w:val="0091513B"/>
    <w:rsid w:val="00915CBD"/>
    <w:rsid w:val="00916274"/>
    <w:rsid w:val="00917609"/>
    <w:rsid w:val="00920098"/>
    <w:rsid w:val="0092044C"/>
    <w:rsid w:val="00920EAA"/>
    <w:rsid w:val="0092110A"/>
    <w:rsid w:val="00921E3E"/>
    <w:rsid w:val="00921F20"/>
    <w:rsid w:val="009221FC"/>
    <w:rsid w:val="00922460"/>
    <w:rsid w:val="00922FA8"/>
    <w:rsid w:val="00923934"/>
    <w:rsid w:val="0092467B"/>
    <w:rsid w:val="00925082"/>
    <w:rsid w:val="00926839"/>
    <w:rsid w:val="00926953"/>
    <w:rsid w:val="009269EC"/>
    <w:rsid w:val="00927292"/>
    <w:rsid w:val="00927412"/>
    <w:rsid w:val="00927705"/>
    <w:rsid w:val="00927D77"/>
    <w:rsid w:val="009300BA"/>
    <w:rsid w:val="009311B4"/>
    <w:rsid w:val="0093365B"/>
    <w:rsid w:val="009342DE"/>
    <w:rsid w:val="00934847"/>
    <w:rsid w:val="00935785"/>
    <w:rsid w:val="00935886"/>
    <w:rsid w:val="00935977"/>
    <w:rsid w:val="009360C9"/>
    <w:rsid w:val="00936371"/>
    <w:rsid w:val="00936BD4"/>
    <w:rsid w:val="00936D8B"/>
    <w:rsid w:val="00937278"/>
    <w:rsid w:val="00937641"/>
    <w:rsid w:val="00937852"/>
    <w:rsid w:val="009378E3"/>
    <w:rsid w:val="00941224"/>
    <w:rsid w:val="00942FD9"/>
    <w:rsid w:val="00943346"/>
    <w:rsid w:val="00943E6E"/>
    <w:rsid w:val="00945456"/>
    <w:rsid w:val="00945912"/>
    <w:rsid w:val="00946CB3"/>
    <w:rsid w:val="009479D9"/>
    <w:rsid w:val="00950027"/>
    <w:rsid w:val="009500C0"/>
    <w:rsid w:val="0095173C"/>
    <w:rsid w:val="009519E9"/>
    <w:rsid w:val="00951B26"/>
    <w:rsid w:val="00956196"/>
    <w:rsid w:val="00956B2D"/>
    <w:rsid w:val="0096004E"/>
    <w:rsid w:val="00960D99"/>
    <w:rsid w:val="009615A7"/>
    <w:rsid w:val="009617C7"/>
    <w:rsid w:val="00961C7C"/>
    <w:rsid w:val="00961DF8"/>
    <w:rsid w:val="009622C0"/>
    <w:rsid w:val="00962401"/>
    <w:rsid w:val="009628AC"/>
    <w:rsid w:val="00962AD6"/>
    <w:rsid w:val="00963E16"/>
    <w:rsid w:val="009646D8"/>
    <w:rsid w:val="00965883"/>
    <w:rsid w:val="00966000"/>
    <w:rsid w:val="00966529"/>
    <w:rsid w:val="009669B0"/>
    <w:rsid w:val="009677B7"/>
    <w:rsid w:val="00967AD6"/>
    <w:rsid w:val="009703C7"/>
    <w:rsid w:val="00970B85"/>
    <w:rsid w:val="00972D4C"/>
    <w:rsid w:val="00972F7A"/>
    <w:rsid w:val="0097387B"/>
    <w:rsid w:val="009749CD"/>
    <w:rsid w:val="00974E3C"/>
    <w:rsid w:val="00975090"/>
    <w:rsid w:val="00977289"/>
    <w:rsid w:val="00980409"/>
    <w:rsid w:val="00981459"/>
    <w:rsid w:val="00983D99"/>
    <w:rsid w:val="00985CF2"/>
    <w:rsid w:val="00985F8F"/>
    <w:rsid w:val="00986C18"/>
    <w:rsid w:val="0098713D"/>
    <w:rsid w:val="00987840"/>
    <w:rsid w:val="00990167"/>
    <w:rsid w:val="00991760"/>
    <w:rsid w:val="00991AB7"/>
    <w:rsid w:val="00991B74"/>
    <w:rsid w:val="00991BB2"/>
    <w:rsid w:val="00991F5F"/>
    <w:rsid w:val="00992290"/>
    <w:rsid w:val="0099296F"/>
    <w:rsid w:val="0099460C"/>
    <w:rsid w:val="009963F7"/>
    <w:rsid w:val="00996736"/>
    <w:rsid w:val="00996E53"/>
    <w:rsid w:val="00997157"/>
    <w:rsid w:val="00997549"/>
    <w:rsid w:val="0099795E"/>
    <w:rsid w:val="009A125E"/>
    <w:rsid w:val="009A2751"/>
    <w:rsid w:val="009A29D2"/>
    <w:rsid w:val="009A38A9"/>
    <w:rsid w:val="009A3AC4"/>
    <w:rsid w:val="009A45FC"/>
    <w:rsid w:val="009A4B3B"/>
    <w:rsid w:val="009A4B67"/>
    <w:rsid w:val="009A4BEE"/>
    <w:rsid w:val="009A51BA"/>
    <w:rsid w:val="009A584B"/>
    <w:rsid w:val="009A6ABD"/>
    <w:rsid w:val="009A7258"/>
    <w:rsid w:val="009A779F"/>
    <w:rsid w:val="009B035E"/>
    <w:rsid w:val="009B08D5"/>
    <w:rsid w:val="009B14C2"/>
    <w:rsid w:val="009B14DD"/>
    <w:rsid w:val="009B181C"/>
    <w:rsid w:val="009B24CF"/>
    <w:rsid w:val="009B3BE5"/>
    <w:rsid w:val="009B4358"/>
    <w:rsid w:val="009C159D"/>
    <w:rsid w:val="009C17C9"/>
    <w:rsid w:val="009C2ED2"/>
    <w:rsid w:val="009C3282"/>
    <w:rsid w:val="009C4398"/>
    <w:rsid w:val="009C4450"/>
    <w:rsid w:val="009C472E"/>
    <w:rsid w:val="009C4C49"/>
    <w:rsid w:val="009C5000"/>
    <w:rsid w:val="009C5792"/>
    <w:rsid w:val="009C57D5"/>
    <w:rsid w:val="009C619F"/>
    <w:rsid w:val="009C63AE"/>
    <w:rsid w:val="009C7F15"/>
    <w:rsid w:val="009D023E"/>
    <w:rsid w:val="009D114D"/>
    <w:rsid w:val="009D1CFB"/>
    <w:rsid w:val="009D206D"/>
    <w:rsid w:val="009D25F6"/>
    <w:rsid w:val="009D2B9B"/>
    <w:rsid w:val="009D320A"/>
    <w:rsid w:val="009D3BBA"/>
    <w:rsid w:val="009D6450"/>
    <w:rsid w:val="009D66E2"/>
    <w:rsid w:val="009D72E7"/>
    <w:rsid w:val="009D799F"/>
    <w:rsid w:val="009E0171"/>
    <w:rsid w:val="009E06D9"/>
    <w:rsid w:val="009E1228"/>
    <w:rsid w:val="009E26FE"/>
    <w:rsid w:val="009E3237"/>
    <w:rsid w:val="009E32BD"/>
    <w:rsid w:val="009E3987"/>
    <w:rsid w:val="009E3D50"/>
    <w:rsid w:val="009E3F45"/>
    <w:rsid w:val="009E4C7E"/>
    <w:rsid w:val="009E4E91"/>
    <w:rsid w:val="009E50F2"/>
    <w:rsid w:val="009E51CF"/>
    <w:rsid w:val="009E537F"/>
    <w:rsid w:val="009E5EB2"/>
    <w:rsid w:val="009E60DA"/>
    <w:rsid w:val="009E629A"/>
    <w:rsid w:val="009E6355"/>
    <w:rsid w:val="009E6C08"/>
    <w:rsid w:val="009E72E3"/>
    <w:rsid w:val="009E779D"/>
    <w:rsid w:val="009F14AB"/>
    <w:rsid w:val="009F175B"/>
    <w:rsid w:val="009F2121"/>
    <w:rsid w:val="009F22DF"/>
    <w:rsid w:val="009F2697"/>
    <w:rsid w:val="009F2E99"/>
    <w:rsid w:val="009F3044"/>
    <w:rsid w:val="009F30EE"/>
    <w:rsid w:val="009F377C"/>
    <w:rsid w:val="009F4212"/>
    <w:rsid w:val="009F4B18"/>
    <w:rsid w:val="009F5C65"/>
    <w:rsid w:val="009F6A00"/>
    <w:rsid w:val="009F6DAF"/>
    <w:rsid w:val="00A00AE3"/>
    <w:rsid w:val="00A01F1A"/>
    <w:rsid w:val="00A01FB6"/>
    <w:rsid w:val="00A02570"/>
    <w:rsid w:val="00A025C9"/>
    <w:rsid w:val="00A03F9F"/>
    <w:rsid w:val="00A045AF"/>
    <w:rsid w:val="00A0531C"/>
    <w:rsid w:val="00A05F94"/>
    <w:rsid w:val="00A0689C"/>
    <w:rsid w:val="00A0765E"/>
    <w:rsid w:val="00A07D1A"/>
    <w:rsid w:val="00A107BE"/>
    <w:rsid w:val="00A10A0E"/>
    <w:rsid w:val="00A10AD1"/>
    <w:rsid w:val="00A11721"/>
    <w:rsid w:val="00A119F0"/>
    <w:rsid w:val="00A11A62"/>
    <w:rsid w:val="00A11D77"/>
    <w:rsid w:val="00A11FAD"/>
    <w:rsid w:val="00A12DBC"/>
    <w:rsid w:val="00A1318D"/>
    <w:rsid w:val="00A13CAA"/>
    <w:rsid w:val="00A1410D"/>
    <w:rsid w:val="00A14D29"/>
    <w:rsid w:val="00A14FFD"/>
    <w:rsid w:val="00A15B36"/>
    <w:rsid w:val="00A161DE"/>
    <w:rsid w:val="00A161F2"/>
    <w:rsid w:val="00A166CB"/>
    <w:rsid w:val="00A170F1"/>
    <w:rsid w:val="00A17129"/>
    <w:rsid w:val="00A17389"/>
    <w:rsid w:val="00A17559"/>
    <w:rsid w:val="00A200F0"/>
    <w:rsid w:val="00A2074B"/>
    <w:rsid w:val="00A20C6F"/>
    <w:rsid w:val="00A2178F"/>
    <w:rsid w:val="00A218A0"/>
    <w:rsid w:val="00A21D6B"/>
    <w:rsid w:val="00A21EC3"/>
    <w:rsid w:val="00A21FC6"/>
    <w:rsid w:val="00A22B76"/>
    <w:rsid w:val="00A238FD"/>
    <w:rsid w:val="00A25AC7"/>
    <w:rsid w:val="00A26B83"/>
    <w:rsid w:val="00A26CCF"/>
    <w:rsid w:val="00A26D05"/>
    <w:rsid w:val="00A270BC"/>
    <w:rsid w:val="00A27872"/>
    <w:rsid w:val="00A30192"/>
    <w:rsid w:val="00A30F3D"/>
    <w:rsid w:val="00A31D5D"/>
    <w:rsid w:val="00A31E46"/>
    <w:rsid w:val="00A31FFA"/>
    <w:rsid w:val="00A32B1E"/>
    <w:rsid w:val="00A32D4E"/>
    <w:rsid w:val="00A35137"/>
    <w:rsid w:val="00A352C5"/>
    <w:rsid w:val="00A369B4"/>
    <w:rsid w:val="00A37009"/>
    <w:rsid w:val="00A37CCA"/>
    <w:rsid w:val="00A401D8"/>
    <w:rsid w:val="00A4062F"/>
    <w:rsid w:val="00A41501"/>
    <w:rsid w:val="00A420D0"/>
    <w:rsid w:val="00A42570"/>
    <w:rsid w:val="00A4266B"/>
    <w:rsid w:val="00A42D60"/>
    <w:rsid w:val="00A43C38"/>
    <w:rsid w:val="00A44544"/>
    <w:rsid w:val="00A4462A"/>
    <w:rsid w:val="00A46164"/>
    <w:rsid w:val="00A46E77"/>
    <w:rsid w:val="00A5018E"/>
    <w:rsid w:val="00A525D3"/>
    <w:rsid w:val="00A52DC0"/>
    <w:rsid w:val="00A53F0E"/>
    <w:rsid w:val="00A5564C"/>
    <w:rsid w:val="00A5649E"/>
    <w:rsid w:val="00A56B5E"/>
    <w:rsid w:val="00A571BC"/>
    <w:rsid w:val="00A572F4"/>
    <w:rsid w:val="00A57E66"/>
    <w:rsid w:val="00A60167"/>
    <w:rsid w:val="00A61544"/>
    <w:rsid w:val="00A61573"/>
    <w:rsid w:val="00A61583"/>
    <w:rsid w:val="00A622C4"/>
    <w:rsid w:val="00A64322"/>
    <w:rsid w:val="00A64863"/>
    <w:rsid w:val="00A65217"/>
    <w:rsid w:val="00A65561"/>
    <w:rsid w:val="00A66A92"/>
    <w:rsid w:val="00A66FC1"/>
    <w:rsid w:val="00A674E4"/>
    <w:rsid w:val="00A67D57"/>
    <w:rsid w:val="00A70427"/>
    <w:rsid w:val="00A70A4C"/>
    <w:rsid w:val="00A711CE"/>
    <w:rsid w:val="00A715AB"/>
    <w:rsid w:val="00A71E7B"/>
    <w:rsid w:val="00A722E7"/>
    <w:rsid w:val="00A72D64"/>
    <w:rsid w:val="00A73EB9"/>
    <w:rsid w:val="00A74645"/>
    <w:rsid w:val="00A7524A"/>
    <w:rsid w:val="00A75E56"/>
    <w:rsid w:val="00A76E08"/>
    <w:rsid w:val="00A76FE5"/>
    <w:rsid w:val="00A7741E"/>
    <w:rsid w:val="00A77EC9"/>
    <w:rsid w:val="00A832FC"/>
    <w:rsid w:val="00A83955"/>
    <w:rsid w:val="00A849DE"/>
    <w:rsid w:val="00A84AFC"/>
    <w:rsid w:val="00A85581"/>
    <w:rsid w:val="00A85BAB"/>
    <w:rsid w:val="00A85E86"/>
    <w:rsid w:val="00A85EE4"/>
    <w:rsid w:val="00A90720"/>
    <w:rsid w:val="00A91BF1"/>
    <w:rsid w:val="00A91D6C"/>
    <w:rsid w:val="00A939D3"/>
    <w:rsid w:val="00A955D9"/>
    <w:rsid w:val="00A97532"/>
    <w:rsid w:val="00AA0902"/>
    <w:rsid w:val="00AA0A8F"/>
    <w:rsid w:val="00AA1FA8"/>
    <w:rsid w:val="00AA2A21"/>
    <w:rsid w:val="00AA2BEB"/>
    <w:rsid w:val="00AA2C4A"/>
    <w:rsid w:val="00AA2F3D"/>
    <w:rsid w:val="00AA39F1"/>
    <w:rsid w:val="00AA4053"/>
    <w:rsid w:val="00AA44F0"/>
    <w:rsid w:val="00AA4D98"/>
    <w:rsid w:val="00AA4FC9"/>
    <w:rsid w:val="00AA5504"/>
    <w:rsid w:val="00AA551B"/>
    <w:rsid w:val="00AA5706"/>
    <w:rsid w:val="00AA57C0"/>
    <w:rsid w:val="00AA5D73"/>
    <w:rsid w:val="00AA6972"/>
    <w:rsid w:val="00AB0059"/>
    <w:rsid w:val="00AB08EC"/>
    <w:rsid w:val="00AB15D5"/>
    <w:rsid w:val="00AB18DF"/>
    <w:rsid w:val="00AB1B9B"/>
    <w:rsid w:val="00AB3D80"/>
    <w:rsid w:val="00AB4257"/>
    <w:rsid w:val="00AB4AD0"/>
    <w:rsid w:val="00AB5F9B"/>
    <w:rsid w:val="00AB6B29"/>
    <w:rsid w:val="00AB6EB4"/>
    <w:rsid w:val="00AC0D6E"/>
    <w:rsid w:val="00AC19F9"/>
    <w:rsid w:val="00AC28F7"/>
    <w:rsid w:val="00AC56ED"/>
    <w:rsid w:val="00AC6180"/>
    <w:rsid w:val="00AC68A9"/>
    <w:rsid w:val="00AC6BDE"/>
    <w:rsid w:val="00AD1459"/>
    <w:rsid w:val="00AD24A2"/>
    <w:rsid w:val="00AD399A"/>
    <w:rsid w:val="00AD4521"/>
    <w:rsid w:val="00AD46C9"/>
    <w:rsid w:val="00AD571D"/>
    <w:rsid w:val="00AD59BF"/>
    <w:rsid w:val="00AD5D68"/>
    <w:rsid w:val="00AD5ECF"/>
    <w:rsid w:val="00AD62BB"/>
    <w:rsid w:val="00AD65E3"/>
    <w:rsid w:val="00AD71F4"/>
    <w:rsid w:val="00AD7579"/>
    <w:rsid w:val="00AD7953"/>
    <w:rsid w:val="00AD7A43"/>
    <w:rsid w:val="00AE13A6"/>
    <w:rsid w:val="00AE1E57"/>
    <w:rsid w:val="00AE24E0"/>
    <w:rsid w:val="00AE2979"/>
    <w:rsid w:val="00AE29E8"/>
    <w:rsid w:val="00AE35C0"/>
    <w:rsid w:val="00AE505F"/>
    <w:rsid w:val="00AE538C"/>
    <w:rsid w:val="00AE62F2"/>
    <w:rsid w:val="00AE66B2"/>
    <w:rsid w:val="00AE69C6"/>
    <w:rsid w:val="00AE69C8"/>
    <w:rsid w:val="00AE6A46"/>
    <w:rsid w:val="00AF094F"/>
    <w:rsid w:val="00AF1AE1"/>
    <w:rsid w:val="00AF3B9E"/>
    <w:rsid w:val="00AF3C2B"/>
    <w:rsid w:val="00AF41FC"/>
    <w:rsid w:val="00AF4267"/>
    <w:rsid w:val="00AF4C65"/>
    <w:rsid w:val="00AF5924"/>
    <w:rsid w:val="00AF6A03"/>
    <w:rsid w:val="00AF6C3F"/>
    <w:rsid w:val="00AF6E99"/>
    <w:rsid w:val="00AF6EEE"/>
    <w:rsid w:val="00AF6F35"/>
    <w:rsid w:val="00AF7065"/>
    <w:rsid w:val="00AF723B"/>
    <w:rsid w:val="00B00154"/>
    <w:rsid w:val="00B00507"/>
    <w:rsid w:val="00B01F2F"/>
    <w:rsid w:val="00B01F55"/>
    <w:rsid w:val="00B02066"/>
    <w:rsid w:val="00B021A0"/>
    <w:rsid w:val="00B022A7"/>
    <w:rsid w:val="00B0259D"/>
    <w:rsid w:val="00B028FC"/>
    <w:rsid w:val="00B02F79"/>
    <w:rsid w:val="00B03113"/>
    <w:rsid w:val="00B03735"/>
    <w:rsid w:val="00B03986"/>
    <w:rsid w:val="00B04C22"/>
    <w:rsid w:val="00B04DE8"/>
    <w:rsid w:val="00B054A2"/>
    <w:rsid w:val="00B0559E"/>
    <w:rsid w:val="00B069E1"/>
    <w:rsid w:val="00B06A83"/>
    <w:rsid w:val="00B07C26"/>
    <w:rsid w:val="00B1093D"/>
    <w:rsid w:val="00B10E75"/>
    <w:rsid w:val="00B11A67"/>
    <w:rsid w:val="00B12384"/>
    <w:rsid w:val="00B13182"/>
    <w:rsid w:val="00B1348C"/>
    <w:rsid w:val="00B13712"/>
    <w:rsid w:val="00B1373E"/>
    <w:rsid w:val="00B1394C"/>
    <w:rsid w:val="00B15263"/>
    <w:rsid w:val="00B163FB"/>
    <w:rsid w:val="00B173DE"/>
    <w:rsid w:val="00B20088"/>
    <w:rsid w:val="00B20D4F"/>
    <w:rsid w:val="00B21416"/>
    <w:rsid w:val="00B222C5"/>
    <w:rsid w:val="00B23589"/>
    <w:rsid w:val="00B23A07"/>
    <w:rsid w:val="00B24716"/>
    <w:rsid w:val="00B24A46"/>
    <w:rsid w:val="00B24B9C"/>
    <w:rsid w:val="00B2532A"/>
    <w:rsid w:val="00B266F6"/>
    <w:rsid w:val="00B26BED"/>
    <w:rsid w:val="00B26DE4"/>
    <w:rsid w:val="00B27A32"/>
    <w:rsid w:val="00B27B3A"/>
    <w:rsid w:val="00B27C56"/>
    <w:rsid w:val="00B27C5D"/>
    <w:rsid w:val="00B30989"/>
    <w:rsid w:val="00B30CE1"/>
    <w:rsid w:val="00B32792"/>
    <w:rsid w:val="00B33485"/>
    <w:rsid w:val="00B348E3"/>
    <w:rsid w:val="00B35C4F"/>
    <w:rsid w:val="00B35E90"/>
    <w:rsid w:val="00B35FCF"/>
    <w:rsid w:val="00B365FB"/>
    <w:rsid w:val="00B367AA"/>
    <w:rsid w:val="00B40046"/>
    <w:rsid w:val="00B403AE"/>
    <w:rsid w:val="00B40542"/>
    <w:rsid w:val="00B40A68"/>
    <w:rsid w:val="00B40AA2"/>
    <w:rsid w:val="00B40C64"/>
    <w:rsid w:val="00B40DC8"/>
    <w:rsid w:val="00B43CF5"/>
    <w:rsid w:val="00B44C4C"/>
    <w:rsid w:val="00B450B8"/>
    <w:rsid w:val="00B4556A"/>
    <w:rsid w:val="00B456AA"/>
    <w:rsid w:val="00B45F2C"/>
    <w:rsid w:val="00B46CF0"/>
    <w:rsid w:val="00B51EEB"/>
    <w:rsid w:val="00B52C83"/>
    <w:rsid w:val="00B543F6"/>
    <w:rsid w:val="00B545FE"/>
    <w:rsid w:val="00B5536A"/>
    <w:rsid w:val="00B55B7E"/>
    <w:rsid w:val="00B5653F"/>
    <w:rsid w:val="00B56CF4"/>
    <w:rsid w:val="00B57119"/>
    <w:rsid w:val="00B57272"/>
    <w:rsid w:val="00B5734B"/>
    <w:rsid w:val="00B57B59"/>
    <w:rsid w:val="00B57DB1"/>
    <w:rsid w:val="00B60137"/>
    <w:rsid w:val="00B601D6"/>
    <w:rsid w:val="00B6146E"/>
    <w:rsid w:val="00B61531"/>
    <w:rsid w:val="00B61D6F"/>
    <w:rsid w:val="00B62E14"/>
    <w:rsid w:val="00B63096"/>
    <w:rsid w:val="00B63245"/>
    <w:rsid w:val="00B633F1"/>
    <w:rsid w:val="00B63F6E"/>
    <w:rsid w:val="00B642DA"/>
    <w:rsid w:val="00B647D1"/>
    <w:rsid w:val="00B65756"/>
    <w:rsid w:val="00B657F0"/>
    <w:rsid w:val="00B65811"/>
    <w:rsid w:val="00B66889"/>
    <w:rsid w:val="00B702F8"/>
    <w:rsid w:val="00B7078E"/>
    <w:rsid w:val="00B7101F"/>
    <w:rsid w:val="00B715D3"/>
    <w:rsid w:val="00B72BE7"/>
    <w:rsid w:val="00B74DC5"/>
    <w:rsid w:val="00B752B6"/>
    <w:rsid w:val="00B755A9"/>
    <w:rsid w:val="00B7572A"/>
    <w:rsid w:val="00B7578E"/>
    <w:rsid w:val="00B76693"/>
    <w:rsid w:val="00B801D5"/>
    <w:rsid w:val="00B80747"/>
    <w:rsid w:val="00B80D0D"/>
    <w:rsid w:val="00B822D7"/>
    <w:rsid w:val="00B824D2"/>
    <w:rsid w:val="00B829D1"/>
    <w:rsid w:val="00B82A00"/>
    <w:rsid w:val="00B82DE0"/>
    <w:rsid w:val="00B83A9F"/>
    <w:rsid w:val="00B83B54"/>
    <w:rsid w:val="00B83E67"/>
    <w:rsid w:val="00B8406F"/>
    <w:rsid w:val="00B85109"/>
    <w:rsid w:val="00B853BA"/>
    <w:rsid w:val="00B853BB"/>
    <w:rsid w:val="00B856D0"/>
    <w:rsid w:val="00B857A0"/>
    <w:rsid w:val="00B85992"/>
    <w:rsid w:val="00B87F29"/>
    <w:rsid w:val="00B908FF"/>
    <w:rsid w:val="00B91726"/>
    <w:rsid w:val="00B91852"/>
    <w:rsid w:val="00B926CD"/>
    <w:rsid w:val="00B92726"/>
    <w:rsid w:val="00B92C8A"/>
    <w:rsid w:val="00B93697"/>
    <w:rsid w:val="00B93BD7"/>
    <w:rsid w:val="00B93FB6"/>
    <w:rsid w:val="00B95A01"/>
    <w:rsid w:val="00B95D5B"/>
    <w:rsid w:val="00B967D5"/>
    <w:rsid w:val="00B96C3E"/>
    <w:rsid w:val="00B97111"/>
    <w:rsid w:val="00B9740B"/>
    <w:rsid w:val="00BA093A"/>
    <w:rsid w:val="00BA0E6E"/>
    <w:rsid w:val="00BA14F7"/>
    <w:rsid w:val="00BA1A36"/>
    <w:rsid w:val="00BA3842"/>
    <w:rsid w:val="00BA3924"/>
    <w:rsid w:val="00BA42D4"/>
    <w:rsid w:val="00BA4430"/>
    <w:rsid w:val="00BA4C76"/>
    <w:rsid w:val="00BA6168"/>
    <w:rsid w:val="00BA7722"/>
    <w:rsid w:val="00BB1C48"/>
    <w:rsid w:val="00BB20F6"/>
    <w:rsid w:val="00BB242A"/>
    <w:rsid w:val="00BB36AA"/>
    <w:rsid w:val="00BB3710"/>
    <w:rsid w:val="00BB3B2F"/>
    <w:rsid w:val="00BB5969"/>
    <w:rsid w:val="00BB6800"/>
    <w:rsid w:val="00BB6B2E"/>
    <w:rsid w:val="00BC0391"/>
    <w:rsid w:val="00BC0D43"/>
    <w:rsid w:val="00BC10CB"/>
    <w:rsid w:val="00BC2108"/>
    <w:rsid w:val="00BC2B84"/>
    <w:rsid w:val="00BC355C"/>
    <w:rsid w:val="00BC3A1F"/>
    <w:rsid w:val="00BC4018"/>
    <w:rsid w:val="00BC4F0D"/>
    <w:rsid w:val="00BC58B3"/>
    <w:rsid w:val="00BC5BEA"/>
    <w:rsid w:val="00BC6342"/>
    <w:rsid w:val="00BC644F"/>
    <w:rsid w:val="00BC7C22"/>
    <w:rsid w:val="00BD043E"/>
    <w:rsid w:val="00BD0615"/>
    <w:rsid w:val="00BD080F"/>
    <w:rsid w:val="00BD0D65"/>
    <w:rsid w:val="00BD116D"/>
    <w:rsid w:val="00BD13EA"/>
    <w:rsid w:val="00BD1A50"/>
    <w:rsid w:val="00BD29A5"/>
    <w:rsid w:val="00BD2C83"/>
    <w:rsid w:val="00BD3130"/>
    <w:rsid w:val="00BD3DBD"/>
    <w:rsid w:val="00BD42DC"/>
    <w:rsid w:val="00BD6070"/>
    <w:rsid w:val="00BD6803"/>
    <w:rsid w:val="00BD7B46"/>
    <w:rsid w:val="00BE0AF2"/>
    <w:rsid w:val="00BE1EA1"/>
    <w:rsid w:val="00BE4882"/>
    <w:rsid w:val="00BE4CF6"/>
    <w:rsid w:val="00BE4F07"/>
    <w:rsid w:val="00BE4FEB"/>
    <w:rsid w:val="00BE6018"/>
    <w:rsid w:val="00BE7BEA"/>
    <w:rsid w:val="00BF0328"/>
    <w:rsid w:val="00BF050B"/>
    <w:rsid w:val="00BF0802"/>
    <w:rsid w:val="00BF3476"/>
    <w:rsid w:val="00BF351F"/>
    <w:rsid w:val="00BF3DD0"/>
    <w:rsid w:val="00BF3F7E"/>
    <w:rsid w:val="00BF425B"/>
    <w:rsid w:val="00BF44F8"/>
    <w:rsid w:val="00BF5408"/>
    <w:rsid w:val="00BF6556"/>
    <w:rsid w:val="00BF6B0C"/>
    <w:rsid w:val="00C01988"/>
    <w:rsid w:val="00C01D8E"/>
    <w:rsid w:val="00C02540"/>
    <w:rsid w:val="00C02B30"/>
    <w:rsid w:val="00C05B84"/>
    <w:rsid w:val="00C06DCE"/>
    <w:rsid w:val="00C079D7"/>
    <w:rsid w:val="00C102D5"/>
    <w:rsid w:val="00C10EC3"/>
    <w:rsid w:val="00C117FA"/>
    <w:rsid w:val="00C13489"/>
    <w:rsid w:val="00C1455B"/>
    <w:rsid w:val="00C14BAE"/>
    <w:rsid w:val="00C14C64"/>
    <w:rsid w:val="00C15CCC"/>
    <w:rsid w:val="00C160A0"/>
    <w:rsid w:val="00C1682E"/>
    <w:rsid w:val="00C169D6"/>
    <w:rsid w:val="00C16A67"/>
    <w:rsid w:val="00C173EA"/>
    <w:rsid w:val="00C201DD"/>
    <w:rsid w:val="00C21BDF"/>
    <w:rsid w:val="00C2226D"/>
    <w:rsid w:val="00C22564"/>
    <w:rsid w:val="00C22A45"/>
    <w:rsid w:val="00C23AF1"/>
    <w:rsid w:val="00C23C2B"/>
    <w:rsid w:val="00C23C69"/>
    <w:rsid w:val="00C241BF"/>
    <w:rsid w:val="00C2460E"/>
    <w:rsid w:val="00C25000"/>
    <w:rsid w:val="00C25143"/>
    <w:rsid w:val="00C25286"/>
    <w:rsid w:val="00C258E2"/>
    <w:rsid w:val="00C268B7"/>
    <w:rsid w:val="00C2755A"/>
    <w:rsid w:val="00C27F44"/>
    <w:rsid w:val="00C3005C"/>
    <w:rsid w:val="00C31E90"/>
    <w:rsid w:val="00C31EA4"/>
    <w:rsid w:val="00C333DD"/>
    <w:rsid w:val="00C34144"/>
    <w:rsid w:val="00C34E50"/>
    <w:rsid w:val="00C35494"/>
    <w:rsid w:val="00C3673C"/>
    <w:rsid w:val="00C37298"/>
    <w:rsid w:val="00C40F6C"/>
    <w:rsid w:val="00C413F4"/>
    <w:rsid w:val="00C41621"/>
    <w:rsid w:val="00C41B07"/>
    <w:rsid w:val="00C43076"/>
    <w:rsid w:val="00C43B89"/>
    <w:rsid w:val="00C43F66"/>
    <w:rsid w:val="00C43FE5"/>
    <w:rsid w:val="00C44B6C"/>
    <w:rsid w:val="00C44CA9"/>
    <w:rsid w:val="00C4566D"/>
    <w:rsid w:val="00C45942"/>
    <w:rsid w:val="00C461E7"/>
    <w:rsid w:val="00C46AC2"/>
    <w:rsid w:val="00C46D07"/>
    <w:rsid w:val="00C4769D"/>
    <w:rsid w:val="00C47D88"/>
    <w:rsid w:val="00C5009F"/>
    <w:rsid w:val="00C506BA"/>
    <w:rsid w:val="00C52044"/>
    <w:rsid w:val="00C52234"/>
    <w:rsid w:val="00C534C3"/>
    <w:rsid w:val="00C534CA"/>
    <w:rsid w:val="00C547F6"/>
    <w:rsid w:val="00C54C32"/>
    <w:rsid w:val="00C5507F"/>
    <w:rsid w:val="00C579F1"/>
    <w:rsid w:val="00C61A8B"/>
    <w:rsid w:val="00C61BDB"/>
    <w:rsid w:val="00C6223A"/>
    <w:rsid w:val="00C62F6A"/>
    <w:rsid w:val="00C62F77"/>
    <w:rsid w:val="00C6340D"/>
    <w:rsid w:val="00C63BBB"/>
    <w:rsid w:val="00C63FB0"/>
    <w:rsid w:val="00C6470B"/>
    <w:rsid w:val="00C65218"/>
    <w:rsid w:val="00C65F11"/>
    <w:rsid w:val="00C65F13"/>
    <w:rsid w:val="00C6639C"/>
    <w:rsid w:val="00C66571"/>
    <w:rsid w:val="00C66681"/>
    <w:rsid w:val="00C6691A"/>
    <w:rsid w:val="00C66A04"/>
    <w:rsid w:val="00C66B26"/>
    <w:rsid w:val="00C67C13"/>
    <w:rsid w:val="00C67CA8"/>
    <w:rsid w:val="00C7066A"/>
    <w:rsid w:val="00C71764"/>
    <w:rsid w:val="00C72615"/>
    <w:rsid w:val="00C72B22"/>
    <w:rsid w:val="00C73407"/>
    <w:rsid w:val="00C73611"/>
    <w:rsid w:val="00C73833"/>
    <w:rsid w:val="00C7440E"/>
    <w:rsid w:val="00C744CE"/>
    <w:rsid w:val="00C7456A"/>
    <w:rsid w:val="00C74785"/>
    <w:rsid w:val="00C74B8E"/>
    <w:rsid w:val="00C7660A"/>
    <w:rsid w:val="00C76626"/>
    <w:rsid w:val="00C77A40"/>
    <w:rsid w:val="00C801DC"/>
    <w:rsid w:val="00C8094F"/>
    <w:rsid w:val="00C80B1D"/>
    <w:rsid w:val="00C80C70"/>
    <w:rsid w:val="00C80CA5"/>
    <w:rsid w:val="00C80F09"/>
    <w:rsid w:val="00C81B44"/>
    <w:rsid w:val="00C8329F"/>
    <w:rsid w:val="00C83D17"/>
    <w:rsid w:val="00C86470"/>
    <w:rsid w:val="00C86EC8"/>
    <w:rsid w:val="00C86F1A"/>
    <w:rsid w:val="00C87513"/>
    <w:rsid w:val="00C875D3"/>
    <w:rsid w:val="00C90484"/>
    <w:rsid w:val="00C9109E"/>
    <w:rsid w:val="00C914DF"/>
    <w:rsid w:val="00C91603"/>
    <w:rsid w:val="00C919D3"/>
    <w:rsid w:val="00C92E2C"/>
    <w:rsid w:val="00C9306A"/>
    <w:rsid w:val="00C934B1"/>
    <w:rsid w:val="00C936F7"/>
    <w:rsid w:val="00C94481"/>
    <w:rsid w:val="00C94924"/>
    <w:rsid w:val="00C95007"/>
    <w:rsid w:val="00C95B8B"/>
    <w:rsid w:val="00C95BEA"/>
    <w:rsid w:val="00C95CCF"/>
    <w:rsid w:val="00C95D87"/>
    <w:rsid w:val="00C9659E"/>
    <w:rsid w:val="00C96748"/>
    <w:rsid w:val="00C96BD0"/>
    <w:rsid w:val="00C972DB"/>
    <w:rsid w:val="00C973AE"/>
    <w:rsid w:val="00C97591"/>
    <w:rsid w:val="00C97974"/>
    <w:rsid w:val="00CA0161"/>
    <w:rsid w:val="00CA0FC1"/>
    <w:rsid w:val="00CA1433"/>
    <w:rsid w:val="00CA1A8F"/>
    <w:rsid w:val="00CA1B4F"/>
    <w:rsid w:val="00CA2BB7"/>
    <w:rsid w:val="00CA372F"/>
    <w:rsid w:val="00CA41ED"/>
    <w:rsid w:val="00CA4315"/>
    <w:rsid w:val="00CA450B"/>
    <w:rsid w:val="00CA4E50"/>
    <w:rsid w:val="00CA5D9E"/>
    <w:rsid w:val="00CA6AE3"/>
    <w:rsid w:val="00CA6CA4"/>
    <w:rsid w:val="00CA6F3A"/>
    <w:rsid w:val="00CA7A45"/>
    <w:rsid w:val="00CB04BE"/>
    <w:rsid w:val="00CB1997"/>
    <w:rsid w:val="00CB199F"/>
    <w:rsid w:val="00CB1A9F"/>
    <w:rsid w:val="00CB1C2C"/>
    <w:rsid w:val="00CB3C1F"/>
    <w:rsid w:val="00CB3D0A"/>
    <w:rsid w:val="00CB44A0"/>
    <w:rsid w:val="00CB5BEC"/>
    <w:rsid w:val="00CC02EE"/>
    <w:rsid w:val="00CC0404"/>
    <w:rsid w:val="00CC1585"/>
    <w:rsid w:val="00CC1698"/>
    <w:rsid w:val="00CC2150"/>
    <w:rsid w:val="00CC3002"/>
    <w:rsid w:val="00CC3726"/>
    <w:rsid w:val="00CC3886"/>
    <w:rsid w:val="00CC3970"/>
    <w:rsid w:val="00CC3A74"/>
    <w:rsid w:val="00CC5DD6"/>
    <w:rsid w:val="00CC6D32"/>
    <w:rsid w:val="00CC7C85"/>
    <w:rsid w:val="00CC7DC2"/>
    <w:rsid w:val="00CD1096"/>
    <w:rsid w:val="00CD12BD"/>
    <w:rsid w:val="00CD180A"/>
    <w:rsid w:val="00CD4445"/>
    <w:rsid w:val="00CD52A2"/>
    <w:rsid w:val="00CD55B1"/>
    <w:rsid w:val="00CD5EC7"/>
    <w:rsid w:val="00CE07D1"/>
    <w:rsid w:val="00CE0BFD"/>
    <w:rsid w:val="00CE0F7F"/>
    <w:rsid w:val="00CE2A5D"/>
    <w:rsid w:val="00CE2D0C"/>
    <w:rsid w:val="00CE302E"/>
    <w:rsid w:val="00CE31A9"/>
    <w:rsid w:val="00CE3257"/>
    <w:rsid w:val="00CE4167"/>
    <w:rsid w:val="00CE5321"/>
    <w:rsid w:val="00CE56F5"/>
    <w:rsid w:val="00CE5AE5"/>
    <w:rsid w:val="00CE61DA"/>
    <w:rsid w:val="00CE6D7E"/>
    <w:rsid w:val="00CE7700"/>
    <w:rsid w:val="00CF01F0"/>
    <w:rsid w:val="00CF123B"/>
    <w:rsid w:val="00CF180F"/>
    <w:rsid w:val="00CF21B4"/>
    <w:rsid w:val="00CF46B3"/>
    <w:rsid w:val="00CF5A43"/>
    <w:rsid w:val="00CF5C0D"/>
    <w:rsid w:val="00CF71CE"/>
    <w:rsid w:val="00CF728A"/>
    <w:rsid w:val="00CF7447"/>
    <w:rsid w:val="00CF7AEE"/>
    <w:rsid w:val="00CF7CBD"/>
    <w:rsid w:val="00D004CC"/>
    <w:rsid w:val="00D0065D"/>
    <w:rsid w:val="00D0087E"/>
    <w:rsid w:val="00D008E1"/>
    <w:rsid w:val="00D020F4"/>
    <w:rsid w:val="00D02419"/>
    <w:rsid w:val="00D0271D"/>
    <w:rsid w:val="00D02D45"/>
    <w:rsid w:val="00D02DB8"/>
    <w:rsid w:val="00D039CA"/>
    <w:rsid w:val="00D03F2A"/>
    <w:rsid w:val="00D03F38"/>
    <w:rsid w:val="00D04160"/>
    <w:rsid w:val="00D054C3"/>
    <w:rsid w:val="00D059E6"/>
    <w:rsid w:val="00D05DF0"/>
    <w:rsid w:val="00D064E0"/>
    <w:rsid w:val="00D070FA"/>
    <w:rsid w:val="00D07AB0"/>
    <w:rsid w:val="00D1127E"/>
    <w:rsid w:val="00D13898"/>
    <w:rsid w:val="00D1395E"/>
    <w:rsid w:val="00D14A35"/>
    <w:rsid w:val="00D14ADB"/>
    <w:rsid w:val="00D153B6"/>
    <w:rsid w:val="00D1612D"/>
    <w:rsid w:val="00D16664"/>
    <w:rsid w:val="00D20DDB"/>
    <w:rsid w:val="00D2182C"/>
    <w:rsid w:val="00D21E2E"/>
    <w:rsid w:val="00D22001"/>
    <w:rsid w:val="00D22FA7"/>
    <w:rsid w:val="00D23573"/>
    <w:rsid w:val="00D237DE"/>
    <w:rsid w:val="00D2586C"/>
    <w:rsid w:val="00D2591C"/>
    <w:rsid w:val="00D264B3"/>
    <w:rsid w:val="00D26DCE"/>
    <w:rsid w:val="00D30C25"/>
    <w:rsid w:val="00D31561"/>
    <w:rsid w:val="00D31B2D"/>
    <w:rsid w:val="00D31F37"/>
    <w:rsid w:val="00D31FE7"/>
    <w:rsid w:val="00D33007"/>
    <w:rsid w:val="00D33442"/>
    <w:rsid w:val="00D34F54"/>
    <w:rsid w:val="00D35E2D"/>
    <w:rsid w:val="00D36434"/>
    <w:rsid w:val="00D3666C"/>
    <w:rsid w:val="00D36D70"/>
    <w:rsid w:val="00D37138"/>
    <w:rsid w:val="00D40243"/>
    <w:rsid w:val="00D4072A"/>
    <w:rsid w:val="00D40FE4"/>
    <w:rsid w:val="00D4172D"/>
    <w:rsid w:val="00D422C8"/>
    <w:rsid w:val="00D44680"/>
    <w:rsid w:val="00D44B2C"/>
    <w:rsid w:val="00D44CBC"/>
    <w:rsid w:val="00D44D71"/>
    <w:rsid w:val="00D456FE"/>
    <w:rsid w:val="00D45984"/>
    <w:rsid w:val="00D46350"/>
    <w:rsid w:val="00D46FD6"/>
    <w:rsid w:val="00D47C28"/>
    <w:rsid w:val="00D5029E"/>
    <w:rsid w:val="00D504C7"/>
    <w:rsid w:val="00D50BA1"/>
    <w:rsid w:val="00D511D4"/>
    <w:rsid w:val="00D5198A"/>
    <w:rsid w:val="00D5267A"/>
    <w:rsid w:val="00D52943"/>
    <w:rsid w:val="00D52BDB"/>
    <w:rsid w:val="00D533E2"/>
    <w:rsid w:val="00D542F5"/>
    <w:rsid w:val="00D54463"/>
    <w:rsid w:val="00D55042"/>
    <w:rsid w:val="00D557CE"/>
    <w:rsid w:val="00D55B92"/>
    <w:rsid w:val="00D55B98"/>
    <w:rsid w:val="00D56AD3"/>
    <w:rsid w:val="00D57C0F"/>
    <w:rsid w:val="00D603F6"/>
    <w:rsid w:val="00D607CE"/>
    <w:rsid w:val="00D608AA"/>
    <w:rsid w:val="00D60D19"/>
    <w:rsid w:val="00D620F6"/>
    <w:rsid w:val="00D62278"/>
    <w:rsid w:val="00D62BFF"/>
    <w:rsid w:val="00D62E3E"/>
    <w:rsid w:val="00D62EA5"/>
    <w:rsid w:val="00D630B3"/>
    <w:rsid w:val="00D632AA"/>
    <w:rsid w:val="00D637FD"/>
    <w:rsid w:val="00D6487C"/>
    <w:rsid w:val="00D64F50"/>
    <w:rsid w:val="00D6569A"/>
    <w:rsid w:val="00D65E2E"/>
    <w:rsid w:val="00D66A33"/>
    <w:rsid w:val="00D6783E"/>
    <w:rsid w:val="00D7021E"/>
    <w:rsid w:val="00D7114C"/>
    <w:rsid w:val="00D715DF"/>
    <w:rsid w:val="00D721C5"/>
    <w:rsid w:val="00D722D5"/>
    <w:rsid w:val="00D72E63"/>
    <w:rsid w:val="00D734CE"/>
    <w:rsid w:val="00D73782"/>
    <w:rsid w:val="00D73827"/>
    <w:rsid w:val="00D7464B"/>
    <w:rsid w:val="00D763D8"/>
    <w:rsid w:val="00D7662E"/>
    <w:rsid w:val="00D76C7C"/>
    <w:rsid w:val="00D7765E"/>
    <w:rsid w:val="00D777BA"/>
    <w:rsid w:val="00D77AB6"/>
    <w:rsid w:val="00D77DA1"/>
    <w:rsid w:val="00D8038E"/>
    <w:rsid w:val="00D80FEE"/>
    <w:rsid w:val="00D81239"/>
    <w:rsid w:val="00D812FE"/>
    <w:rsid w:val="00D820ED"/>
    <w:rsid w:val="00D8236D"/>
    <w:rsid w:val="00D83B41"/>
    <w:rsid w:val="00D83B97"/>
    <w:rsid w:val="00D83ECE"/>
    <w:rsid w:val="00D84B7E"/>
    <w:rsid w:val="00D864C8"/>
    <w:rsid w:val="00D8755F"/>
    <w:rsid w:val="00D87BA8"/>
    <w:rsid w:val="00D9048D"/>
    <w:rsid w:val="00D9051D"/>
    <w:rsid w:val="00D91320"/>
    <w:rsid w:val="00D92491"/>
    <w:rsid w:val="00D94AC6"/>
    <w:rsid w:val="00D94EF3"/>
    <w:rsid w:val="00D95333"/>
    <w:rsid w:val="00D95B18"/>
    <w:rsid w:val="00D95F46"/>
    <w:rsid w:val="00D96057"/>
    <w:rsid w:val="00D960A9"/>
    <w:rsid w:val="00D96A52"/>
    <w:rsid w:val="00D96D85"/>
    <w:rsid w:val="00D971AF"/>
    <w:rsid w:val="00D97EBC"/>
    <w:rsid w:val="00DA07FB"/>
    <w:rsid w:val="00DA21CD"/>
    <w:rsid w:val="00DA2846"/>
    <w:rsid w:val="00DA357A"/>
    <w:rsid w:val="00DA383F"/>
    <w:rsid w:val="00DA386D"/>
    <w:rsid w:val="00DA3DA7"/>
    <w:rsid w:val="00DA4ABC"/>
    <w:rsid w:val="00DA670C"/>
    <w:rsid w:val="00DB0280"/>
    <w:rsid w:val="00DB0EBB"/>
    <w:rsid w:val="00DB2194"/>
    <w:rsid w:val="00DB2C85"/>
    <w:rsid w:val="00DB2D07"/>
    <w:rsid w:val="00DB2D9A"/>
    <w:rsid w:val="00DB2EF0"/>
    <w:rsid w:val="00DB307F"/>
    <w:rsid w:val="00DB3C18"/>
    <w:rsid w:val="00DB5C0A"/>
    <w:rsid w:val="00DB762D"/>
    <w:rsid w:val="00DB7E3C"/>
    <w:rsid w:val="00DC147B"/>
    <w:rsid w:val="00DC23EC"/>
    <w:rsid w:val="00DC25BE"/>
    <w:rsid w:val="00DC294D"/>
    <w:rsid w:val="00DC2B5C"/>
    <w:rsid w:val="00DC2ED4"/>
    <w:rsid w:val="00DC36EE"/>
    <w:rsid w:val="00DC37C2"/>
    <w:rsid w:val="00DC3D3B"/>
    <w:rsid w:val="00DC5187"/>
    <w:rsid w:val="00DC734F"/>
    <w:rsid w:val="00DC7983"/>
    <w:rsid w:val="00DD1295"/>
    <w:rsid w:val="00DD18A8"/>
    <w:rsid w:val="00DD280F"/>
    <w:rsid w:val="00DD33B8"/>
    <w:rsid w:val="00DD381D"/>
    <w:rsid w:val="00DD576E"/>
    <w:rsid w:val="00DD6350"/>
    <w:rsid w:val="00DE09AE"/>
    <w:rsid w:val="00DE35A5"/>
    <w:rsid w:val="00DE3CB3"/>
    <w:rsid w:val="00DE3FC5"/>
    <w:rsid w:val="00DE41E0"/>
    <w:rsid w:val="00DE4604"/>
    <w:rsid w:val="00DE54BE"/>
    <w:rsid w:val="00DE5B3A"/>
    <w:rsid w:val="00DE6126"/>
    <w:rsid w:val="00DE6FBB"/>
    <w:rsid w:val="00DF003B"/>
    <w:rsid w:val="00DF06CF"/>
    <w:rsid w:val="00DF139B"/>
    <w:rsid w:val="00DF21EF"/>
    <w:rsid w:val="00DF2473"/>
    <w:rsid w:val="00DF33A8"/>
    <w:rsid w:val="00DF46D1"/>
    <w:rsid w:val="00DF5496"/>
    <w:rsid w:val="00DF583C"/>
    <w:rsid w:val="00DF5EE9"/>
    <w:rsid w:val="00DF616A"/>
    <w:rsid w:val="00DF6988"/>
    <w:rsid w:val="00DF71FE"/>
    <w:rsid w:val="00DF7A79"/>
    <w:rsid w:val="00E005CA"/>
    <w:rsid w:val="00E01131"/>
    <w:rsid w:val="00E0194C"/>
    <w:rsid w:val="00E01BD0"/>
    <w:rsid w:val="00E01F67"/>
    <w:rsid w:val="00E021CC"/>
    <w:rsid w:val="00E029BB"/>
    <w:rsid w:val="00E02B0D"/>
    <w:rsid w:val="00E0308D"/>
    <w:rsid w:val="00E03516"/>
    <w:rsid w:val="00E04CE8"/>
    <w:rsid w:val="00E063EC"/>
    <w:rsid w:val="00E067C0"/>
    <w:rsid w:val="00E07BDC"/>
    <w:rsid w:val="00E106B7"/>
    <w:rsid w:val="00E10719"/>
    <w:rsid w:val="00E114F5"/>
    <w:rsid w:val="00E119A9"/>
    <w:rsid w:val="00E1234C"/>
    <w:rsid w:val="00E126E5"/>
    <w:rsid w:val="00E13245"/>
    <w:rsid w:val="00E132BC"/>
    <w:rsid w:val="00E1442D"/>
    <w:rsid w:val="00E1467B"/>
    <w:rsid w:val="00E150FD"/>
    <w:rsid w:val="00E151C8"/>
    <w:rsid w:val="00E156B8"/>
    <w:rsid w:val="00E159CC"/>
    <w:rsid w:val="00E172B6"/>
    <w:rsid w:val="00E176DD"/>
    <w:rsid w:val="00E2076A"/>
    <w:rsid w:val="00E20B6C"/>
    <w:rsid w:val="00E21792"/>
    <w:rsid w:val="00E21EFA"/>
    <w:rsid w:val="00E22756"/>
    <w:rsid w:val="00E22858"/>
    <w:rsid w:val="00E22C5D"/>
    <w:rsid w:val="00E2323A"/>
    <w:rsid w:val="00E23990"/>
    <w:rsid w:val="00E23E08"/>
    <w:rsid w:val="00E25A14"/>
    <w:rsid w:val="00E25B8A"/>
    <w:rsid w:val="00E25D8F"/>
    <w:rsid w:val="00E25FF2"/>
    <w:rsid w:val="00E26183"/>
    <w:rsid w:val="00E271F7"/>
    <w:rsid w:val="00E277B5"/>
    <w:rsid w:val="00E30758"/>
    <w:rsid w:val="00E309B3"/>
    <w:rsid w:val="00E30BCF"/>
    <w:rsid w:val="00E30DF6"/>
    <w:rsid w:val="00E31175"/>
    <w:rsid w:val="00E33A8E"/>
    <w:rsid w:val="00E33FE6"/>
    <w:rsid w:val="00E34989"/>
    <w:rsid w:val="00E34FF2"/>
    <w:rsid w:val="00E350E0"/>
    <w:rsid w:val="00E358FF"/>
    <w:rsid w:val="00E35B1C"/>
    <w:rsid w:val="00E36313"/>
    <w:rsid w:val="00E37882"/>
    <w:rsid w:val="00E4146C"/>
    <w:rsid w:val="00E41BF1"/>
    <w:rsid w:val="00E420E0"/>
    <w:rsid w:val="00E4240E"/>
    <w:rsid w:val="00E42A6B"/>
    <w:rsid w:val="00E42DC4"/>
    <w:rsid w:val="00E43978"/>
    <w:rsid w:val="00E43A2C"/>
    <w:rsid w:val="00E4406B"/>
    <w:rsid w:val="00E45EA6"/>
    <w:rsid w:val="00E463C0"/>
    <w:rsid w:val="00E465A0"/>
    <w:rsid w:val="00E472E6"/>
    <w:rsid w:val="00E5035B"/>
    <w:rsid w:val="00E507DD"/>
    <w:rsid w:val="00E50863"/>
    <w:rsid w:val="00E5126D"/>
    <w:rsid w:val="00E520EE"/>
    <w:rsid w:val="00E521D4"/>
    <w:rsid w:val="00E5266C"/>
    <w:rsid w:val="00E53B2F"/>
    <w:rsid w:val="00E53D86"/>
    <w:rsid w:val="00E5580E"/>
    <w:rsid w:val="00E55F46"/>
    <w:rsid w:val="00E56296"/>
    <w:rsid w:val="00E56470"/>
    <w:rsid w:val="00E566B1"/>
    <w:rsid w:val="00E56FAA"/>
    <w:rsid w:val="00E574C2"/>
    <w:rsid w:val="00E57C8D"/>
    <w:rsid w:val="00E60158"/>
    <w:rsid w:val="00E60282"/>
    <w:rsid w:val="00E60315"/>
    <w:rsid w:val="00E6062A"/>
    <w:rsid w:val="00E60879"/>
    <w:rsid w:val="00E61C24"/>
    <w:rsid w:val="00E623FB"/>
    <w:rsid w:val="00E62D50"/>
    <w:rsid w:val="00E62F4C"/>
    <w:rsid w:val="00E649F1"/>
    <w:rsid w:val="00E655D2"/>
    <w:rsid w:val="00E65CF0"/>
    <w:rsid w:val="00E65D1D"/>
    <w:rsid w:val="00E65E9C"/>
    <w:rsid w:val="00E66CFB"/>
    <w:rsid w:val="00E7045B"/>
    <w:rsid w:val="00E707CF"/>
    <w:rsid w:val="00E710FB"/>
    <w:rsid w:val="00E7166F"/>
    <w:rsid w:val="00E71719"/>
    <w:rsid w:val="00E717D3"/>
    <w:rsid w:val="00E718FE"/>
    <w:rsid w:val="00E71BAE"/>
    <w:rsid w:val="00E71E23"/>
    <w:rsid w:val="00E724D5"/>
    <w:rsid w:val="00E72655"/>
    <w:rsid w:val="00E729DC"/>
    <w:rsid w:val="00E7403D"/>
    <w:rsid w:val="00E74592"/>
    <w:rsid w:val="00E7463E"/>
    <w:rsid w:val="00E75053"/>
    <w:rsid w:val="00E750C0"/>
    <w:rsid w:val="00E75284"/>
    <w:rsid w:val="00E75972"/>
    <w:rsid w:val="00E76342"/>
    <w:rsid w:val="00E7665B"/>
    <w:rsid w:val="00E77170"/>
    <w:rsid w:val="00E7770A"/>
    <w:rsid w:val="00E80046"/>
    <w:rsid w:val="00E8006B"/>
    <w:rsid w:val="00E81112"/>
    <w:rsid w:val="00E81CBF"/>
    <w:rsid w:val="00E82717"/>
    <w:rsid w:val="00E82B25"/>
    <w:rsid w:val="00E84B14"/>
    <w:rsid w:val="00E86321"/>
    <w:rsid w:val="00E8651E"/>
    <w:rsid w:val="00E86BC8"/>
    <w:rsid w:val="00E87043"/>
    <w:rsid w:val="00E87CD1"/>
    <w:rsid w:val="00E923D4"/>
    <w:rsid w:val="00E92978"/>
    <w:rsid w:val="00E929F7"/>
    <w:rsid w:val="00E92CD7"/>
    <w:rsid w:val="00E933A7"/>
    <w:rsid w:val="00E94340"/>
    <w:rsid w:val="00E94578"/>
    <w:rsid w:val="00E945D1"/>
    <w:rsid w:val="00E94A92"/>
    <w:rsid w:val="00E95CF0"/>
    <w:rsid w:val="00E9718B"/>
    <w:rsid w:val="00E9724F"/>
    <w:rsid w:val="00EA0022"/>
    <w:rsid w:val="00EA0DCD"/>
    <w:rsid w:val="00EA0E7D"/>
    <w:rsid w:val="00EA12C7"/>
    <w:rsid w:val="00EA13EF"/>
    <w:rsid w:val="00EA1773"/>
    <w:rsid w:val="00EA17A0"/>
    <w:rsid w:val="00EA31A5"/>
    <w:rsid w:val="00EA35BB"/>
    <w:rsid w:val="00EA36A6"/>
    <w:rsid w:val="00EA37E6"/>
    <w:rsid w:val="00EA43AF"/>
    <w:rsid w:val="00EA4A0D"/>
    <w:rsid w:val="00EA6213"/>
    <w:rsid w:val="00EA708F"/>
    <w:rsid w:val="00EA79D7"/>
    <w:rsid w:val="00EB0656"/>
    <w:rsid w:val="00EB0803"/>
    <w:rsid w:val="00EB092C"/>
    <w:rsid w:val="00EB2916"/>
    <w:rsid w:val="00EB3636"/>
    <w:rsid w:val="00EB3FDE"/>
    <w:rsid w:val="00EB436C"/>
    <w:rsid w:val="00EB483B"/>
    <w:rsid w:val="00EB4C02"/>
    <w:rsid w:val="00EB52EA"/>
    <w:rsid w:val="00EB538F"/>
    <w:rsid w:val="00EB5875"/>
    <w:rsid w:val="00EB5C3A"/>
    <w:rsid w:val="00EB6365"/>
    <w:rsid w:val="00EB6FFA"/>
    <w:rsid w:val="00EB775C"/>
    <w:rsid w:val="00EC0DF2"/>
    <w:rsid w:val="00EC0DF9"/>
    <w:rsid w:val="00EC158D"/>
    <w:rsid w:val="00EC2BC9"/>
    <w:rsid w:val="00EC327F"/>
    <w:rsid w:val="00EC381F"/>
    <w:rsid w:val="00EC44D7"/>
    <w:rsid w:val="00EC51FD"/>
    <w:rsid w:val="00EC5997"/>
    <w:rsid w:val="00EC6D74"/>
    <w:rsid w:val="00EC75BB"/>
    <w:rsid w:val="00ED001B"/>
    <w:rsid w:val="00ED034E"/>
    <w:rsid w:val="00ED091E"/>
    <w:rsid w:val="00ED0A47"/>
    <w:rsid w:val="00ED16D9"/>
    <w:rsid w:val="00ED17A2"/>
    <w:rsid w:val="00ED30B5"/>
    <w:rsid w:val="00ED36F4"/>
    <w:rsid w:val="00ED3E48"/>
    <w:rsid w:val="00ED7079"/>
    <w:rsid w:val="00EE00B9"/>
    <w:rsid w:val="00EE02A4"/>
    <w:rsid w:val="00EE2F82"/>
    <w:rsid w:val="00EE34FD"/>
    <w:rsid w:val="00EE3C19"/>
    <w:rsid w:val="00EE3D02"/>
    <w:rsid w:val="00EE4FFF"/>
    <w:rsid w:val="00EE6342"/>
    <w:rsid w:val="00EE7A18"/>
    <w:rsid w:val="00EE7BA6"/>
    <w:rsid w:val="00EF0959"/>
    <w:rsid w:val="00EF24E8"/>
    <w:rsid w:val="00EF24FE"/>
    <w:rsid w:val="00EF2650"/>
    <w:rsid w:val="00EF2758"/>
    <w:rsid w:val="00EF29E1"/>
    <w:rsid w:val="00EF3250"/>
    <w:rsid w:val="00EF3BCB"/>
    <w:rsid w:val="00EF4A67"/>
    <w:rsid w:val="00EF4F92"/>
    <w:rsid w:val="00EF5C9B"/>
    <w:rsid w:val="00EF6132"/>
    <w:rsid w:val="00EF6C85"/>
    <w:rsid w:val="00F011C5"/>
    <w:rsid w:val="00F01AC3"/>
    <w:rsid w:val="00F025C4"/>
    <w:rsid w:val="00F029C7"/>
    <w:rsid w:val="00F02A0F"/>
    <w:rsid w:val="00F062C5"/>
    <w:rsid w:val="00F06F0D"/>
    <w:rsid w:val="00F07B24"/>
    <w:rsid w:val="00F07C3B"/>
    <w:rsid w:val="00F106B1"/>
    <w:rsid w:val="00F107D7"/>
    <w:rsid w:val="00F10FB4"/>
    <w:rsid w:val="00F11BF6"/>
    <w:rsid w:val="00F11D9A"/>
    <w:rsid w:val="00F128A6"/>
    <w:rsid w:val="00F12CC8"/>
    <w:rsid w:val="00F134E0"/>
    <w:rsid w:val="00F16026"/>
    <w:rsid w:val="00F20030"/>
    <w:rsid w:val="00F211A6"/>
    <w:rsid w:val="00F21ABE"/>
    <w:rsid w:val="00F22212"/>
    <w:rsid w:val="00F22B44"/>
    <w:rsid w:val="00F22CC9"/>
    <w:rsid w:val="00F23183"/>
    <w:rsid w:val="00F23501"/>
    <w:rsid w:val="00F23C9B"/>
    <w:rsid w:val="00F247C7"/>
    <w:rsid w:val="00F24AB7"/>
    <w:rsid w:val="00F25662"/>
    <w:rsid w:val="00F2574D"/>
    <w:rsid w:val="00F25768"/>
    <w:rsid w:val="00F25C61"/>
    <w:rsid w:val="00F25E61"/>
    <w:rsid w:val="00F26711"/>
    <w:rsid w:val="00F26FB5"/>
    <w:rsid w:val="00F27AEE"/>
    <w:rsid w:val="00F27B30"/>
    <w:rsid w:val="00F27E43"/>
    <w:rsid w:val="00F314C6"/>
    <w:rsid w:val="00F31617"/>
    <w:rsid w:val="00F32455"/>
    <w:rsid w:val="00F325DE"/>
    <w:rsid w:val="00F3305B"/>
    <w:rsid w:val="00F33095"/>
    <w:rsid w:val="00F3371F"/>
    <w:rsid w:val="00F34433"/>
    <w:rsid w:val="00F34509"/>
    <w:rsid w:val="00F34C28"/>
    <w:rsid w:val="00F350BE"/>
    <w:rsid w:val="00F3563F"/>
    <w:rsid w:val="00F359DC"/>
    <w:rsid w:val="00F35ED2"/>
    <w:rsid w:val="00F37772"/>
    <w:rsid w:val="00F404C9"/>
    <w:rsid w:val="00F404EA"/>
    <w:rsid w:val="00F40609"/>
    <w:rsid w:val="00F40BCB"/>
    <w:rsid w:val="00F40EFF"/>
    <w:rsid w:val="00F41775"/>
    <w:rsid w:val="00F41E1B"/>
    <w:rsid w:val="00F42166"/>
    <w:rsid w:val="00F441CD"/>
    <w:rsid w:val="00F45E0C"/>
    <w:rsid w:val="00F45EE7"/>
    <w:rsid w:val="00F46787"/>
    <w:rsid w:val="00F46A57"/>
    <w:rsid w:val="00F46CB1"/>
    <w:rsid w:val="00F478AF"/>
    <w:rsid w:val="00F47AED"/>
    <w:rsid w:val="00F503D8"/>
    <w:rsid w:val="00F50839"/>
    <w:rsid w:val="00F50FB7"/>
    <w:rsid w:val="00F52127"/>
    <w:rsid w:val="00F5261A"/>
    <w:rsid w:val="00F535AD"/>
    <w:rsid w:val="00F540A9"/>
    <w:rsid w:val="00F54B0D"/>
    <w:rsid w:val="00F54CEE"/>
    <w:rsid w:val="00F54D83"/>
    <w:rsid w:val="00F55EB4"/>
    <w:rsid w:val="00F56008"/>
    <w:rsid w:val="00F56859"/>
    <w:rsid w:val="00F568E3"/>
    <w:rsid w:val="00F56C8F"/>
    <w:rsid w:val="00F56E64"/>
    <w:rsid w:val="00F57177"/>
    <w:rsid w:val="00F574AE"/>
    <w:rsid w:val="00F5797C"/>
    <w:rsid w:val="00F57D01"/>
    <w:rsid w:val="00F60831"/>
    <w:rsid w:val="00F629D8"/>
    <w:rsid w:val="00F62CE8"/>
    <w:rsid w:val="00F637DA"/>
    <w:rsid w:val="00F63A54"/>
    <w:rsid w:val="00F64296"/>
    <w:rsid w:val="00F642A2"/>
    <w:rsid w:val="00F64600"/>
    <w:rsid w:val="00F64925"/>
    <w:rsid w:val="00F64958"/>
    <w:rsid w:val="00F64973"/>
    <w:rsid w:val="00F65EB9"/>
    <w:rsid w:val="00F6605C"/>
    <w:rsid w:val="00F6649E"/>
    <w:rsid w:val="00F66588"/>
    <w:rsid w:val="00F665FE"/>
    <w:rsid w:val="00F67320"/>
    <w:rsid w:val="00F708AB"/>
    <w:rsid w:val="00F71125"/>
    <w:rsid w:val="00F716A6"/>
    <w:rsid w:val="00F719A1"/>
    <w:rsid w:val="00F72396"/>
    <w:rsid w:val="00F7281D"/>
    <w:rsid w:val="00F72E6D"/>
    <w:rsid w:val="00F73C02"/>
    <w:rsid w:val="00F742CB"/>
    <w:rsid w:val="00F76611"/>
    <w:rsid w:val="00F77EB2"/>
    <w:rsid w:val="00F80031"/>
    <w:rsid w:val="00F80B97"/>
    <w:rsid w:val="00F80C09"/>
    <w:rsid w:val="00F80DA5"/>
    <w:rsid w:val="00F81A49"/>
    <w:rsid w:val="00F81BD8"/>
    <w:rsid w:val="00F8267C"/>
    <w:rsid w:val="00F826CF"/>
    <w:rsid w:val="00F82CBD"/>
    <w:rsid w:val="00F83A51"/>
    <w:rsid w:val="00F83ADE"/>
    <w:rsid w:val="00F84D53"/>
    <w:rsid w:val="00F858CD"/>
    <w:rsid w:val="00F862E5"/>
    <w:rsid w:val="00F863CC"/>
    <w:rsid w:val="00F865CE"/>
    <w:rsid w:val="00F865D4"/>
    <w:rsid w:val="00F8660A"/>
    <w:rsid w:val="00F868E2"/>
    <w:rsid w:val="00F86B05"/>
    <w:rsid w:val="00F877A9"/>
    <w:rsid w:val="00F90984"/>
    <w:rsid w:val="00F9128E"/>
    <w:rsid w:val="00F924C0"/>
    <w:rsid w:val="00F9265B"/>
    <w:rsid w:val="00F9315D"/>
    <w:rsid w:val="00F932A8"/>
    <w:rsid w:val="00F9355D"/>
    <w:rsid w:val="00F938CB"/>
    <w:rsid w:val="00F94142"/>
    <w:rsid w:val="00F944E7"/>
    <w:rsid w:val="00F94A9E"/>
    <w:rsid w:val="00F95C49"/>
    <w:rsid w:val="00F95E0E"/>
    <w:rsid w:val="00F977A8"/>
    <w:rsid w:val="00FA0490"/>
    <w:rsid w:val="00FA049B"/>
    <w:rsid w:val="00FA20AA"/>
    <w:rsid w:val="00FA405E"/>
    <w:rsid w:val="00FA471C"/>
    <w:rsid w:val="00FA49FA"/>
    <w:rsid w:val="00FA4DFC"/>
    <w:rsid w:val="00FA5375"/>
    <w:rsid w:val="00FA567C"/>
    <w:rsid w:val="00FA5DB6"/>
    <w:rsid w:val="00FA5E7C"/>
    <w:rsid w:val="00FA6505"/>
    <w:rsid w:val="00FA7554"/>
    <w:rsid w:val="00FA78EA"/>
    <w:rsid w:val="00FB0B27"/>
    <w:rsid w:val="00FB0F31"/>
    <w:rsid w:val="00FB1971"/>
    <w:rsid w:val="00FB197F"/>
    <w:rsid w:val="00FB1D34"/>
    <w:rsid w:val="00FB1F02"/>
    <w:rsid w:val="00FB1F80"/>
    <w:rsid w:val="00FB284A"/>
    <w:rsid w:val="00FB2E31"/>
    <w:rsid w:val="00FB33C8"/>
    <w:rsid w:val="00FB3C54"/>
    <w:rsid w:val="00FB478C"/>
    <w:rsid w:val="00FB4ACD"/>
    <w:rsid w:val="00FB4EF9"/>
    <w:rsid w:val="00FB5904"/>
    <w:rsid w:val="00FB5E14"/>
    <w:rsid w:val="00FB6045"/>
    <w:rsid w:val="00FB6B37"/>
    <w:rsid w:val="00FC0211"/>
    <w:rsid w:val="00FC114B"/>
    <w:rsid w:val="00FC15EC"/>
    <w:rsid w:val="00FC1834"/>
    <w:rsid w:val="00FC1A23"/>
    <w:rsid w:val="00FC2394"/>
    <w:rsid w:val="00FC3BB4"/>
    <w:rsid w:val="00FC4ADC"/>
    <w:rsid w:val="00FC4D7B"/>
    <w:rsid w:val="00FC4FA1"/>
    <w:rsid w:val="00FC5ABE"/>
    <w:rsid w:val="00FC650E"/>
    <w:rsid w:val="00FC659C"/>
    <w:rsid w:val="00FC6A8C"/>
    <w:rsid w:val="00FC7055"/>
    <w:rsid w:val="00FC778C"/>
    <w:rsid w:val="00FD16AD"/>
    <w:rsid w:val="00FD1F9D"/>
    <w:rsid w:val="00FD20FE"/>
    <w:rsid w:val="00FD267A"/>
    <w:rsid w:val="00FD2C7A"/>
    <w:rsid w:val="00FD3877"/>
    <w:rsid w:val="00FD516A"/>
    <w:rsid w:val="00FD60B0"/>
    <w:rsid w:val="00FD69AF"/>
    <w:rsid w:val="00FE0C11"/>
    <w:rsid w:val="00FE1848"/>
    <w:rsid w:val="00FE1A3A"/>
    <w:rsid w:val="00FE2C22"/>
    <w:rsid w:val="00FE3131"/>
    <w:rsid w:val="00FE41D8"/>
    <w:rsid w:val="00FE48AB"/>
    <w:rsid w:val="00FE4E1B"/>
    <w:rsid w:val="00FE59D2"/>
    <w:rsid w:val="00FE5F97"/>
    <w:rsid w:val="00FE67E5"/>
    <w:rsid w:val="00FE6A85"/>
    <w:rsid w:val="00FE6D99"/>
    <w:rsid w:val="00FF0DBB"/>
    <w:rsid w:val="00FF0E40"/>
    <w:rsid w:val="00FF16CF"/>
    <w:rsid w:val="00FF1B2A"/>
    <w:rsid w:val="00FF208C"/>
    <w:rsid w:val="00FF2494"/>
    <w:rsid w:val="00FF24FC"/>
    <w:rsid w:val="00FF2F4A"/>
    <w:rsid w:val="00FF3C78"/>
    <w:rsid w:val="00FF47EA"/>
    <w:rsid w:val="00FF4E63"/>
    <w:rsid w:val="00FF5901"/>
    <w:rsid w:val="00FF5E96"/>
    <w:rsid w:val="00FF5F3F"/>
    <w:rsid w:val="00FF68E3"/>
    <w:rsid w:val="00FF6F7B"/>
    <w:rsid w:val="00FF76B6"/>
    <w:rsid w:val="00FF79D9"/>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C26"/>
    <w:pPr>
      <w:widowControl w:val="0"/>
    </w:pPr>
    <w:rPr>
      <w:snapToGrid w:val="0"/>
      <w:kern w:val="28"/>
      <w:sz w:val="22"/>
    </w:rPr>
  </w:style>
  <w:style w:type="paragraph" w:styleId="Heading1">
    <w:name w:val="heading 1"/>
    <w:basedOn w:val="Normal"/>
    <w:next w:val="ParaNum0"/>
    <w:qFormat/>
    <w:rsid w:val="00B07C2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07C26"/>
    <w:pPr>
      <w:keepNext/>
      <w:numPr>
        <w:ilvl w:val="1"/>
        <w:numId w:val="4"/>
      </w:numPr>
      <w:spacing w:after="120"/>
      <w:outlineLvl w:val="1"/>
    </w:pPr>
    <w:rPr>
      <w:b/>
    </w:rPr>
  </w:style>
  <w:style w:type="paragraph" w:styleId="Heading3">
    <w:name w:val="heading 3"/>
    <w:basedOn w:val="Normal"/>
    <w:next w:val="ParaNum0"/>
    <w:qFormat/>
    <w:rsid w:val="00B07C26"/>
    <w:pPr>
      <w:keepNext/>
      <w:numPr>
        <w:ilvl w:val="2"/>
        <w:numId w:val="4"/>
      </w:numPr>
      <w:tabs>
        <w:tab w:val="left" w:pos="2160"/>
      </w:tabs>
      <w:spacing w:after="120"/>
      <w:outlineLvl w:val="2"/>
    </w:pPr>
    <w:rPr>
      <w:b/>
    </w:rPr>
  </w:style>
  <w:style w:type="paragraph" w:styleId="Heading4">
    <w:name w:val="heading 4"/>
    <w:basedOn w:val="Normal"/>
    <w:next w:val="ParaNum0"/>
    <w:qFormat/>
    <w:rsid w:val="00B07C26"/>
    <w:pPr>
      <w:keepNext/>
      <w:numPr>
        <w:ilvl w:val="3"/>
        <w:numId w:val="4"/>
      </w:numPr>
      <w:tabs>
        <w:tab w:val="left" w:pos="2880"/>
      </w:tabs>
      <w:spacing w:after="120"/>
      <w:outlineLvl w:val="3"/>
    </w:pPr>
    <w:rPr>
      <w:b/>
    </w:rPr>
  </w:style>
  <w:style w:type="paragraph" w:styleId="Heading5">
    <w:name w:val="heading 5"/>
    <w:basedOn w:val="Normal"/>
    <w:next w:val="ParaNum0"/>
    <w:qFormat/>
    <w:rsid w:val="00B07C26"/>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B07C26"/>
    <w:pPr>
      <w:numPr>
        <w:ilvl w:val="5"/>
        <w:numId w:val="4"/>
      </w:numPr>
      <w:tabs>
        <w:tab w:val="left" w:pos="4320"/>
      </w:tabs>
      <w:spacing w:after="120"/>
      <w:outlineLvl w:val="5"/>
    </w:pPr>
    <w:rPr>
      <w:b/>
    </w:rPr>
  </w:style>
  <w:style w:type="paragraph" w:styleId="Heading7">
    <w:name w:val="heading 7"/>
    <w:basedOn w:val="Normal"/>
    <w:next w:val="ParaNum0"/>
    <w:qFormat/>
    <w:rsid w:val="00B07C26"/>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B07C2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B07C2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7C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C26"/>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B07C26"/>
    <w:pPr>
      <w:spacing w:after="120"/>
    </w:pPr>
  </w:style>
  <w:style w:type="character" w:styleId="FootnoteReference">
    <w:name w:val="footnote reference"/>
    <w:rsid w:val="00B07C26"/>
    <w:rPr>
      <w:rFonts w:ascii="Times New Roman" w:hAnsi="Times New Roman"/>
      <w:dstrike w:val="0"/>
      <w:color w:val="auto"/>
      <w:sz w:val="20"/>
      <w:vertAlign w:val="superscript"/>
    </w:rPr>
  </w:style>
  <w:style w:type="paragraph" w:styleId="Header">
    <w:name w:val="header"/>
    <w:basedOn w:val="Normal"/>
    <w:autoRedefine/>
    <w:rsid w:val="00B07C26"/>
    <w:pPr>
      <w:tabs>
        <w:tab w:val="center" w:pos="4680"/>
        <w:tab w:val="right" w:pos="9360"/>
      </w:tabs>
    </w:pPr>
    <w:rPr>
      <w:b/>
    </w:rPr>
  </w:style>
  <w:style w:type="paragraph" w:styleId="Footer">
    <w:name w:val="footer"/>
    <w:basedOn w:val="Normal"/>
    <w:rsid w:val="00B07C26"/>
    <w:pPr>
      <w:tabs>
        <w:tab w:val="center" w:pos="4320"/>
        <w:tab w:val="right" w:pos="8640"/>
      </w:tabs>
    </w:pPr>
  </w:style>
  <w:style w:type="character" w:styleId="PageNumber">
    <w:name w:val="page number"/>
    <w:basedOn w:val="DefaultParagraphFont"/>
    <w:rsid w:val="00B07C26"/>
  </w:style>
  <w:style w:type="paragraph" w:customStyle="1" w:styleId="ParaNum0">
    <w:name w:val="ParaNum"/>
    <w:basedOn w:val="Normal"/>
    <w:link w:val="ParaNumChar"/>
    <w:rsid w:val="00B07C26"/>
    <w:pPr>
      <w:numPr>
        <w:numId w:val="3"/>
      </w:numPr>
      <w:tabs>
        <w:tab w:val="clear" w:pos="1080"/>
        <w:tab w:val="num" w:pos="1440"/>
      </w:tabs>
      <w:spacing w:after="120"/>
    </w:pPr>
  </w:style>
  <w:style w:type="paragraph" w:styleId="DocumentMap">
    <w:name w:val="Document Map"/>
    <w:basedOn w:val="Normal"/>
    <w:semiHidden/>
    <w:rsid w:val="002908E1"/>
    <w:pPr>
      <w:shd w:val="clear" w:color="auto" w:fill="000080"/>
    </w:pPr>
    <w:rPr>
      <w:rFonts w:ascii="Tahoma" w:hAnsi="Tahoma" w:cs="Tahoma"/>
      <w:sz w:val="20"/>
    </w:rPr>
  </w:style>
  <w:style w:type="paragraph" w:styleId="BalloonText">
    <w:name w:val="Balloon Text"/>
    <w:basedOn w:val="Normal"/>
    <w:semiHidden/>
    <w:rsid w:val="001C5183"/>
    <w:rPr>
      <w:rFonts w:ascii="Tahoma" w:hAnsi="Tahoma" w:cs="Tahoma"/>
      <w:sz w:val="16"/>
      <w:szCs w:val="16"/>
    </w:rPr>
  </w:style>
  <w:style w:type="character" w:styleId="CommentReference">
    <w:name w:val="annotation reference"/>
    <w:semiHidden/>
    <w:rsid w:val="001C5183"/>
    <w:rPr>
      <w:sz w:val="16"/>
      <w:szCs w:val="16"/>
    </w:rPr>
  </w:style>
  <w:style w:type="paragraph" w:styleId="CommentText">
    <w:name w:val="annotation text"/>
    <w:basedOn w:val="Normal"/>
    <w:semiHidden/>
    <w:rsid w:val="001C5183"/>
    <w:rPr>
      <w:sz w:val="20"/>
    </w:rPr>
  </w:style>
  <w:style w:type="paragraph" w:styleId="CommentSubject">
    <w:name w:val="annotation subject"/>
    <w:basedOn w:val="CommentText"/>
    <w:next w:val="CommentText"/>
    <w:semiHidden/>
    <w:rsid w:val="001C5183"/>
    <w:rPr>
      <w:b/>
      <w:bCs/>
    </w:rPr>
  </w:style>
  <w:style w:type="paragraph" w:styleId="BodyText">
    <w:name w:val="Body Text"/>
    <w:basedOn w:val="Normal"/>
    <w:rsid w:val="001C53B8"/>
    <w:pPr>
      <w:spacing w:after="120"/>
    </w:pPr>
  </w:style>
  <w:style w:type="paragraph" w:styleId="EndnoteText">
    <w:name w:val="endnote text"/>
    <w:basedOn w:val="Normal"/>
    <w:semiHidden/>
    <w:rsid w:val="00B07C26"/>
    <w:rPr>
      <w:sz w:val="20"/>
    </w:rPr>
  </w:style>
  <w:style w:type="character" w:styleId="EndnoteReference">
    <w:name w:val="endnote reference"/>
    <w:semiHidden/>
    <w:rsid w:val="00B07C26"/>
    <w:rPr>
      <w:vertAlign w:val="superscript"/>
    </w:rPr>
  </w:style>
  <w:style w:type="paragraph" w:styleId="TOC1">
    <w:name w:val="toc 1"/>
    <w:basedOn w:val="Normal"/>
    <w:next w:val="Normal"/>
    <w:semiHidden/>
    <w:rsid w:val="00B07C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7C26"/>
    <w:pPr>
      <w:tabs>
        <w:tab w:val="left" w:pos="720"/>
        <w:tab w:val="right" w:leader="dot" w:pos="9360"/>
      </w:tabs>
      <w:suppressAutoHyphens/>
      <w:ind w:left="720" w:right="720" w:hanging="360"/>
    </w:pPr>
    <w:rPr>
      <w:noProof/>
    </w:rPr>
  </w:style>
  <w:style w:type="paragraph" w:styleId="TOC3">
    <w:name w:val="toc 3"/>
    <w:basedOn w:val="Normal"/>
    <w:next w:val="Normal"/>
    <w:semiHidden/>
    <w:rsid w:val="00B07C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7C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7C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7C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7C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7C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7C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7C26"/>
    <w:pPr>
      <w:tabs>
        <w:tab w:val="right" w:pos="9360"/>
      </w:tabs>
      <w:suppressAutoHyphens/>
    </w:pPr>
  </w:style>
  <w:style w:type="character" w:customStyle="1" w:styleId="EquationCaption">
    <w:name w:val="_Equation Caption"/>
    <w:rsid w:val="00B07C26"/>
  </w:style>
  <w:style w:type="paragraph" w:styleId="BlockText">
    <w:name w:val="Block Text"/>
    <w:basedOn w:val="Normal"/>
    <w:rsid w:val="00B07C26"/>
    <w:pPr>
      <w:spacing w:after="240"/>
      <w:ind w:left="1440" w:right="1440"/>
    </w:pPr>
  </w:style>
  <w:style w:type="paragraph" w:customStyle="1" w:styleId="Paratitle">
    <w:name w:val="Para title"/>
    <w:basedOn w:val="Normal"/>
    <w:rsid w:val="00B07C26"/>
    <w:pPr>
      <w:tabs>
        <w:tab w:val="center" w:pos="9270"/>
      </w:tabs>
      <w:spacing w:after="240"/>
    </w:pPr>
    <w:rPr>
      <w:spacing w:val="-2"/>
    </w:rPr>
  </w:style>
  <w:style w:type="paragraph" w:customStyle="1" w:styleId="Bullet">
    <w:name w:val="Bullet"/>
    <w:basedOn w:val="Normal"/>
    <w:rsid w:val="00B07C26"/>
    <w:pPr>
      <w:tabs>
        <w:tab w:val="left" w:pos="2160"/>
      </w:tabs>
      <w:spacing w:after="220"/>
      <w:ind w:left="2160" w:hanging="720"/>
    </w:pPr>
  </w:style>
  <w:style w:type="paragraph" w:customStyle="1" w:styleId="TableFormat">
    <w:name w:val="TableFormat"/>
    <w:basedOn w:val="Bullet"/>
    <w:rsid w:val="00B07C26"/>
    <w:pPr>
      <w:tabs>
        <w:tab w:val="clear" w:pos="2160"/>
        <w:tab w:val="left" w:pos="5040"/>
      </w:tabs>
      <w:ind w:left="5040" w:hanging="3600"/>
    </w:pPr>
  </w:style>
  <w:style w:type="paragraph" w:customStyle="1" w:styleId="TOCTitle">
    <w:name w:val="TOC Title"/>
    <w:basedOn w:val="Normal"/>
    <w:rsid w:val="00B07C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7C26"/>
    <w:pPr>
      <w:jc w:val="center"/>
    </w:pPr>
    <w:rPr>
      <w:rFonts w:ascii="Times New Roman Bold" w:hAnsi="Times New Roman Bold"/>
      <w:b/>
      <w:bCs/>
      <w:caps/>
      <w:szCs w:val="22"/>
    </w:rPr>
  </w:style>
  <w:style w:type="character" w:styleId="Hyperlink">
    <w:name w:val="Hyperlink"/>
    <w:rsid w:val="00B07C26"/>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8E7932"/>
  </w:style>
  <w:style w:type="paragraph" w:customStyle="1" w:styleId="default">
    <w:name w:val="default"/>
    <w:basedOn w:val="Normal"/>
    <w:rsid w:val="006310C0"/>
    <w:pPr>
      <w:spacing w:before="100" w:beforeAutospacing="1" w:after="100" w:afterAutospacing="1"/>
    </w:pPr>
    <w:rPr>
      <w:snapToGrid/>
      <w:kern w:val="0"/>
      <w:sz w:val="24"/>
      <w:szCs w:val="24"/>
    </w:rPr>
  </w:style>
  <w:style w:type="character" w:customStyle="1" w:styleId="CharChar2">
    <w:name w:val="Char Char2"/>
    <w:semiHidden/>
    <w:rsid w:val="0018033D"/>
    <w:rPr>
      <w:rFonts w:eastAsia="Calibri"/>
      <w:lang w:val="en-US" w:eastAsia="en-US" w:bidi="ar-SA"/>
    </w:rPr>
  </w:style>
  <w:style w:type="character" w:customStyle="1" w:styleId="ParaNumChar">
    <w:name w:val="ParaNum Char"/>
    <w:link w:val="ParaNum0"/>
    <w:rsid w:val="008C1E41"/>
    <w:rPr>
      <w:snapToGrid w:val="0"/>
      <w:kern w:val="28"/>
      <w:sz w:val="22"/>
    </w:rPr>
  </w:style>
  <w:style w:type="paragraph" w:styleId="NormalWeb">
    <w:name w:val="Normal (Web)"/>
    <w:basedOn w:val="Normal"/>
    <w:rsid w:val="0015093E"/>
    <w:pPr>
      <w:spacing w:before="100" w:beforeAutospacing="1" w:after="100" w:afterAutospacing="1"/>
    </w:pPr>
    <w:rPr>
      <w:snapToGrid/>
      <w:color w:val="000000"/>
      <w:kern w:val="0"/>
      <w:sz w:val="24"/>
      <w:szCs w:val="24"/>
    </w:rPr>
  </w:style>
  <w:style w:type="character" w:styleId="Strong">
    <w:name w:val="Strong"/>
    <w:qFormat/>
    <w:rsid w:val="0015093E"/>
    <w:rPr>
      <w:b/>
      <w:bCs/>
    </w:rPr>
  </w:style>
  <w:style w:type="character" w:styleId="Emphasis">
    <w:name w:val="Emphasis"/>
    <w:qFormat/>
    <w:rsid w:val="0015093E"/>
    <w:rPr>
      <w:i/>
      <w:iCs/>
    </w:rPr>
  </w:style>
  <w:style w:type="paragraph" w:styleId="Caption">
    <w:name w:val="caption"/>
    <w:basedOn w:val="Normal"/>
    <w:next w:val="Normal"/>
    <w:qFormat/>
    <w:rsid w:val="002B08AD"/>
    <w:pPr>
      <w:spacing w:before="120" w:after="120"/>
    </w:pPr>
    <w:rPr>
      <w:b/>
    </w:rPr>
  </w:style>
  <w:style w:type="paragraph" w:customStyle="1" w:styleId="NumberedList">
    <w:name w:val="Numbered List"/>
    <w:basedOn w:val="Normal"/>
    <w:rsid w:val="002B08AD"/>
    <w:pPr>
      <w:numPr>
        <w:numId w:val="14"/>
      </w:numPr>
      <w:tabs>
        <w:tab w:val="clear" w:pos="1080"/>
      </w:tabs>
      <w:spacing w:after="220"/>
      <w:ind w:firstLine="0"/>
    </w:pPr>
  </w:style>
  <w:style w:type="paragraph" w:customStyle="1" w:styleId="Paranum">
    <w:name w:val="Paranum"/>
    <w:basedOn w:val="Normal"/>
    <w:rsid w:val="002B08AD"/>
    <w:pPr>
      <w:numPr>
        <w:numId w:val="1"/>
      </w:numPr>
      <w:tabs>
        <w:tab w:val="clear" w:pos="1080"/>
      </w:tabs>
      <w:spacing w:after="220"/>
      <w:jc w:val="both"/>
    </w:pPr>
  </w:style>
  <w:style w:type="paragraph" w:customStyle="1" w:styleId="TableFormat0">
    <w:name w:val="Table Format"/>
    <w:basedOn w:val="Normal"/>
    <w:rsid w:val="002B08AD"/>
    <w:pPr>
      <w:tabs>
        <w:tab w:val="left" w:pos="5040"/>
      </w:tabs>
      <w:spacing w:after="220"/>
      <w:ind w:left="5040" w:hanging="3600"/>
      <w:jc w:val="both"/>
    </w:pPr>
  </w:style>
  <w:style w:type="character" w:styleId="FollowedHyperlink">
    <w:name w:val="FollowedHyperlink"/>
    <w:rsid w:val="002B08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C26"/>
    <w:pPr>
      <w:widowControl w:val="0"/>
    </w:pPr>
    <w:rPr>
      <w:snapToGrid w:val="0"/>
      <w:kern w:val="28"/>
      <w:sz w:val="22"/>
    </w:rPr>
  </w:style>
  <w:style w:type="paragraph" w:styleId="Heading1">
    <w:name w:val="heading 1"/>
    <w:basedOn w:val="Normal"/>
    <w:next w:val="ParaNum0"/>
    <w:qFormat/>
    <w:rsid w:val="00B07C2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07C26"/>
    <w:pPr>
      <w:keepNext/>
      <w:numPr>
        <w:ilvl w:val="1"/>
        <w:numId w:val="4"/>
      </w:numPr>
      <w:spacing w:after="120"/>
      <w:outlineLvl w:val="1"/>
    </w:pPr>
    <w:rPr>
      <w:b/>
    </w:rPr>
  </w:style>
  <w:style w:type="paragraph" w:styleId="Heading3">
    <w:name w:val="heading 3"/>
    <w:basedOn w:val="Normal"/>
    <w:next w:val="ParaNum0"/>
    <w:qFormat/>
    <w:rsid w:val="00B07C26"/>
    <w:pPr>
      <w:keepNext/>
      <w:numPr>
        <w:ilvl w:val="2"/>
        <w:numId w:val="4"/>
      </w:numPr>
      <w:tabs>
        <w:tab w:val="left" w:pos="2160"/>
      </w:tabs>
      <w:spacing w:after="120"/>
      <w:outlineLvl w:val="2"/>
    </w:pPr>
    <w:rPr>
      <w:b/>
    </w:rPr>
  </w:style>
  <w:style w:type="paragraph" w:styleId="Heading4">
    <w:name w:val="heading 4"/>
    <w:basedOn w:val="Normal"/>
    <w:next w:val="ParaNum0"/>
    <w:qFormat/>
    <w:rsid w:val="00B07C26"/>
    <w:pPr>
      <w:keepNext/>
      <w:numPr>
        <w:ilvl w:val="3"/>
        <w:numId w:val="4"/>
      </w:numPr>
      <w:tabs>
        <w:tab w:val="left" w:pos="2880"/>
      </w:tabs>
      <w:spacing w:after="120"/>
      <w:outlineLvl w:val="3"/>
    </w:pPr>
    <w:rPr>
      <w:b/>
    </w:rPr>
  </w:style>
  <w:style w:type="paragraph" w:styleId="Heading5">
    <w:name w:val="heading 5"/>
    <w:basedOn w:val="Normal"/>
    <w:next w:val="ParaNum0"/>
    <w:qFormat/>
    <w:rsid w:val="00B07C26"/>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B07C26"/>
    <w:pPr>
      <w:numPr>
        <w:ilvl w:val="5"/>
        <w:numId w:val="4"/>
      </w:numPr>
      <w:tabs>
        <w:tab w:val="left" w:pos="4320"/>
      </w:tabs>
      <w:spacing w:after="120"/>
      <w:outlineLvl w:val="5"/>
    </w:pPr>
    <w:rPr>
      <w:b/>
    </w:rPr>
  </w:style>
  <w:style w:type="paragraph" w:styleId="Heading7">
    <w:name w:val="heading 7"/>
    <w:basedOn w:val="Normal"/>
    <w:next w:val="ParaNum0"/>
    <w:qFormat/>
    <w:rsid w:val="00B07C26"/>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B07C2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B07C2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7C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C26"/>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B07C26"/>
    <w:pPr>
      <w:spacing w:after="120"/>
    </w:pPr>
  </w:style>
  <w:style w:type="character" w:styleId="FootnoteReference">
    <w:name w:val="footnote reference"/>
    <w:rsid w:val="00B07C26"/>
    <w:rPr>
      <w:rFonts w:ascii="Times New Roman" w:hAnsi="Times New Roman"/>
      <w:dstrike w:val="0"/>
      <w:color w:val="auto"/>
      <w:sz w:val="20"/>
      <w:vertAlign w:val="superscript"/>
    </w:rPr>
  </w:style>
  <w:style w:type="paragraph" w:styleId="Header">
    <w:name w:val="header"/>
    <w:basedOn w:val="Normal"/>
    <w:autoRedefine/>
    <w:rsid w:val="00B07C26"/>
    <w:pPr>
      <w:tabs>
        <w:tab w:val="center" w:pos="4680"/>
        <w:tab w:val="right" w:pos="9360"/>
      </w:tabs>
    </w:pPr>
    <w:rPr>
      <w:b/>
    </w:rPr>
  </w:style>
  <w:style w:type="paragraph" w:styleId="Footer">
    <w:name w:val="footer"/>
    <w:basedOn w:val="Normal"/>
    <w:rsid w:val="00B07C26"/>
    <w:pPr>
      <w:tabs>
        <w:tab w:val="center" w:pos="4320"/>
        <w:tab w:val="right" w:pos="8640"/>
      </w:tabs>
    </w:pPr>
  </w:style>
  <w:style w:type="character" w:styleId="PageNumber">
    <w:name w:val="page number"/>
    <w:basedOn w:val="DefaultParagraphFont"/>
    <w:rsid w:val="00B07C26"/>
  </w:style>
  <w:style w:type="paragraph" w:customStyle="1" w:styleId="ParaNum0">
    <w:name w:val="ParaNum"/>
    <w:basedOn w:val="Normal"/>
    <w:link w:val="ParaNumChar"/>
    <w:rsid w:val="00B07C26"/>
    <w:pPr>
      <w:numPr>
        <w:numId w:val="3"/>
      </w:numPr>
      <w:tabs>
        <w:tab w:val="clear" w:pos="1080"/>
        <w:tab w:val="num" w:pos="1440"/>
      </w:tabs>
      <w:spacing w:after="120"/>
    </w:pPr>
  </w:style>
  <w:style w:type="paragraph" w:styleId="DocumentMap">
    <w:name w:val="Document Map"/>
    <w:basedOn w:val="Normal"/>
    <w:semiHidden/>
    <w:rsid w:val="002908E1"/>
    <w:pPr>
      <w:shd w:val="clear" w:color="auto" w:fill="000080"/>
    </w:pPr>
    <w:rPr>
      <w:rFonts w:ascii="Tahoma" w:hAnsi="Tahoma" w:cs="Tahoma"/>
      <w:sz w:val="20"/>
    </w:rPr>
  </w:style>
  <w:style w:type="paragraph" w:styleId="BalloonText">
    <w:name w:val="Balloon Text"/>
    <w:basedOn w:val="Normal"/>
    <w:semiHidden/>
    <w:rsid w:val="001C5183"/>
    <w:rPr>
      <w:rFonts w:ascii="Tahoma" w:hAnsi="Tahoma" w:cs="Tahoma"/>
      <w:sz w:val="16"/>
      <w:szCs w:val="16"/>
    </w:rPr>
  </w:style>
  <w:style w:type="character" w:styleId="CommentReference">
    <w:name w:val="annotation reference"/>
    <w:semiHidden/>
    <w:rsid w:val="001C5183"/>
    <w:rPr>
      <w:sz w:val="16"/>
      <w:szCs w:val="16"/>
    </w:rPr>
  </w:style>
  <w:style w:type="paragraph" w:styleId="CommentText">
    <w:name w:val="annotation text"/>
    <w:basedOn w:val="Normal"/>
    <w:semiHidden/>
    <w:rsid w:val="001C5183"/>
    <w:rPr>
      <w:sz w:val="20"/>
    </w:rPr>
  </w:style>
  <w:style w:type="paragraph" w:styleId="CommentSubject">
    <w:name w:val="annotation subject"/>
    <w:basedOn w:val="CommentText"/>
    <w:next w:val="CommentText"/>
    <w:semiHidden/>
    <w:rsid w:val="001C5183"/>
    <w:rPr>
      <w:b/>
      <w:bCs/>
    </w:rPr>
  </w:style>
  <w:style w:type="paragraph" w:styleId="BodyText">
    <w:name w:val="Body Text"/>
    <w:basedOn w:val="Normal"/>
    <w:rsid w:val="001C53B8"/>
    <w:pPr>
      <w:spacing w:after="120"/>
    </w:pPr>
  </w:style>
  <w:style w:type="paragraph" w:styleId="EndnoteText">
    <w:name w:val="endnote text"/>
    <w:basedOn w:val="Normal"/>
    <w:semiHidden/>
    <w:rsid w:val="00B07C26"/>
    <w:rPr>
      <w:sz w:val="20"/>
    </w:rPr>
  </w:style>
  <w:style w:type="character" w:styleId="EndnoteReference">
    <w:name w:val="endnote reference"/>
    <w:semiHidden/>
    <w:rsid w:val="00B07C26"/>
    <w:rPr>
      <w:vertAlign w:val="superscript"/>
    </w:rPr>
  </w:style>
  <w:style w:type="paragraph" w:styleId="TOC1">
    <w:name w:val="toc 1"/>
    <w:basedOn w:val="Normal"/>
    <w:next w:val="Normal"/>
    <w:semiHidden/>
    <w:rsid w:val="00B07C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7C26"/>
    <w:pPr>
      <w:tabs>
        <w:tab w:val="left" w:pos="720"/>
        <w:tab w:val="right" w:leader="dot" w:pos="9360"/>
      </w:tabs>
      <w:suppressAutoHyphens/>
      <w:ind w:left="720" w:right="720" w:hanging="360"/>
    </w:pPr>
    <w:rPr>
      <w:noProof/>
    </w:rPr>
  </w:style>
  <w:style w:type="paragraph" w:styleId="TOC3">
    <w:name w:val="toc 3"/>
    <w:basedOn w:val="Normal"/>
    <w:next w:val="Normal"/>
    <w:semiHidden/>
    <w:rsid w:val="00B07C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7C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7C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7C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7C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7C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7C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7C26"/>
    <w:pPr>
      <w:tabs>
        <w:tab w:val="right" w:pos="9360"/>
      </w:tabs>
      <w:suppressAutoHyphens/>
    </w:pPr>
  </w:style>
  <w:style w:type="character" w:customStyle="1" w:styleId="EquationCaption">
    <w:name w:val="_Equation Caption"/>
    <w:rsid w:val="00B07C26"/>
  </w:style>
  <w:style w:type="paragraph" w:styleId="BlockText">
    <w:name w:val="Block Text"/>
    <w:basedOn w:val="Normal"/>
    <w:rsid w:val="00B07C26"/>
    <w:pPr>
      <w:spacing w:after="240"/>
      <w:ind w:left="1440" w:right="1440"/>
    </w:pPr>
  </w:style>
  <w:style w:type="paragraph" w:customStyle="1" w:styleId="Paratitle">
    <w:name w:val="Para title"/>
    <w:basedOn w:val="Normal"/>
    <w:rsid w:val="00B07C26"/>
    <w:pPr>
      <w:tabs>
        <w:tab w:val="center" w:pos="9270"/>
      </w:tabs>
      <w:spacing w:after="240"/>
    </w:pPr>
    <w:rPr>
      <w:spacing w:val="-2"/>
    </w:rPr>
  </w:style>
  <w:style w:type="paragraph" w:customStyle="1" w:styleId="Bullet">
    <w:name w:val="Bullet"/>
    <w:basedOn w:val="Normal"/>
    <w:rsid w:val="00B07C26"/>
    <w:pPr>
      <w:tabs>
        <w:tab w:val="left" w:pos="2160"/>
      </w:tabs>
      <w:spacing w:after="220"/>
      <w:ind w:left="2160" w:hanging="720"/>
    </w:pPr>
  </w:style>
  <w:style w:type="paragraph" w:customStyle="1" w:styleId="TableFormat">
    <w:name w:val="TableFormat"/>
    <w:basedOn w:val="Bullet"/>
    <w:rsid w:val="00B07C26"/>
    <w:pPr>
      <w:tabs>
        <w:tab w:val="clear" w:pos="2160"/>
        <w:tab w:val="left" w:pos="5040"/>
      </w:tabs>
      <w:ind w:left="5040" w:hanging="3600"/>
    </w:pPr>
  </w:style>
  <w:style w:type="paragraph" w:customStyle="1" w:styleId="TOCTitle">
    <w:name w:val="TOC Title"/>
    <w:basedOn w:val="Normal"/>
    <w:rsid w:val="00B07C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7C26"/>
    <w:pPr>
      <w:jc w:val="center"/>
    </w:pPr>
    <w:rPr>
      <w:rFonts w:ascii="Times New Roman Bold" w:hAnsi="Times New Roman Bold"/>
      <w:b/>
      <w:bCs/>
      <w:caps/>
      <w:szCs w:val="22"/>
    </w:rPr>
  </w:style>
  <w:style w:type="character" w:styleId="Hyperlink">
    <w:name w:val="Hyperlink"/>
    <w:rsid w:val="00B07C26"/>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8E7932"/>
  </w:style>
  <w:style w:type="paragraph" w:customStyle="1" w:styleId="default">
    <w:name w:val="default"/>
    <w:basedOn w:val="Normal"/>
    <w:rsid w:val="006310C0"/>
    <w:pPr>
      <w:spacing w:before="100" w:beforeAutospacing="1" w:after="100" w:afterAutospacing="1"/>
    </w:pPr>
    <w:rPr>
      <w:snapToGrid/>
      <w:kern w:val="0"/>
      <w:sz w:val="24"/>
      <w:szCs w:val="24"/>
    </w:rPr>
  </w:style>
  <w:style w:type="character" w:customStyle="1" w:styleId="CharChar2">
    <w:name w:val="Char Char2"/>
    <w:semiHidden/>
    <w:rsid w:val="0018033D"/>
    <w:rPr>
      <w:rFonts w:eastAsia="Calibri"/>
      <w:lang w:val="en-US" w:eastAsia="en-US" w:bidi="ar-SA"/>
    </w:rPr>
  </w:style>
  <w:style w:type="character" w:customStyle="1" w:styleId="ParaNumChar">
    <w:name w:val="ParaNum Char"/>
    <w:link w:val="ParaNum0"/>
    <w:rsid w:val="008C1E41"/>
    <w:rPr>
      <w:snapToGrid w:val="0"/>
      <w:kern w:val="28"/>
      <w:sz w:val="22"/>
    </w:rPr>
  </w:style>
  <w:style w:type="paragraph" w:styleId="NormalWeb">
    <w:name w:val="Normal (Web)"/>
    <w:basedOn w:val="Normal"/>
    <w:rsid w:val="0015093E"/>
    <w:pPr>
      <w:spacing w:before="100" w:beforeAutospacing="1" w:after="100" w:afterAutospacing="1"/>
    </w:pPr>
    <w:rPr>
      <w:snapToGrid/>
      <w:color w:val="000000"/>
      <w:kern w:val="0"/>
      <w:sz w:val="24"/>
      <w:szCs w:val="24"/>
    </w:rPr>
  </w:style>
  <w:style w:type="character" w:styleId="Strong">
    <w:name w:val="Strong"/>
    <w:qFormat/>
    <w:rsid w:val="0015093E"/>
    <w:rPr>
      <w:b/>
      <w:bCs/>
    </w:rPr>
  </w:style>
  <w:style w:type="character" w:styleId="Emphasis">
    <w:name w:val="Emphasis"/>
    <w:qFormat/>
    <w:rsid w:val="0015093E"/>
    <w:rPr>
      <w:i/>
      <w:iCs/>
    </w:rPr>
  </w:style>
  <w:style w:type="paragraph" w:styleId="Caption">
    <w:name w:val="caption"/>
    <w:basedOn w:val="Normal"/>
    <w:next w:val="Normal"/>
    <w:qFormat/>
    <w:rsid w:val="002B08AD"/>
    <w:pPr>
      <w:spacing w:before="120" w:after="120"/>
    </w:pPr>
    <w:rPr>
      <w:b/>
    </w:rPr>
  </w:style>
  <w:style w:type="paragraph" w:customStyle="1" w:styleId="NumberedList">
    <w:name w:val="Numbered List"/>
    <w:basedOn w:val="Normal"/>
    <w:rsid w:val="002B08AD"/>
    <w:pPr>
      <w:numPr>
        <w:numId w:val="14"/>
      </w:numPr>
      <w:tabs>
        <w:tab w:val="clear" w:pos="1080"/>
      </w:tabs>
      <w:spacing w:after="220"/>
      <w:ind w:firstLine="0"/>
    </w:pPr>
  </w:style>
  <w:style w:type="paragraph" w:customStyle="1" w:styleId="Paranum">
    <w:name w:val="Paranum"/>
    <w:basedOn w:val="Normal"/>
    <w:rsid w:val="002B08AD"/>
    <w:pPr>
      <w:numPr>
        <w:numId w:val="1"/>
      </w:numPr>
      <w:tabs>
        <w:tab w:val="clear" w:pos="1080"/>
      </w:tabs>
      <w:spacing w:after="220"/>
      <w:jc w:val="both"/>
    </w:pPr>
  </w:style>
  <w:style w:type="paragraph" w:customStyle="1" w:styleId="TableFormat0">
    <w:name w:val="Table Format"/>
    <w:basedOn w:val="Normal"/>
    <w:rsid w:val="002B08AD"/>
    <w:pPr>
      <w:tabs>
        <w:tab w:val="left" w:pos="5040"/>
      </w:tabs>
      <w:spacing w:after="220"/>
      <w:ind w:left="5040" w:hanging="3600"/>
      <w:jc w:val="both"/>
    </w:pPr>
  </w:style>
  <w:style w:type="character" w:styleId="FollowedHyperlink">
    <w:name w:val="FollowedHyperlink"/>
    <w:rsid w:val="002B08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344">
      <w:bodyDiv w:val="1"/>
      <w:marLeft w:val="0"/>
      <w:marRight w:val="0"/>
      <w:marTop w:val="0"/>
      <w:marBottom w:val="0"/>
      <w:divBdr>
        <w:top w:val="none" w:sz="0" w:space="0" w:color="auto"/>
        <w:left w:val="none" w:sz="0" w:space="0" w:color="auto"/>
        <w:bottom w:val="none" w:sz="0" w:space="0" w:color="auto"/>
        <w:right w:val="none" w:sz="0" w:space="0" w:color="auto"/>
      </w:divBdr>
    </w:div>
    <w:div w:id="96144778">
      <w:bodyDiv w:val="1"/>
      <w:marLeft w:val="0"/>
      <w:marRight w:val="0"/>
      <w:marTop w:val="0"/>
      <w:marBottom w:val="0"/>
      <w:divBdr>
        <w:top w:val="none" w:sz="0" w:space="0" w:color="auto"/>
        <w:left w:val="none" w:sz="0" w:space="0" w:color="auto"/>
        <w:bottom w:val="none" w:sz="0" w:space="0" w:color="auto"/>
        <w:right w:val="none" w:sz="0" w:space="0" w:color="auto"/>
      </w:divBdr>
      <w:divsChild>
        <w:div w:id="1071076608">
          <w:marLeft w:val="0"/>
          <w:marRight w:val="0"/>
          <w:marTop w:val="0"/>
          <w:marBottom w:val="0"/>
          <w:divBdr>
            <w:top w:val="none" w:sz="0" w:space="0" w:color="auto"/>
            <w:left w:val="none" w:sz="0" w:space="0" w:color="auto"/>
            <w:bottom w:val="none" w:sz="0" w:space="0" w:color="auto"/>
            <w:right w:val="none" w:sz="0" w:space="0" w:color="auto"/>
          </w:divBdr>
        </w:div>
        <w:div w:id="1290815890">
          <w:marLeft w:val="0"/>
          <w:marRight w:val="0"/>
          <w:marTop w:val="0"/>
          <w:marBottom w:val="0"/>
          <w:divBdr>
            <w:top w:val="none" w:sz="0" w:space="0" w:color="auto"/>
            <w:left w:val="none" w:sz="0" w:space="0" w:color="auto"/>
            <w:bottom w:val="none" w:sz="0" w:space="0" w:color="auto"/>
            <w:right w:val="none" w:sz="0" w:space="0" w:color="auto"/>
          </w:divBdr>
        </w:div>
        <w:div w:id="1323965741">
          <w:marLeft w:val="0"/>
          <w:marRight w:val="0"/>
          <w:marTop w:val="0"/>
          <w:marBottom w:val="0"/>
          <w:divBdr>
            <w:top w:val="none" w:sz="0" w:space="0" w:color="auto"/>
            <w:left w:val="none" w:sz="0" w:space="0" w:color="auto"/>
            <w:bottom w:val="none" w:sz="0" w:space="0" w:color="auto"/>
            <w:right w:val="none" w:sz="0" w:space="0" w:color="auto"/>
          </w:divBdr>
        </w:div>
      </w:divsChild>
    </w:div>
    <w:div w:id="10763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chives.gov/locations/" TargetMode="External"/><Relationship Id="rId1" Type="http://schemas.openxmlformats.org/officeDocument/2006/relationships/hyperlink" Target="http://www.archives.gov/research/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1170</Words>
  <Characters>6409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7635</CharactersWithSpaces>
  <SharedDoc>false</SharedDoc>
  <HyperlinkBase> </HyperlinkBase>
  <HLinks>
    <vt:vector size="30" baseType="variant">
      <vt:variant>
        <vt:i4>4587644</vt:i4>
      </vt:variant>
      <vt:variant>
        <vt:i4>12</vt:i4>
      </vt:variant>
      <vt:variant>
        <vt:i4>0</vt:i4>
      </vt:variant>
      <vt:variant>
        <vt:i4>5</vt:i4>
      </vt:variant>
      <vt:variant>
        <vt:lpwstr>http://www.archives.gov/records-mgmt/rcs/schedules/independent-agencies/rg-0173/n1-173-00-001_sf115.pdf</vt:lpwstr>
      </vt:variant>
      <vt:variant>
        <vt:lpwstr/>
      </vt:variant>
      <vt:variant>
        <vt:i4>5177467</vt:i4>
      </vt:variant>
      <vt:variant>
        <vt:i4>9</vt:i4>
      </vt:variant>
      <vt:variant>
        <vt:i4>0</vt:i4>
      </vt:variant>
      <vt:variant>
        <vt:i4>5</vt:i4>
      </vt:variant>
      <vt:variant>
        <vt:lpwstr>http://www.archives.gov/records-mgmt/rcs/schedules/independent-agencies/rg-0173/n1-173-94-002_sf115.pdf</vt:lpwstr>
      </vt:variant>
      <vt:variant>
        <vt:lpwstr/>
      </vt:variant>
      <vt:variant>
        <vt:i4>1310792</vt:i4>
      </vt:variant>
      <vt:variant>
        <vt:i4>6</vt:i4>
      </vt:variant>
      <vt:variant>
        <vt:i4>0</vt:i4>
      </vt:variant>
      <vt:variant>
        <vt:i4>5</vt:i4>
      </vt:variant>
      <vt:variant>
        <vt:lpwstr>http://wireless2.fcc.gov/UlsApp/UlsSearch/license.jsp?licKey=2036738</vt:lpwstr>
      </vt:variant>
      <vt:variant>
        <vt:lpwstr/>
      </vt:variant>
      <vt:variant>
        <vt:i4>1376335</vt:i4>
      </vt:variant>
      <vt:variant>
        <vt:i4>3</vt:i4>
      </vt:variant>
      <vt:variant>
        <vt:i4>0</vt:i4>
      </vt:variant>
      <vt:variant>
        <vt:i4>5</vt:i4>
      </vt:variant>
      <vt:variant>
        <vt:lpwstr>http://wireless2.fcc.gov/UlsApp/UlsSearch/license.jsp?licKey=2044069</vt:lpwstr>
      </vt:variant>
      <vt:variant>
        <vt:lpwstr/>
      </vt:variant>
      <vt:variant>
        <vt:i4>3801149</vt:i4>
      </vt:variant>
      <vt:variant>
        <vt:i4>0</vt:i4>
      </vt:variant>
      <vt:variant>
        <vt:i4>0</vt:i4>
      </vt:variant>
      <vt:variant>
        <vt:i4>5</vt:i4>
      </vt:variant>
      <vt:variant>
        <vt:lpwstr>https://apps.fcc.gov/coresWeb/publicHome.do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2014-09-15T21:25:00Z</cp:lastPrinted>
  <dcterms:created xsi:type="dcterms:W3CDTF">2014-09-19T14:36:00Z</dcterms:created>
  <dcterms:modified xsi:type="dcterms:W3CDTF">2014-09-19T14:36:00Z</dcterms:modified>
  <cp:category> </cp:category>
  <cp:contentStatus> </cp:contentStatus>
</cp:coreProperties>
</file>