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0B" w:rsidRDefault="00384C0B" w:rsidP="00384C0B">
      <w:pPr>
        <w:jc w:val="center"/>
        <w:outlineLvl w:val="0"/>
        <w:rPr>
          <w:b/>
          <w:szCs w:val="22"/>
        </w:rPr>
      </w:pPr>
      <w:bookmarkStart w:id="0" w:name="_GoBack"/>
      <w:bookmarkEnd w:id="0"/>
      <w:r>
        <w:rPr>
          <w:b/>
          <w:szCs w:val="22"/>
        </w:rPr>
        <w:t>Before the</w:t>
      </w:r>
    </w:p>
    <w:p w:rsidR="00384C0B" w:rsidRDefault="00384C0B" w:rsidP="00384C0B">
      <w:pPr>
        <w:jc w:val="center"/>
        <w:outlineLvl w:val="0"/>
        <w:rPr>
          <w:b/>
          <w:szCs w:val="22"/>
        </w:rPr>
      </w:pPr>
      <w:r>
        <w:rPr>
          <w:b/>
          <w:szCs w:val="22"/>
        </w:rPr>
        <w:t>Federal Communications Commission</w:t>
      </w:r>
    </w:p>
    <w:p w:rsidR="00384C0B" w:rsidRDefault="00384C0B" w:rsidP="00384C0B">
      <w:pPr>
        <w:jc w:val="center"/>
        <w:outlineLvl w:val="0"/>
        <w:rPr>
          <w:b/>
          <w:szCs w:val="22"/>
        </w:rPr>
      </w:pPr>
      <w:r>
        <w:rPr>
          <w:b/>
          <w:szCs w:val="22"/>
        </w:rPr>
        <w:t>Washington, DC 20554</w:t>
      </w:r>
    </w:p>
    <w:p w:rsidR="00384C0B" w:rsidRDefault="00384C0B" w:rsidP="00384C0B">
      <w:pPr>
        <w:rPr>
          <w:szCs w:val="22"/>
        </w:rPr>
      </w:pPr>
    </w:p>
    <w:p w:rsidR="00384C0B" w:rsidRDefault="00384C0B" w:rsidP="00384C0B">
      <w:pPr>
        <w:rPr>
          <w:szCs w:val="22"/>
        </w:rPr>
      </w:pPr>
    </w:p>
    <w:tbl>
      <w:tblPr>
        <w:tblW w:w="9648" w:type="dxa"/>
        <w:tblLayout w:type="fixed"/>
        <w:tblLook w:val="0000" w:firstRow="0" w:lastRow="0" w:firstColumn="0" w:lastColumn="0" w:noHBand="0" w:noVBand="0"/>
      </w:tblPr>
      <w:tblGrid>
        <w:gridCol w:w="4698"/>
        <w:gridCol w:w="720"/>
        <w:gridCol w:w="4230"/>
      </w:tblGrid>
      <w:tr w:rsidR="00384C0B" w:rsidTr="00A96360">
        <w:tc>
          <w:tcPr>
            <w:tcW w:w="4698" w:type="dxa"/>
          </w:tcPr>
          <w:p w:rsidR="00384C0B" w:rsidRDefault="00384C0B" w:rsidP="00A96360">
            <w:pPr>
              <w:ind w:right="-18"/>
              <w:rPr>
                <w:szCs w:val="22"/>
              </w:rPr>
            </w:pPr>
            <w:r>
              <w:rPr>
                <w:szCs w:val="22"/>
              </w:rPr>
              <w:t xml:space="preserve">In the Matter of </w:t>
            </w:r>
          </w:p>
          <w:p w:rsidR="00384C0B" w:rsidRDefault="00384C0B" w:rsidP="00A96360">
            <w:pPr>
              <w:ind w:right="-18"/>
              <w:rPr>
                <w:szCs w:val="22"/>
              </w:rPr>
            </w:pPr>
          </w:p>
          <w:p w:rsidR="00384C0B" w:rsidRDefault="00384C0B" w:rsidP="00A96360">
            <w:pPr>
              <w:ind w:right="-18"/>
              <w:rPr>
                <w:szCs w:val="22"/>
              </w:rPr>
            </w:pPr>
            <w:r>
              <w:rPr>
                <w:szCs w:val="22"/>
              </w:rPr>
              <w:t>WARREN C. HAVENS</w:t>
            </w:r>
          </w:p>
          <w:p w:rsidR="00384C0B" w:rsidRDefault="00384C0B" w:rsidP="00A96360">
            <w:pPr>
              <w:ind w:right="-18"/>
              <w:rPr>
                <w:szCs w:val="22"/>
              </w:rPr>
            </w:pPr>
          </w:p>
          <w:p w:rsidR="00384C0B" w:rsidRDefault="00384C0B" w:rsidP="00A96360">
            <w:pPr>
              <w:ind w:right="-18"/>
              <w:rPr>
                <w:szCs w:val="22"/>
              </w:rPr>
            </w:pPr>
            <w:r>
              <w:rPr>
                <w:szCs w:val="22"/>
              </w:rPr>
              <w:t>Applications to Provide Automated Maritime</w:t>
            </w:r>
          </w:p>
          <w:p w:rsidR="00384C0B" w:rsidRDefault="00384C0B" w:rsidP="00A96360">
            <w:pPr>
              <w:ind w:right="-18"/>
              <w:rPr>
                <w:szCs w:val="22"/>
              </w:rPr>
            </w:pPr>
            <w:r>
              <w:rPr>
                <w:szCs w:val="22"/>
              </w:rPr>
              <w:t>Telecommunications System Stations at Various</w:t>
            </w:r>
          </w:p>
          <w:p w:rsidR="00384C0B" w:rsidRDefault="00384C0B" w:rsidP="00A96360">
            <w:pPr>
              <w:ind w:right="-18"/>
              <w:rPr>
                <w:szCs w:val="22"/>
              </w:rPr>
            </w:pPr>
            <w:r>
              <w:rPr>
                <w:szCs w:val="22"/>
              </w:rPr>
              <w:t>Locations in Texas, and</w:t>
            </w:r>
          </w:p>
          <w:p w:rsidR="00384C0B" w:rsidRDefault="00384C0B" w:rsidP="00A96360">
            <w:pPr>
              <w:ind w:right="-18"/>
              <w:rPr>
                <w:szCs w:val="22"/>
              </w:rPr>
            </w:pPr>
          </w:p>
          <w:p w:rsidR="00384C0B" w:rsidRDefault="00384C0B" w:rsidP="00A96360">
            <w:pPr>
              <w:ind w:right="-18"/>
              <w:rPr>
                <w:szCs w:val="22"/>
              </w:rPr>
            </w:pPr>
            <w:r>
              <w:rPr>
                <w:szCs w:val="22"/>
              </w:rPr>
              <w:t>Applications to Provide Automated Maritime</w:t>
            </w:r>
          </w:p>
          <w:p w:rsidR="00384C0B" w:rsidRDefault="00384C0B" w:rsidP="00A96360">
            <w:pPr>
              <w:ind w:right="-18"/>
              <w:rPr>
                <w:szCs w:val="22"/>
              </w:rPr>
            </w:pPr>
            <w:r>
              <w:rPr>
                <w:szCs w:val="22"/>
              </w:rPr>
              <w:t>Telecommunications System Stations at Chaffee,</w:t>
            </w:r>
          </w:p>
          <w:p w:rsidR="00384C0B" w:rsidRDefault="00384C0B" w:rsidP="00A96360">
            <w:pPr>
              <w:ind w:right="-18"/>
              <w:rPr>
                <w:szCs w:val="22"/>
              </w:rPr>
            </w:pPr>
            <w:r>
              <w:rPr>
                <w:szCs w:val="22"/>
              </w:rPr>
              <w:t>Aspen, Colorado Springs, Copper Mountain, and</w:t>
            </w:r>
          </w:p>
          <w:p w:rsidR="00384C0B" w:rsidRDefault="00384C0B" w:rsidP="00A96360">
            <w:pPr>
              <w:ind w:right="-18"/>
              <w:rPr>
                <w:szCs w:val="22"/>
              </w:rPr>
            </w:pPr>
            <w:r>
              <w:rPr>
                <w:szCs w:val="22"/>
              </w:rPr>
              <w:t>Leadville, Colorado</w:t>
            </w:r>
          </w:p>
        </w:tc>
        <w:tc>
          <w:tcPr>
            <w:tcW w:w="720" w:type="dxa"/>
          </w:tcPr>
          <w:p w:rsidR="00384C0B" w:rsidRPr="006D284F" w:rsidRDefault="00384C0B" w:rsidP="00A96360">
            <w:pPr>
              <w:rPr>
                <w:b/>
                <w:szCs w:val="22"/>
              </w:rPr>
            </w:pPr>
            <w:r w:rsidRPr="006D284F">
              <w:rPr>
                <w:b/>
                <w:szCs w:val="22"/>
              </w:rPr>
              <w:t>)</w:t>
            </w:r>
          </w:p>
          <w:p w:rsidR="00384C0B" w:rsidRPr="006D284F" w:rsidRDefault="00384C0B" w:rsidP="00A96360">
            <w:pPr>
              <w:rPr>
                <w:b/>
                <w:szCs w:val="22"/>
              </w:rPr>
            </w:pPr>
            <w:r w:rsidRPr="006D284F">
              <w:rPr>
                <w:b/>
                <w:szCs w:val="22"/>
              </w:rPr>
              <w:t>)</w:t>
            </w:r>
          </w:p>
          <w:p w:rsidR="00384C0B" w:rsidRPr="006D284F" w:rsidRDefault="00384C0B" w:rsidP="00A96360">
            <w:pPr>
              <w:rPr>
                <w:b/>
                <w:szCs w:val="22"/>
              </w:rPr>
            </w:pPr>
            <w:r w:rsidRPr="006D284F">
              <w:rPr>
                <w:b/>
                <w:szCs w:val="22"/>
              </w:rPr>
              <w:t>)</w:t>
            </w:r>
          </w:p>
          <w:p w:rsidR="00384C0B" w:rsidRPr="006D284F" w:rsidRDefault="00384C0B" w:rsidP="00A96360">
            <w:pPr>
              <w:rPr>
                <w:b/>
                <w:szCs w:val="22"/>
              </w:rPr>
            </w:pPr>
            <w:r w:rsidRPr="006D284F">
              <w:rPr>
                <w:b/>
                <w:szCs w:val="22"/>
              </w:rPr>
              <w:t>)</w:t>
            </w:r>
          </w:p>
          <w:p w:rsidR="00384C0B" w:rsidRPr="006D284F" w:rsidRDefault="00384C0B" w:rsidP="00A96360">
            <w:pPr>
              <w:rPr>
                <w:b/>
                <w:szCs w:val="22"/>
              </w:rPr>
            </w:pPr>
            <w:r w:rsidRPr="006D284F">
              <w:rPr>
                <w:b/>
                <w:szCs w:val="22"/>
              </w:rPr>
              <w:t>)</w:t>
            </w:r>
          </w:p>
          <w:p w:rsidR="00384C0B" w:rsidRPr="006D284F" w:rsidRDefault="00384C0B" w:rsidP="00A96360">
            <w:pPr>
              <w:rPr>
                <w:b/>
                <w:szCs w:val="22"/>
              </w:rPr>
            </w:pPr>
            <w:r w:rsidRPr="006D284F">
              <w:rPr>
                <w:b/>
                <w:szCs w:val="22"/>
              </w:rPr>
              <w:t>)</w:t>
            </w:r>
          </w:p>
          <w:p w:rsidR="00384C0B" w:rsidRPr="006D284F" w:rsidRDefault="00384C0B" w:rsidP="00A96360">
            <w:pPr>
              <w:rPr>
                <w:b/>
                <w:szCs w:val="22"/>
              </w:rPr>
            </w:pPr>
            <w:r w:rsidRPr="006D284F">
              <w:rPr>
                <w:b/>
                <w:szCs w:val="22"/>
              </w:rPr>
              <w:t>)</w:t>
            </w:r>
          </w:p>
          <w:p w:rsidR="00384C0B" w:rsidRPr="006D284F" w:rsidRDefault="00384C0B" w:rsidP="00A96360">
            <w:pPr>
              <w:rPr>
                <w:b/>
                <w:szCs w:val="22"/>
              </w:rPr>
            </w:pPr>
            <w:r w:rsidRPr="006D284F">
              <w:rPr>
                <w:b/>
                <w:szCs w:val="22"/>
              </w:rPr>
              <w:t>)</w:t>
            </w:r>
          </w:p>
          <w:p w:rsidR="00384C0B" w:rsidRPr="006D284F" w:rsidRDefault="00384C0B" w:rsidP="00A96360">
            <w:pPr>
              <w:rPr>
                <w:b/>
                <w:szCs w:val="22"/>
              </w:rPr>
            </w:pPr>
            <w:r w:rsidRPr="006D284F">
              <w:rPr>
                <w:b/>
                <w:szCs w:val="22"/>
              </w:rPr>
              <w:t>)</w:t>
            </w:r>
          </w:p>
          <w:p w:rsidR="00384C0B" w:rsidRPr="006D284F" w:rsidRDefault="00384C0B" w:rsidP="00A96360">
            <w:pPr>
              <w:rPr>
                <w:b/>
                <w:szCs w:val="22"/>
              </w:rPr>
            </w:pPr>
            <w:r w:rsidRPr="006D284F">
              <w:rPr>
                <w:b/>
                <w:szCs w:val="22"/>
              </w:rPr>
              <w:t>)</w:t>
            </w:r>
          </w:p>
          <w:p w:rsidR="00384C0B" w:rsidRPr="006D284F" w:rsidRDefault="00384C0B" w:rsidP="00A96360">
            <w:pPr>
              <w:rPr>
                <w:b/>
                <w:szCs w:val="22"/>
              </w:rPr>
            </w:pPr>
            <w:r w:rsidRPr="006D284F">
              <w:rPr>
                <w:b/>
                <w:szCs w:val="22"/>
              </w:rPr>
              <w:t>)</w:t>
            </w:r>
          </w:p>
          <w:p w:rsidR="00384C0B" w:rsidRPr="006D284F" w:rsidRDefault="00384C0B" w:rsidP="00A96360">
            <w:pPr>
              <w:rPr>
                <w:b/>
                <w:szCs w:val="22"/>
              </w:rPr>
            </w:pPr>
            <w:r w:rsidRPr="006D284F">
              <w:rPr>
                <w:b/>
                <w:szCs w:val="22"/>
              </w:rPr>
              <w:t>)</w:t>
            </w:r>
          </w:p>
          <w:p w:rsidR="00384C0B" w:rsidRDefault="00384C0B" w:rsidP="00A96360">
            <w:pPr>
              <w:rPr>
                <w:szCs w:val="22"/>
              </w:rPr>
            </w:pPr>
          </w:p>
        </w:tc>
        <w:tc>
          <w:tcPr>
            <w:tcW w:w="4230" w:type="dxa"/>
          </w:tcPr>
          <w:p w:rsidR="00384C0B" w:rsidRDefault="00384C0B" w:rsidP="00A96360">
            <w:pPr>
              <w:rPr>
                <w:szCs w:val="22"/>
              </w:rPr>
            </w:pPr>
          </w:p>
          <w:p w:rsidR="00384C0B" w:rsidRDefault="00384C0B" w:rsidP="00A96360">
            <w:pPr>
              <w:rPr>
                <w:spacing w:val="-2"/>
                <w:szCs w:val="22"/>
              </w:rPr>
            </w:pPr>
          </w:p>
          <w:p w:rsidR="00384C0B" w:rsidRDefault="00384C0B" w:rsidP="00A96360">
            <w:pPr>
              <w:rPr>
                <w:szCs w:val="22"/>
              </w:rPr>
            </w:pPr>
          </w:p>
          <w:p w:rsidR="00384C0B" w:rsidRDefault="00384C0B" w:rsidP="00A96360">
            <w:pPr>
              <w:rPr>
                <w:szCs w:val="22"/>
              </w:rPr>
            </w:pPr>
          </w:p>
          <w:p w:rsidR="00384C0B" w:rsidRDefault="00384C0B" w:rsidP="00A96360">
            <w:pPr>
              <w:rPr>
                <w:szCs w:val="22"/>
              </w:rPr>
            </w:pPr>
            <w:r>
              <w:rPr>
                <w:szCs w:val="22"/>
              </w:rPr>
              <w:t>File Nos. 852997-853009</w:t>
            </w:r>
          </w:p>
          <w:p w:rsidR="00384C0B" w:rsidRDefault="00384C0B" w:rsidP="00A96360">
            <w:pPr>
              <w:rPr>
                <w:szCs w:val="22"/>
              </w:rPr>
            </w:pPr>
          </w:p>
          <w:p w:rsidR="00384C0B" w:rsidRDefault="00384C0B" w:rsidP="00A96360">
            <w:pPr>
              <w:rPr>
                <w:szCs w:val="22"/>
              </w:rPr>
            </w:pPr>
          </w:p>
          <w:p w:rsidR="00384C0B" w:rsidRDefault="00384C0B" w:rsidP="00A96360">
            <w:pPr>
              <w:rPr>
                <w:spacing w:val="-2"/>
                <w:szCs w:val="22"/>
              </w:rPr>
            </w:pPr>
          </w:p>
          <w:p w:rsidR="00384C0B" w:rsidRDefault="00384C0B" w:rsidP="00A96360">
            <w:pPr>
              <w:rPr>
                <w:szCs w:val="22"/>
              </w:rPr>
            </w:pPr>
            <w:r>
              <w:rPr>
                <w:spacing w:val="-2"/>
                <w:szCs w:val="22"/>
              </w:rPr>
              <w:t>File Nos. 853010-853014</w:t>
            </w:r>
          </w:p>
          <w:p w:rsidR="00384C0B" w:rsidRDefault="00384C0B" w:rsidP="00A96360">
            <w:pPr>
              <w:rPr>
                <w:szCs w:val="22"/>
              </w:rPr>
            </w:pPr>
          </w:p>
        </w:tc>
      </w:tr>
    </w:tbl>
    <w:p w:rsidR="00384C0B" w:rsidRDefault="00384C0B" w:rsidP="00384C0B">
      <w:pPr>
        <w:rPr>
          <w:szCs w:val="22"/>
        </w:rPr>
      </w:pPr>
    </w:p>
    <w:p w:rsidR="00384C0B" w:rsidRDefault="00384C0B" w:rsidP="00384C0B">
      <w:pPr>
        <w:spacing w:before="120"/>
        <w:jc w:val="center"/>
        <w:outlineLvl w:val="0"/>
        <w:rPr>
          <w:b/>
          <w:szCs w:val="22"/>
        </w:rPr>
      </w:pPr>
      <w:r>
        <w:rPr>
          <w:b/>
          <w:szCs w:val="22"/>
        </w:rPr>
        <w:t>MEMORANDUM OPINION AND ORDER</w:t>
      </w:r>
    </w:p>
    <w:p w:rsidR="00384C0B" w:rsidRDefault="00384C0B" w:rsidP="00384C0B">
      <w:pPr>
        <w:rPr>
          <w:szCs w:val="22"/>
        </w:rPr>
      </w:pPr>
    </w:p>
    <w:p w:rsidR="007A5D50" w:rsidRDefault="007A5D50" w:rsidP="007A5D50">
      <w:pPr>
        <w:tabs>
          <w:tab w:val="left" w:pos="720"/>
          <w:tab w:val="right" w:pos="9360"/>
        </w:tabs>
        <w:suppressAutoHyphens/>
        <w:spacing w:line="227" w:lineRule="auto"/>
        <w:rPr>
          <w:spacing w:val="-2"/>
        </w:rPr>
      </w:pPr>
      <w:r>
        <w:rPr>
          <w:b/>
          <w:spacing w:val="-2"/>
        </w:rPr>
        <w:t xml:space="preserve">Adopted:  </w:t>
      </w:r>
      <w:r w:rsidR="00421644">
        <w:rPr>
          <w:b/>
          <w:spacing w:val="-2"/>
        </w:rPr>
        <w:t>October 7</w:t>
      </w:r>
      <w:r>
        <w:rPr>
          <w:b/>
          <w:spacing w:val="-2"/>
        </w:rPr>
        <w:t>, 2014</w:t>
      </w:r>
      <w:r>
        <w:rPr>
          <w:b/>
          <w:spacing w:val="-2"/>
        </w:rPr>
        <w:tab/>
        <w:t xml:space="preserve">Released:  </w:t>
      </w:r>
      <w:r w:rsidR="00311929">
        <w:rPr>
          <w:b/>
          <w:spacing w:val="-2"/>
        </w:rPr>
        <w:t>October 9</w:t>
      </w:r>
      <w:r w:rsidRPr="009F524E">
        <w:rPr>
          <w:b/>
          <w:spacing w:val="-2"/>
        </w:rPr>
        <w:t>, 2014</w:t>
      </w:r>
    </w:p>
    <w:p w:rsidR="00384C0B" w:rsidRDefault="00384C0B" w:rsidP="00384C0B">
      <w:pPr>
        <w:rPr>
          <w:b/>
          <w:szCs w:val="22"/>
        </w:rPr>
      </w:pPr>
    </w:p>
    <w:p w:rsidR="00384C0B" w:rsidRDefault="00384C0B" w:rsidP="00384C0B">
      <w:pPr>
        <w:rPr>
          <w:szCs w:val="22"/>
        </w:rPr>
      </w:pPr>
      <w:r>
        <w:rPr>
          <w:szCs w:val="22"/>
        </w:rPr>
        <w:t>By the Commission:</w:t>
      </w:r>
    </w:p>
    <w:p w:rsidR="006A15E5" w:rsidRDefault="006A15E5">
      <w:pPr>
        <w:widowControl/>
        <w:rPr>
          <w:rFonts w:ascii="Times New Roman Bold" w:hAnsi="Times New Roman Bold"/>
          <w:b/>
          <w:caps/>
        </w:rPr>
      </w:pPr>
    </w:p>
    <w:p w:rsidR="0005235A" w:rsidRPr="0005235A" w:rsidRDefault="008022D3" w:rsidP="00987778">
      <w:pPr>
        <w:pStyle w:val="ParaNum"/>
        <w:rPr>
          <w:szCs w:val="22"/>
        </w:rPr>
      </w:pPr>
      <w:r>
        <w:t>On Ju</w:t>
      </w:r>
      <w:r w:rsidR="00C819E1">
        <w:t>ne</w:t>
      </w:r>
      <w:r>
        <w:t xml:space="preserve"> 9, 2014</w:t>
      </w:r>
      <w:r w:rsidR="00987778">
        <w:t xml:space="preserve">, we issued a </w:t>
      </w:r>
      <w:r>
        <w:t>memorandum opinion and order</w:t>
      </w:r>
      <w:r w:rsidR="00987778">
        <w:t xml:space="preserve"> </w:t>
      </w:r>
      <w:r>
        <w:t xml:space="preserve">in which we denied reconsideration of the most recent in a series of Commission and staff orders upholding a sanction the Commission issued against Warren C. Havens in 2012 for abuse of </w:t>
      </w:r>
      <w:r w:rsidR="002F6C58">
        <w:t>process</w:t>
      </w:r>
      <w:r>
        <w:t>.</w:t>
      </w:r>
      <w:r>
        <w:rPr>
          <w:rStyle w:val="FootnoteReference"/>
        </w:rPr>
        <w:footnoteReference w:id="2"/>
      </w:r>
      <w:r>
        <w:t xml:space="preserve">  In doing so, we expressly stated</w:t>
      </w:r>
      <w:r w:rsidR="00987778">
        <w:t xml:space="preserve"> that Havens “should not expec</w:t>
      </w:r>
      <w:r>
        <w:t>t further administrative review of the sanction</w:t>
      </w:r>
      <w:r w:rsidR="002F6C58">
        <w:t>,</w:t>
      </w:r>
      <w:r w:rsidR="00987778">
        <w:t>”</w:t>
      </w:r>
      <w:r w:rsidR="00764EFA">
        <w:rPr>
          <w:rStyle w:val="FootnoteReference"/>
        </w:rPr>
        <w:footnoteReference w:id="3"/>
      </w:r>
      <w:r w:rsidR="00987778">
        <w:t xml:space="preserve"> and that this proceeding</w:t>
      </w:r>
      <w:r>
        <w:t xml:space="preserve">, “[l]ike the underlying licensing proceeding itself, . . .  is now </w:t>
      </w:r>
      <w:r w:rsidR="00764EFA">
        <w:t>terminated</w:t>
      </w:r>
      <w:r w:rsidR="00987778">
        <w:t>.”</w:t>
      </w:r>
      <w:r w:rsidR="00764EFA">
        <w:rPr>
          <w:rStyle w:val="FootnoteReference"/>
        </w:rPr>
        <w:footnoteReference w:id="4"/>
      </w:r>
      <w:r w:rsidR="00987778">
        <w:t xml:space="preserve">  Despite </w:t>
      </w:r>
      <w:r w:rsidR="00FF4799">
        <w:t>those</w:t>
      </w:r>
      <w:r w:rsidR="00987778">
        <w:t xml:space="preserve"> clear admonition</w:t>
      </w:r>
      <w:r w:rsidR="00FF4799">
        <w:t>s</w:t>
      </w:r>
      <w:r w:rsidR="00987778">
        <w:t xml:space="preserve">, Havens seeks reconsideration of our </w:t>
      </w:r>
      <w:r w:rsidR="00FF2055">
        <w:t>June</w:t>
      </w:r>
      <w:r w:rsidR="00987778">
        <w:t xml:space="preserve"> 9 order.</w:t>
      </w:r>
      <w:r w:rsidR="00764EFA">
        <w:rPr>
          <w:rStyle w:val="FootnoteReference"/>
        </w:rPr>
        <w:footnoteReference w:id="5"/>
      </w:r>
      <w:r w:rsidR="00987778">
        <w:t xml:space="preserve">  </w:t>
      </w:r>
      <w:r w:rsidR="00764EFA">
        <w:t>Reconsideration is denied</w:t>
      </w:r>
      <w:r w:rsidR="0005235A">
        <w:t>.</w:t>
      </w:r>
      <w:r w:rsidR="00FF4799">
        <w:rPr>
          <w:rStyle w:val="FootnoteReference"/>
        </w:rPr>
        <w:footnoteReference w:id="6"/>
      </w:r>
      <w:r w:rsidR="002F6C58">
        <w:t xml:space="preserve">  To the </w:t>
      </w:r>
      <w:r w:rsidR="002F6C58">
        <w:lastRenderedPageBreak/>
        <w:t>extent that Havens is aggrieved by the Commission’s action imposing the sanction, he may seek judicial review from a court of competent jurisdiction.</w:t>
      </w:r>
    </w:p>
    <w:p w:rsidR="00384C0B" w:rsidRDefault="00073E44" w:rsidP="00612E4A">
      <w:pPr>
        <w:pStyle w:val="ParaNum"/>
      </w:pPr>
      <w:r>
        <w:rPr>
          <w:b/>
        </w:rPr>
        <w:t xml:space="preserve">IT IS </w:t>
      </w:r>
      <w:r w:rsidR="001952EF">
        <w:rPr>
          <w:b/>
        </w:rPr>
        <w:t xml:space="preserve">ORDERED </w:t>
      </w:r>
      <w:r w:rsidR="00BD4D06">
        <w:t xml:space="preserve">pursuant to Section 4(i) </w:t>
      </w:r>
      <w:r w:rsidR="00384C0B">
        <w:t>of the Communications Act of 1934, as amen</w:t>
      </w:r>
      <w:r w:rsidR="00BD4D06">
        <w:t>ded, 47 U.S.C. § 154(i)</w:t>
      </w:r>
      <w:r w:rsidR="0009219E">
        <w:t xml:space="preserve">; </w:t>
      </w:r>
      <w:r w:rsidR="00384C0B">
        <w:t>Section 1.</w:t>
      </w:r>
      <w:r w:rsidR="005A0A76">
        <w:t>106</w:t>
      </w:r>
      <w:r w:rsidR="00384C0B">
        <w:t xml:space="preserve"> of the Commissi</w:t>
      </w:r>
      <w:r w:rsidR="005A0A76">
        <w:t>on’s rules, 47 C.F.R. § 1.106</w:t>
      </w:r>
      <w:r w:rsidR="0009219E">
        <w:t>; Section 554(e) of the Administrative Procedure Act, 5 U.S.C. § 554(e); Section 1.2 of the Commission’s rules, 47 C.F.R. § 1.2; and Section 1.41 of the Commission’s rules, 47 C.F.R. § 1.41,</w:t>
      </w:r>
      <w:r w:rsidR="00384C0B">
        <w:t xml:space="preserve"> that the </w:t>
      </w:r>
      <w:r w:rsidR="0009219E">
        <w:t>July 9, 2014</w:t>
      </w:r>
      <w:r w:rsidR="005A0A76">
        <w:t xml:space="preserve">, </w:t>
      </w:r>
      <w:r w:rsidR="00612E4A">
        <w:t xml:space="preserve">Petition for </w:t>
      </w:r>
      <w:r w:rsidR="0009219E">
        <w:t>Reconsideration, Request under Section 1.2, and Request under Section 1.41</w:t>
      </w:r>
      <w:r w:rsidR="00384C0B">
        <w:t xml:space="preserve"> of </w:t>
      </w:r>
      <w:r w:rsidR="00384C0B" w:rsidRPr="00612E4A">
        <w:rPr>
          <w:color w:val="000000"/>
          <w:szCs w:val="22"/>
        </w:rPr>
        <w:t xml:space="preserve">Warren C. Havens in the above-captioned matter </w:t>
      </w:r>
      <w:r w:rsidR="00384C0B">
        <w:t xml:space="preserve">is </w:t>
      </w:r>
      <w:r w:rsidR="00384C0B" w:rsidRPr="00612E4A">
        <w:rPr>
          <w:b/>
        </w:rPr>
        <w:t>DENIED</w:t>
      </w:r>
      <w:r w:rsidR="002F6C58">
        <w:t xml:space="preserve">, and the accompanying “Request for Permission to File” is </w:t>
      </w:r>
      <w:r w:rsidR="002F6C58">
        <w:rPr>
          <w:b/>
        </w:rPr>
        <w:t>DISMISSED</w:t>
      </w:r>
      <w:r w:rsidR="002F6C58">
        <w:t>.</w:t>
      </w:r>
    </w:p>
    <w:p w:rsidR="009D7000" w:rsidRDefault="009D7000" w:rsidP="00612E4A">
      <w:pPr>
        <w:pStyle w:val="ParaNum"/>
      </w:pPr>
      <w:r>
        <w:rPr>
          <w:b/>
        </w:rPr>
        <w:t xml:space="preserve">IT IS FURTHER ORDERED </w:t>
      </w:r>
      <w:r>
        <w:t>pursuant to Section 4(i) of the Communications Act of 1934,</w:t>
      </w:r>
      <w:r w:rsidR="00F23A6B">
        <w:t xml:space="preserve"> as amended, 47 U.S.C. § 154(i),</w:t>
      </w:r>
      <w:r>
        <w:t xml:space="preserve"> </w:t>
      </w:r>
      <w:r w:rsidR="00F23A6B">
        <w:t>as well as</w:t>
      </w:r>
      <w:r>
        <w:t xml:space="preserve"> the Commission’s decision in </w:t>
      </w:r>
      <w:r>
        <w:rPr>
          <w:i/>
        </w:rPr>
        <w:t>Warren C. Havens</w:t>
      </w:r>
      <w:r>
        <w:t>, Memorandum Opinion and Order, 2</w:t>
      </w:r>
      <w:r w:rsidR="00F23A6B">
        <w:t>7</w:t>
      </w:r>
      <w:r>
        <w:t xml:space="preserve"> FCC Rcd </w:t>
      </w:r>
      <w:r w:rsidR="00F23A6B">
        <w:t>2756</w:t>
      </w:r>
      <w:r>
        <w:t xml:space="preserve"> (2013)</w:t>
      </w:r>
      <w:r w:rsidR="009246DF">
        <w:t xml:space="preserve">, that Havens’ Request for Permission to File his July 9, 2014, Petition for Reconsideration directed to the chief of the Wireless Telecommunications Bureau is </w:t>
      </w:r>
      <w:r w:rsidR="009246DF">
        <w:rPr>
          <w:b/>
        </w:rPr>
        <w:t>DENIED</w:t>
      </w:r>
      <w:r w:rsidR="009246DF">
        <w:t>.</w:t>
      </w:r>
    </w:p>
    <w:p w:rsidR="00384C0B" w:rsidRDefault="00384C0B" w:rsidP="00384C0B">
      <w:pPr>
        <w:pStyle w:val="ParaNum"/>
        <w:widowControl/>
        <w:numPr>
          <w:ilvl w:val="0"/>
          <w:numId w:val="0"/>
        </w:numPr>
        <w:rPr>
          <w:szCs w:val="22"/>
        </w:rPr>
      </w:pPr>
    </w:p>
    <w:p w:rsidR="00384C0B" w:rsidRDefault="00384C0B" w:rsidP="00C57CED">
      <w:pPr>
        <w:pStyle w:val="ParaNum"/>
        <w:numPr>
          <w:ilvl w:val="0"/>
          <w:numId w:val="0"/>
        </w:numPr>
        <w:spacing w:after="0"/>
        <w:outlineLvl w:val="0"/>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t>FEDERAL COMMUNICATIONS COMMISSION</w:t>
      </w:r>
    </w:p>
    <w:p w:rsidR="00384C0B" w:rsidRDefault="00384C0B" w:rsidP="00C57CED">
      <w:pPr>
        <w:pStyle w:val="ParaNum"/>
        <w:numPr>
          <w:ilvl w:val="0"/>
          <w:numId w:val="0"/>
        </w:numPr>
        <w:spacing w:after="0"/>
        <w:outlineLvl w:val="0"/>
        <w:rPr>
          <w:szCs w:val="22"/>
        </w:rPr>
      </w:pPr>
    </w:p>
    <w:p w:rsidR="00384C0B" w:rsidRDefault="00384C0B" w:rsidP="00C57CED">
      <w:pPr>
        <w:pStyle w:val="ParaNum"/>
        <w:numPr>
          <w:ilvl w:val="0"/>
          <w:numId w:val="0"/>
        </w:numPr>
        <w:spacing w:after="0"/>
        <w:outlineLvl w:val="0"/>
        <w:rPr>
          <w:szCs w:val="22"/>
        </w:rPr>
      </w:pPr>
    </w:p>
    <w:p w:rsidR="00384C0B" w:rsidRDefault="00384C0B" w:rsidP="00C57CED">
      <w:pPr>
        <w:pStyle w:val="ParaNum"/>
        <w:numPr>
          <w:ilvl w:val="0"/>
          <w:numId w:val="0"/>
        </w:numPr>
        <w:spacing w:after="0"/>
        <w:outlineLvl w:val="0"/>
        <w:rPr>
          <w:szCs w:val="22"/>
        </w:rPr>
      </w:pPr>
    </w:p>
    <w:p w:rsidR="00384C0B" w:rsidRDefault="00384C0B" w:rsidP="00C57CED">
      <w:pPr>
        <w:pStyle w:val="ParaNum"/>
        <w:numPr>
          <w:ilvl w:val="0"/>
          <w:numId w:val="0"/>
        </w:numPr>
        <w:spacing w:after="0"/>
        <w:outlineLvl w:val="0"/>
        <w:rPr>
          <w:szCs w:val="22"/>
        </w:rPr>
      </w:pPr>
    </w:p>
    <w:p w:rsidR="00384C0B" w:rsidRDefault="00384C0B" w:rsidP="00C57CED">
      <w:pPr>
        <w:pStyle w:val="ParaNum"/>
        <w:numPr>
          <w:ilvl w:val="0"/>
          <w:numId w:val="0"/>
        </w:numPr>
        <w:spacing w:after="0"/>
        <w:outlineLvl w:val="0"/>
        <w:rPr>
          <w:szCs w:val="22"/>
        </w:rPr>
      </w:pPr>
    </w:p>
    <w:p w:rsidR="00384C0B" w:rsidRDefault="00384C0B" w:rsidP="00C57CED">
      <w:pPr>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t>Marlene H. Dortch</w:t>
      </w:r>
    </w:p>
    <w:p w:rsidR="00384C0B" w:rsidRDefault="00384C0B" w:rsidP="00C57CED">
      <w:pPr>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t>Secretary</w:t>
      </w:r>
    </w:p>
    <w:p w:rsidR="00122BD5" w:rsidRDefault="00122BD5" w:rsidP="00C57CED"/>
    <w:sectPr w:rsidR="00122BD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D87" w:rsidRDefault="00E47D87">
      <w:pPr>
        <w:spacing w:line="20" w:lineRule="exact"/>
      </w:pPr>
    </w:p>
  </w:endnote>
  <w:endnote w:type="continuationSeparator" w:id="0">
    <w:p w:rsidR="00E47D87" w:rsidRDefault="00E47D87">
      <w:r>
        <w:t xml:space="preserve"> </w:t>
      </w:r>
    </w:p>
  </w:endnote>
  <w:endnote w:type="continuationNotice" w:id="1">
    <w:p w:rsidR="00E47D87" w:rsidRDefault="00E47D8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00" w:rsidRDefault="009D7000" w:rsidP="0055614C">
    <w:pPr>
      <w:pStyle w:val="Footer"/>
      <w:framePr w:wrap="around" w:vAnchor="text" w:hAnchor="margin" w:xAlign="center" w:y="1"/>
    </w:pPr>
    <w:r>
      <w:fldChar w:fldCharType="begin"/>
    </w:r>
    <w:r>
      <w:instrText xml:space="preserve">PAGE  </w:instrText>
    </w:r>
    <w:r>
      <w:fldChar w:fldCharType="end"/>
    </w:r>
  </w:p>
  <w:p w:rsidR="009D7000" w:rsidRDefault="009D70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00" w:rsidRDefault="009D7000" w:rsidP="0055614C">
    <w:pPr>
      <w:pStyle w:val="Footer"/>
      <w:framePr w:wrap="around" w:vAnchor="text" w:hAnchor="margin" w:xAlign="center" w:y="1"/>
    </w:pPr>
    <w:r>
      <w:fldChar w:fldCharType="begin"/>
    </w:r>
    <w:r>
      <w:instrText xml:space="preserve">PAGE  </w:instrText>
    </w:r>
    <w:r>
      <w:fldChar w:fldCharType="separate"/>
    </w:r>
    <w:r w:rsidR="00A6562F">
      <w:rPr>
        <w:noProof/>
      </w:rPr>
      <w:t>2</w:t>
    </w:r>
    <w:r>
      <w:fldChar w:fldCharType="end"/>
    </w:r>
  </w:p>
  <w:p w:rsidR="009D7000" w:rsidRDefault="009D700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00" w:rsidRDefault="009D700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D87" w:rsidRDefault="00E47D87">
      <w:r>
        <w:separator/>
      </w:r>
    </w:p>
  </w:footnote>
  <w:footnote w:type="continuationSeparator" w:id="0">
    <w:p w:rsidR="00E47D87" w:rsidRDefault="00E47D87" w:rsidP="00A9272D">
      <w:pPr>
        <w:spacing w:before="120"/>
        <w:rPr>
          <w:sz w:val="20"/>
        </w:rPr>
      </w:pPr>
      <w:r>
        <w:rPr>
          <w:sz w:val="20"/>
        </w:rPr>
        <w:t xml:space="preserve">(Continued from previous page)  </w:t>
      </w:r>
      <w:r>
        <w:rPr>
          <w:sz w:val="20"/>
        </w:rPr>
        <w:separator/>
      </w:r>
    </w:p>
  </w:footnote>
  <w:footnote w:type="continuationNotice" w:id="1">
    <w:p w:rsidR="00E47D87" w:rsidRDefault="00E47D87" w:rsidP="00C721AC">
      <w:pPr>
        <w:jc w:val="right"/>
        <w:rPr>
          <w:sz w:val="20"/>
        </w:rPr>
      </w:pPr>
      <w:r>
        <w:rPr>
          <w:sz w:val="20"/>
        </w:rPr>
        <w:t>(continued….)</w:t>
      </w:r>
    </w:p>
  </w:footnote>
  <w:footnote w:id="2">
    <w:p w:rsidR="009D7000" w:rsidRPr="002F6C58" w:rsidRDefault="009D7000">
      <w:pPr>
        <w:pStyle w:val="FootnoteText"/>
        <w:rPr>
          <w:i/>
        </w:rPr>
      </w:pPr>
      <w:r>
        <w:rPr>
          <w:rStyle w:val="FootnoteReference"/>
        </w:rPr>
        <w:footnoteRef/>
      </w:r>
      <w:r>
        <w:t xml:space="preserve"> </w:t>
      </w:r>
      <w:r>
        <w:rPr>
          <w:i/>
        </w:rPr>
        <w:t xml:space="preserve">See Warren C. </w:t>
      </w:r>
      <w:r w:rsidRPr="002F6C58">
        <w:rPr>
          <w:i/>
        </w:rPr>
        <w:t>Havens</w:t>
      </w:r>
      <w:r w:rsidRPr="002F6C58">
        <w:t xml:space="preserve">, Memorandum Opinion and Order, </w:t>
      </w:r>
      <w:r w:rsidR="002355FF">
        <w:t>29 FCC Rcd 6326, 6328–29</w:t>
      </w:r>
      <w:r w:rsidRPr="002F6C58">
        <w:t>, paras. 6–7 (June 9, 2014) (</w:t>
      </w:r>
      <w:r w:rsidRPr="002F6C58">
        <w:rPr>
          <w:i/>
        </w:rPr>
        <w:t>Termination Order</w:t>
      </w:r>
      <w:r w:rsidRPr="002F6C58">
        <w:t xml:space="preserve">); </w:t>
      </w:r>
      <w:r w:rsidRPr="002F6C58">
        <w:rPr>
          <w:i/>
        </w:rPr>
        <w:t>see also Warren C. Havens</w:t>
      </w:r>
      <w:r w:rsidRPr="002F6C58">
        <w:t>,</w:t>
      </w:r>
      <w:r>
        <w:t xml:space="preserve"> Memorandum Opinion and Order, </w:t>
      </w:r>
      <w:r w:rsidR="00F23A6B">
        <w:t>27</w:t>
      </w:r>
      <w:r>
        <w:t xml:space="preserve"> FCC Rcd </w:t>
      </w:r>
      <w:r w:rsidR="00F23A6B">
        <w:t>2756</w:t>
      </w:r>
      <w:r>
        <w:t xml:space="preserve"> (201</w:t>
      </w:r>
      <w:r w:rsidR="00F23A6B">
        <w:t>2</w:t>
      </w:r>
      <w:r>
        <w:t>) (</w:t>
      </w:r>
      <w:r>
        <w:rPr>
          <w:i/>
        </w:rPr>
        <w:t>Sanction Order</w:t>
      </w:r>
      <w:r>
        <w:t>)</w:t>
      </w:r>
      <w:r>
        <w:rPr>
          <w:i/>
        </w:rPr>
        <w:t xml:space="preserve"> </w:t>
      </w:r>
      <w:r>
        <w:t xml:space="preserve">(imposing the sanction), </w:t>
      </w:r>
      <w:r w:rsidRPr="002F6C58">
        <w:rPr>
          <w:i/>
        </w:rPr>
        <w:t>petition for</w:t>
      </w:r>
      <w:r>
        <w:t xml:space="preserve"> </w:t>
      </w:r>
      <w:r>
        <w:rPr>
          <w:i/>
        </w:rPr>
        <w:t>recon. dismissed on delegated authority</w:t>
      </w:r>
      <w:r>
        <w:t xml:space="preserve">, </w:t>
      </w:r>
      <w:r w:rsidRPr="002F6C58">
        <w:t>Memorandum Opinion and Order, 27 FCC Rcd 10128 (Wireless Telec</w:t>
      </w:r>
      <w:r>
        <w:t>omms. Bur. 2012)</w:t>
      </w:r>
      <w:r w:rsidRPr="002F6C58">
        <w:t xml:space="preserve">, </w:t>
      </w:r>
      <w:r w:rsidRPr="002F6C58">
        <w:rPr>
          <w:i/>
        </w:rPr>
        <w:t>review denied</w:t>
      </w:r>
      <w:r w:rsidRPr="002F6C58">
        <w:t xml:space="preserve">, Memorandum Opinion and Order, 28 FCC Rcd 16261 (2013), </w:t>
      </w:r>
      <w:r w:rsidRPr="002F6C58">
        <w:rPr>
          <w:i/>
        </w:rPr>
        <w:t>recon. denied and proceeding terminated</w:t>
      </w:r>
      <w:r w:rsidRPr="002F6C58">
        <w:t xml:space="preserve">, </w:t>
      </w:r>
      <w:r w:rsidRPr="002F6C58">
        <w:rPr>
          <w:i/>
        </w:rPr>
        <w:t>Termination Order</w:t>
      </w:r>
      <w:r>
        <w:t xml:space="preserve">, </w:t>
      </w:r>
      <w:r w:rsidR="00030B28">
        <w:t>29 FCC Rcd 6326</w:t>
      </w:r>
      <w:r>
        <w:t>.</w:t>
      </w:r>
    </w:p>
  </w:footnote>
  <w:footnote w:id="3">
    <w:p w:rsidR="009D7000" w:rsidRPr="00764EFA" w:rsidRDefault="009D7000" w:rsidP="00C33196">
      <w:pPr>
        <w:pStyle w:val="FootnoteText"/>
      </w:pPr>
      <w:r>
        <w:rPr>
          <w:rStyle w:val="FootnoteReference"/>
        </w:rPr>
        <w:footnoteRef/>
      </w:r>
      <w:r>
        <w:t xml:space="preserve"> </w:t>
      </w:r>
      <w:r>
        <w:rPr>
          <w:i/>
        </w:rPr>
        <w:t>Termination Order</w:t>
      </w:r>
      <w:r>
        <w:t xml:space="preserve">, </w:t>
      </w:r>
      <w:r w:rsidR="00030B28">
        <w:t>29 FCC Rcd at 6329</w:t>
      </w:r>
      <w:r>
        <w:t>, para. 7.</w:t>
      </w:r>
    </w:p>
  </w:footnote>
  <w:footnote w:id="4">
    <w:p w:rsidR="009D7000" w:rsidRPr="00764EFA" w:rsidRDefault="009D7000" w:rsidP="00C33196">
      <w:pPr>
        <w:pStyle w:val="FootnoteText"/>
      </w:pPr>
      <w:r>
        <w:rPr>
          <w:rStyle w:val="FootnoteReference"/>
        </w:rPr>
        <w:footnoteRef/>
      </w:r>
      <w:r>
        <w:t xml:space="preserve"> </w:t>
      </w:r>
      <w:r>
        <w:rPr>
          <w:i/>
        </w:rPr>
        <w:t>Id.</w:t>
      </w:r>
      <w:r>
        <w:t xml:space="preserve">; </w:t>
      </w:r>
      <w:r>
        <w:rPr>
          <w:i/>
        </w:rPr>
        <w:t xml:space="preserve">accord id. </w:t>
      </w:r>
      <w:r>
        <w:t xml:space="preserve">at </w:t>
      </w:r>
      <w:r w:rsidR="00030B28">
        <w:t>6</w:t>
      </w:r>
      <w:r>
        <w:t>3</w:t>
      </w:r>
      <w:r w:rsidR="00030B28">
        <w:t>30</w:t>
      </w:r>
      <w:r>
        <w:t>, para.</w:t>
      </w:r>
      <w:r>
        <w:rPr>
          <w:i/>
        </w:rPr>
        <w:t xml:space="preserve"> </w:t>
      </w:r>
      <w:r>
        <w:t>12.</w:t>
      </w:r>
    </w:p>
  </w:footnote>
  <w:footnote w:id="5">
    <w:p w:rsidR="009D7000" w:rsidRPr="00764EFA" w:rsidRDefault="009D7000" w:rsidP="00C33196">
      <w:pPr>
        <w:pStyle w:val="FootnoteText"/>
      </w:pPr>
      <w:r>
        <w:rPr>
          <w:rStyle w:val="FootnoteReference"/>
        </w:rPr>
        <w:footnoteRef/>
      </w:r>
      <w:r>
        <w:t xml:space="preserve"> </w:t>
      </w:r>
      <w:r>
        <w:rPr>
          <w:i/>
        </w:rPr>
        <w:t xml:space="preserve">See </w:t>
      </w:r>
      <w:r>
        <w:t>Petition for Reconsideration, Request under Section 1.2, and Request under Section 1.41 (July 9, 2014).</w:t>
      </w:r>
    </w:p>
  </w:footnote>
  <w:footnote w:id="6">
    <w:p w:rsidR="009D7000" w:rsidRPr="009D7000" w:rsidRDefault="009D7000" w:rsidP="00C33196">
      <w:pPr>
        <w:pStyle w:val="FootnoteText"/>
      </w:pPr>
      <w:r>
        <w:rPr>
          <w:rStyle w:val="FootnoteReference"/>
        </w:rPr>
        <w:footnoteRef/>
      </w:r>
      <w:r>
        <w:t xml:space="preserve"> As the title of Havens’ pleading suggests, </w:t>
      </w:r>
      <w:r>
        <w:rPr>
          <w:i/>
        </w:rPr>
        <w:t xml:space="preserve">see supra </w:t>
      </w:r>
      <w:r>
        <w:t xml:space="preserve">note 4, Havens also seeks declaratory relief and informally requests Commission action under Sections 1.2 and 1.41 of the Commission’s rules.  47 C.F.R. §§ 1.2, 1.41.  We deny that relief as well, and we dismiss Havens’ accompanying Request for Permission to File.  </w:t>
      </w:r>
      <w:r>
        <w:rPr>
          <w:i/>
        </w:rPr>
        <w:t>See Termination Order</w:t>
      </w:r>
      <w:r>
        <w:t xml:space="preserve"> at </w:t>
      </w:r>
      <w:r w:rsidR="00030B28">
        <w:t>6327–28, 6329</w:t>
      </w:r>
      <w:r w:rsidR="008517D2">
        <w:t xml:space="preserve">, </w:t>
      </w:r>
      <w:r>
        <w:t xml:space="preserve">paras. 4–5, 11.  Separately, Havens has filed a Request for Permission to File a Petition for Reconsideration that he directs to the attention of the chief of the Wireless Telecommunications Bureau.  </w:t>
      </w:r>
      <w:r>
        <w:rPr>
          <w:i/>
        </w:rPr>
        <w:t xml:space="preserve">See </w:t>
      </w:r>
      <w:r>
        <w:t xml:space="preserve">Petition for Reconsideration (July 9, 2014).  Because that pleading goes solely to the merits of Havens’ underlying license applications, </w:t>
      </w:r>
      <w:r>
        <w:rPr>
          <w:i/>
        </w:rPr>
        <w:t xml:space="preserve">see id. </w:t>
      </w:r>
      <w:r>
        <w:t xml:space="preserve">at 3, it is irrelevant at this stage of the proceeding, </w:t>
      </w:r>
      <w:r>
        <w:rPr>
          <w:i/>
        </w:rPr>
        <w:t>see, e.g.</w:t>
      </w:r>
      <w:r>
        <w:t xml:space="preserve">, </w:t>
      </w:r>
      <w:r>
        <w:rPr>
          <w:i/>
        </w:rPr>
        <w:t>Termination Order</w:t>
      </w:r>
      <w:r w:rsidR="004E07B4">
        <w:t>, 29 FCC Rcd at</w:t>
      </w:r>
      <w:r>
        <w:t xml:space="preserve"> </w:t>
      </w:r>
      <w:r w:rsidR="00030B28">
        <w:t>6328–29</w:t>
      </w:r>
      <w:r>
        <w:t>,</w:t>
      </w:r>
      <w:r w:rsidR="009246DF">
        <w:t xml:space="preserve"> </w:t>
      </w:r>
      <w:r>
        <w:t xml:space="preserve">paras. 6, 7 &amp; </w:t>
      </w:r>
      <w:r w:rsidR="009246DF">
        <w:t>n</w:t>
      </w:r>
      <w:r>
        <w:t xml:space="preserve">n.22, 29 (explaining that merits arguments are beyond the permissible scope of Havens’ challenges to the Commission’s sanction).  We therefore deny Havens’ Request for Permission to File his bureau-level Petition for Reconsideration.  </w:t>
      </w:r>
      <w:r>
        <w:rPr>
          <w:i/>
        </w:rPr>
        <w:t>See Sanction Order</w:t>
      </w:r>
      <w:r>
        <w:t>, 2</w:t>
      </w:r>
      <w:r w:rsidR="009246DF">
        <w:t>7</w:t>
      </w:r>
      <w:r>
        <w:t xml:space="preserve"> FCC Rcd at 2763, para.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95" w:rsidRDefault="00654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00" w:rsidRDefault="009D7000" w:rsidP="00810B6F">
    <w:pPr>
      <w:pStyle w:val="Header"/>
      <w:rPr>
        <w:b w:val="0"/>
      </w:rPr>
    </w:pPr>
    <w:r>
      <w:tab/>
      <w:t>Federal Communications Commission</w:t>
    </w:r>
    <w:r>
      <w:tab/>
      <w:t>FCC  14-</w:t>
    </w:r>
    <w:r w:rsidR="00421644">
      <w:t>148</w:t>
    </w:r>
  </w:p>
  <w:p w:rsidR="009D7000" w:rsidRDefault="009D700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15E8D9F" wp14:editId="036BFC7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9D7000" w:rsidRDefault="009D700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00" w:rsidRDefault="009D7000"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w:t>
    </w:r>
    <w:r w:rsidR="00421644">
      <w:rPr>
        <w:spacing w:val="-2"/>
      </w:rPr>
      <w:t>148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FD95E27"/>
    <w:multiLevelType w:val="hybridMultilevel"/>
    <w:tmpl w:val="ACFE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0B"/>
    <w:rsid w:val="00030B28"/>
    <w:rsid w:val="000349D1"/>
    <w:rsid w:val="00034FA0"/>
    <w:rsid w:val="00036039"/>
    <w:rsid w:val="00037F90"/>
    <w:rsid w:val="0005235A"/>
    <w:rsid w:val="0006122A"/>
    <w:rsid w:val="00073E44"/>
    <w:rsid w:val="00084AFF"/>
    <w:rsid w:val="000875BF"/>
    <w:rsid w:val="0009219E"/>
    <w:rsid w:val="00096D8C"/>
    <w:rsid w:val="000A6910"/>
    <w:rsid w:val="000B6722"/>
    <w:rsid w:val="000C0B65"/>
    <w:rsid w:val="000C0BCD"/>
    <w:rsid w:val="000D4045"/>
    <w:rsid w:val="000E05FE"/>
    <w:rsid w:val="000E3D42"/>
    <w:rsid w:val="0011690D"/>
    <w:rsid w:val="00122BD5"/>
    <w:rsid w:val="00125C4C"/>
    <w:rsid w:val="00133916"/>
    <w:rsid w:val="00133F79"/>
    <w:rsid w:val="001374A3"/>
    <w:rsid w:val="001513FA"/>
    <w:rsid w:val="00173EE7"/>
    <w:rsid w:val="00177313"/>
    <w:rsid w:val="0018681D"/>
    <w:rsid w:val="00194A66"/>
    <w:rsid w:val="001952EF"/>
    <w:rsid w:val="001A64E9"/>
    <w:rsid w:val="001B7516"/>
    <w:rsid w:val="001C48BD"/>
    <w:rsid w:val="001D6BCF"/>
    <w:rsid w:val="001E01CA"/>
    <w:rsid w:val="001F4722"/>
    <w:rsid w:val="002355FF"/>
    <w:rsid w:val="00247B6A"/>
    <w:rsid w:val="00266C33"/>
    <w:rsid w:val="00275CF5"/>
    <w:rsid w:val="0028301F"/>
    <w:rsid w:val="00285017"/>
    <w:rsid w:val="002A2D2E"/>
    <w:rsid w:val="002C5D17"/>
    <w:rsid w:val="002F6C58"/>
    <w:rsid w:val="00303851"/>
    <w:rsid w:val="00311929"/>
    <w:rsid w:val="0031255A"/>
    <w:rsid w:val="003272C6"/>
    <w:rsid w:val="00343749"/>
    <w:rsid w:val="003660ED"/>
    <w:rsid w:val="0037115A"/>
    <w:rsid w:val="00380237"/>
    <w:rsid w:val="003803F0"/>
    <w:rsid w:val="00384C0B"/>
    <w:rsid w:val="003B0550"/>
    <w:rsid w:val="003B1344"/>
    <w:rsid w:val="003B3047"/>
    <w:rsid w:val="003B5459"/>
    <w:rsid w:val="003B694F"/>
    <w:rsid w:val="003F171C"/>
    <w:rsid w:val="00402AE4"/>
    <w:rsid w:val="00402DBE"/>
    <w:rsid w:val="004109D4"/>
    <w:rsid w:val="00412FC5"/>
    <w:rsid w:val="004136B3"/>
    <w:rsid w:val="00414ED8"/>
    <w:rsid w:val="00421644"/>
    <w:rsid w:val="00422276"/>
    <w:rsid w:val="004242F1"/>
    <w:rsid w:val="00445A00"/>
    <w:rsid w:val="00451B0F"/>
    <w:rsid w:val="00487C35"/>
    <w:rsid w:val="004C28F5"/>
    <w:rsid w:val="004C2EE3"/>
    <w:rsid w:val="004D2AFB"/>
    <w:rsid w:val="004E07B4"/>
    <w:rsid w:val="004E4A22"/>
    <w:rsid w:val="004F299A"/>
    <w:rsid w:val="00511968"/>
    <w:rsid w:val="00514DEA"/>
    <w:rsid w:val="005212D7"/>
    <w:rsid w:val="0055166B"/>
    <w:rsid w:val="0055614C"/>
    <w:rsid w:val="00573251"/>
    <w:rsid w:val="00575F22"/>
    <w:rsid w:val="005768F7"/>
    <w:rsid w:val="0057770E"/>
    <w:rsid w:val="00581A47"/>
    <w:rsid w:val="005A0174"/>
    <w:rsid w:val="005A0852"/>
    <w:rsid w:val="005A0A76"/>
    <w:rsid w:val="005A4CAF"/>
    <w:rsid w:val="005A678E"/>
    <w:rsid w:val="005D0E50"/>
    <w:rsid w:val="005E14C2"/>
    <w:rsid w:val="005E7577"/>
    <w:rsid w:val="00607BA5"/>
    <w:rsid w:val="00612E4A"/>
    <w:rsid w:val="00626EB6"/>
    <w:rsid w:val="0063125E"/>
    <w:rsid w:val="00651340"/>
    <w:rsid w:val="00653CEC"/>
    <w:rsid w:val="00654195"/>
    <w:rsid w:val="00655D03"/>
    <w:rsid w:val="006649A1"/>
    <w:rsid w:val="00681961"/>
    <w:rsid w:val="00683388"/>
    <w:rsid w:val="00683F84"/>
    <w:rsid w:val="006A15E5"/>
    <w:rsid w:val="006A511A"/>
    <w:rsid w:val="006A6A81"/>
    <w:rsid w:val="006B6F43"/>
    <w:rsid w:val="006F7393"/>
    <w:rsid w:val="0070224F"/>
    <w:rsid w:val="0070756E"/>
    <w:rsid w:val="00707693"/>
    <w:rsid w:val="007115F7"/>
    <w:rsid w:val="00725D66"/>
    <w:rsid w:val="007503DA"/>
    <w:rsid w:val="00764EFA"/>
    <w:rsid w:val="00770179"/>
    <w:rsid w:val="007810B4"/>
    <w:rsid w:val="00785689"/>
    <w:rsid w:val="007907E6"/>
    <w:rsid w:val="0079754B"/>
    <w:rsid w:val="007A1E6D"/>
    <w:rsid w:val="007A5D50"/>
    <w:rsid w:val="007B0EB2"/>
    <w:rsid w:val="007B5371"/>
    <w:rsid w:val="007D7FA3"/>
    <w:rsid w:val="008022D3"/>
    <w:rsid w:val="00810B6F"/>
    <w:rsid w:val="00822CE0"/>
    <w:rsid w:val="008269CF"/>
    <w:rsid w:val="00841AB1"/>
    <w:rsid w:val="008517D2"/>
    <w:rsid w:val="00852DC7"/>
    <w:rsid w:val="008A1788"/>
    <w:rsid w:val="008C16E9"/>
    <w:rsid w:val="008C5994"/>
    <w:rsid w:val="008C68F1"/>
    <w:rsid w:val="008D19A0"/>
    <w:rsid w:val="008E6751"/>
    <w:rsid w:val="008F508D"/>
    <w:rsid w:val="00903C92"/>
    <w:rsid w:val="0091129C"/>
    <w:rsid w:val="00913EFC"/>
    <w:rsid w:val="00915C1A"/>
    <w:rsid w:val="00921803"/>
    <w:rsid w:val="009246DF"/>
    <w:rsid w:val="00925DB7"/>
    <w:rsid w:val="00926503"/>
    <w:rsid w:val="00932789"/>
    <w:rsid w:val="00945579"/>
    <w:rsid w:val="0095389D"/>
    <w:rsid w:val="009651DD"/>
    <w:rsid w:val="00967A02"/>
    <w:rsid w:val="009726D8"/>
    <w:rsid w:val="00987778"/>
    <w:rsid w:val="009944B4"/>
    <w:rsid w:val="0099609B"/>
    <w:rsid w:val="009D7000"/>
    <w:rsid w:val="009E4D6F"/>
    <w:rsid w:val="009E7E24"/>
    <w:rsid w:val="009F2088"/>
    <w:rsid w:val="009F47D7"/>
    <w:rsid w:val="009F524E"/>
    <w:rsid w:val="009F76DB"/>
    <w:rsid w:val="00A00174"/>
    <w:rsid w:val="00A035FC"/>
    <w:rsid w:val="00A10D70"/>
    <w:rsid w:val="00A24127"/>
    <w:rsid w:val="00A246C5"/>
    <w:rsid w:val="00A32C3B"/>
    <w:rsid w:val="00A45F4F"/>
    <w:rsid w:val="00A57DE5"/>
    <w:rsid w:val="00A600A9"/>
    <w:rsid w:val="00A622FF"/>
    <w:rsid w:val="00A6562F"/>
    <w:rsid w:val="00A9272D"/>
    <w:rsid w:val="00A96360"/>
    <w:rsid w:val="00AA55B7"/>
    <w:rsid w:val="00AA5B9E"/>
    <w:rsid w:val="00AB2407"/>
    <w:rsid w:val="00AB2A65"/>
    <w:rsid w:val="00AB53DF"/>
    <w:rsid w:val="00AB5980"/>
    <w:rsid w:val="00AB60F4"/>
    <w:rsid w:val="00AC2F17"/>
    <w:rsid w:val="00AC45E0"/>
    <w:rsid w:val="00AD53A8"/>
    <w:rsid w:val="00B060DF"/>
    <w:rsid w:val="00B061FF"/>
    <w:rsid w:val="00B07E5C"/>
    <w:rsid w:val="00B11656"/>
    <w:rsid w:val="00B3412D"/>
    <w:rsid w:val="00B46C57"/>
    <w:rsid w:val="00B47ECC"/>
    <w:rsid w:val="00B65F42"/>
    <w:rsid w:val="00B71F46"/>
    <w:rsid w:val="00B76FD8"/>
    <w:rsid w:val="00B811F7"/>
    <w:rsid w:val="00B86BA0"/>
    <w:rsid w:val="00B9356A"/>
    <w:rsid w:val="00BA39A7"/>
    <w:rsid w:val="00BA5DC6"/>
    <w:rsid w:val="00BA6196"/>
    <w:rsid w:val="00BC6D8C"/>
    <w:rsid w:val="00BD0120"/>
    <w:rsid w:val="00BD0B26"/>
    <w:rsid w:val="00BD4D06"/>
    <w:rsid w:val="00BD7978"/>
    <w:rsid w:val="00BE128A"/>
    <w:rsid w:val="00BF3AE1"/>
    <w:rsid w:val="00BF6F19"/>
    <w:rsid w:val="00BF7EF6"/>
    <w:rsid w:val="00C10603"/>
    <w:rsid w:val="00C13908"/>
    <w:rsid w:val="00C16DBD"/>
    <w:rsid w:val="00C20513"/>
    <w:rsid w:val="00C33196"/>
    <w:rsid w:val="00C34006"/>
    <w:rsid w:val="00C426B1"/>
    <w:rsid w:val="00C57CED"/>
    <w:rsid w:val="00C66160"/>
    <w:rsid w:val="00C71DD1"/>
    <w:rsid w:val="00C721AC"/>
    <w:rsid w:val="00C819E1"/>
    <w:rsid w:val="00C90D6A"/>
    <w:rsid w:val="00CA247E"/>
    <w:rsid w:val="00CB5125"/>
    <w:rsid w:val="00CB6821"/>
    <w:rsid w:val="00CC1FD7"/>
    <w:rsid w:val="00CC72B6"/>
    <w:rsid w:val="00CD3573"/>
    <w:rsid w:val="00CD58E8"/>
    <w:rsid w:val="00D0218D"/>
    <w:rsid w:val="00D11083"/>
    <w:rsid w:val="00D25FB5"/>
    <w:rsid w:val="00D365AF"/>
    <w:rsid w:val="00D44223"/>
    <w:rsid w:val="00D452A0"/>
    <w:rsid w:val="00D71D6F"/>
    <w:rsid w:val="00D775A7"/>
    <w:rsid w:val="00D86400"/>
    <w:rsid w:val="00D91A63"/>
    <w:rsid w:val="00D9280F"/>
    <w:rsid w:val="00D94614"/>
    <w:rsid w:val="00DA2529"/>
    <w:rsid w:val="00DB1032"/>
    <w:rsid w:val="00DB130A"/>
    <w:rsid w:val="00DB2EBB"/>
    <w:rsid w:val="00DC10A1"/>
    <w:rsid w:val="00DC64D5"/>
    <w:rsid w:val="00DC655F"/>
    <w:rsid w:val="00DD0B59"/>
    <w:rsid w:val="00DD7EBD"/>
    <w:rsid w:val="00DE621A"/>
    <w:rsid w:val="00DF62B6"/>
    <w:rsid w:val="00E026A4"/>
    <w:rsid w:val="00E07225"/>
    <w:rsid w:val="00E15116"/>
    <w:rsid w:val="00E25548"/>
    <w:rsid w:val="00E37BAB"/>
    <w:rsid w:val="00E45F0D"/>
    <w:rsid w:val="00E47D87"/>
    <w:rsid w:val="00E5409F"/>
    <w:rsid w:val="00E80AAD"/>
    <w:rsid w:val="00EE6488"/>
    <w:rsid w:val="00EF1774"/>
    <w:rsid w:val="00EF7ACB"/>
    <w:rsid w:val="00F01BB5"/>
    <w:rsid w:val="00F021FA"/>
    <w:rsid w:val="00F1051D"/>
    <w:rsid w:val="00F12C65"/>
    <w:rsid w:val="00F23A6B"/>
    <w:rsid w:val="00F2700A"/>
    <w:rsid w:val="00F33921"/>
    <w:rsid w:val="00F62E97"/>
    <w:rsid w:val="00F64209"/>
    <w:rsid w:val="00F656EC"/>
    <w:rsid w:val="00F9292D"/>
    <w:rsid w:val="00F93BF5"/>
    <w:rsid w:val="00FC4984"/>
    <w:rsid w:val="00FE14E3"/>
    <w:rsid w:val="00FF2055"/>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9A0"/>
    <w:pPr>
      <w:widowControl w:val="0"/>
    </w:pPr>
    <w:rPr>
      <w:snapToGrid w:val="0"/>
      <w:kern w:val="28"/>
      <w:sz w:val="22"/>
    </w:rPr>
  </w:style>
  <w:style w:type="paragraph" w:styleId="Heading1">
    <w:name w:val="heading 1"/>
    <w:basedOn w:val="Normal"/>
    <w:next w:val="ParaNum"/>
    <w:qFormat/>
    <w:rsid w:val="008D19A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D19A0"/>
    <w:pPr>
      <w:keepNext/>
      <w:numPr>
        <w:ilvl w:val="1"/>
        <w:numId w:val="3"/>
      </w:numPr>
      <w:spacing w:after="120"/>
      <w:outlineLvl w:val="1"/>
    </w:pPr>
    <w:rPr>
      <w:b/>
    </w:rPr>
  </w:style>
  <w:style w:type="paragraph" w:styleId="Heading3">
    <w:name w:val="heading 3"/>
    <w:basedOn w:val="Normal"/>
    <w:next w:val="ParaNum"/>
    <w:qFormat/>
    <w:rsid w:val="008D19A0"/>
    <w:pPr>
      <w:keepNext/>
      <w:numPr>
        <w:ilvl w:val="2"/>
        <w:numId w:val="3"/>
      </w:numPr>
      <w:tabs>
        <w:tab w:val="left" w:pos="2160"/>
      </w:tabs>
      <w:spacing w:after="120"/>
      <w:outlineLvl w:val="2"/>
    </w:pPr>
    <w:rPr>
      <w:b/>
    </w:rPr>
  </w:style>
  <w:style w:type="paragraph" w:styleId="Heading4">
    <w:name w:val="heading 4"/>
    <w:basedOn w:val="Normal"/>
    <w:next w:val="ParaNum"/>
    <w:qFormat/>
    <w:rsid w:val="008D19A0"/>
    <w:pPr>
      <w:keepNext/>
      <w:numPr>
        <w:ilvl w:val="3"/>
        <w:numId w:val="3"/>
      </w:numPr>
      <w:tabs>
        <w:tab w:val="left" w:pos="2880"/>
      </w:tabs>
      <w:spacing w:after="120"/>
      <w:outlineLvl w:val="3"/>
    </w:pPr>
    <w:rPr>
      <w:b/>
    </w:rPr>
  </w:style>
  <w:style w:type="paragraph" w:styleId="Heading5">
    <w:name w:val="heading 5"/>
    <w:basedOn w:val="Normal"/>
    <w:next w:val="ParaNum"/>
    <w:qFormat/>
    <w:rsid w:val="008D19A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D19A0"/>
    <w:pPr>
      <w:numPr>
        <w:ilvl w:val="5"/>
        <w:numId w:val="3"/>
      </w:numPr>
      <w:tabs>
        <w:tab w:val="left" w:pos="4320"/>
      </w:tabs>
      <w:spacing w:after="120"/>
      <w:outlineLvl w:val="5"/>
    </w:pPr>
    <w:rPr>
      <w:b/>
    </w:rPr>
  </w:style>
  <w:style w:type="paragraph" w:styleId="Heading7">
    <w:name w:val="heading 7"/>
    <w:basedOn w:val="Normal"/>
    <w:next w:val="ParaNum"/>
    <w:qFormat/>
    <w:rsid w:val="008D19A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D19A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D19A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D19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19A0"/>
  </w:style>
  <w:style w:type="paragraph" w:customStyle="1" w:styleId="ParaNum">
    <w:name w:val="ParaNum"/>
    <w:basedOn w:val="Normal"/>
    <w:rsid w:val="008D19A0"/>
    <w:pPr>
      <w:numPr>
        <w:numId w:val="2"/>
      </w:numPr>
      <w:tabs>
        <w:tab w:val="clear" w:pos="1080"/>
        <w:tab w:val="num" w:pos="1440"/>
      </w:tabs>
      <w:spacing w:after="120"/>
    </w:pPr>
  </w:style>
  <w:style w:type="paragraph" w:styleId="EndnoteText">
    <w:name w:val="endnote text"/>
    <w:basedOn w:val="Normal"/>
    <w:semiHidden/>
    <w:rsid w:val="008D19A0"/>
    <w:rPr>
      <w:sz w:val="20"/>
    </w:rPr>
  </w:style>
  <w:style w:type="character" w:styleId="EndnoteReference">
    <w:name w:val="endnote reference"/>
    <w:semiHidden/>
    <w:rsid w:val="008D19A0"/>
    <w:rPr>
      <w:vertAlign w:val="superscript"/>
    </w:rPr>
  </w:style>
  <w:style w:type="paragraph" w:styleId="FootnoteText">
    <w:name w:val="footnote text"/>
    <w:aliases w:val="Footnote Text Char1,Footnote Text Char Char,Footnote Text Char2,Footnote Text Char1 Char Char1,Footnote Text Char Char1 Char Char,Footnote Text Char3 Char Char Char Char,Footnote Text Char Char Char1 Char Char Char,rrfootnote,ALTS FOOTNOTE"/>
    <w:link w:val="FootnoteTextChar"/>
    <w:rsid w:val="008D19A0"/>
    <w:pPr>
      <w:spacing w:after="120"/>
    </w:pPr>
  </w:style>
  <w:style w:type="character" w:styleId="FootnoteReference">
    <w:name w:val="footnote reference"/>
    <w:rsid w:val="008D19A0"/>
    <w:rPr>
      <w:rFonts w:ascii="Times New Roman" w:hAnsi="Times New Roman"/>
      <w:dstrike w:val="0"/>
      <w:color w:val="auto"/>
      <w:sz w:val="20"/>
      <w:vertAlign w:val="superscript"/>
    </w:rPr>
  </w:style>
  <w:style w:type="paragraph" w:styleId="TOC1">
    <w:name w:val="toc 1"/>
    <w:basedOn w:val="Normal"/>
    <w:next w:val="Normal"/>
    <w:semiHidden/>
    <w:rsid w:val="008D19A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D19A0"/>
    <w:pPr>
      <w:tabs>
        <w:tab w:val="left" w:pos="720"/>
        <w:tab w:val="right" w:leader="dot" w:pos="9360"/>
      </w:tabs>
      <w:suppressAutoHyphens/>
      <w:ind w:left="720" w:right="720" w:hanging="360"/>
    </w:pPr>
    <w:rPr>
      <w:noProof/>
    </w:rPr>
  </w:style>
  <w:style w:type="paragraph" w:styleId="TOC3">
    <w:name w:val="toc 3"/>
    <w:basedOn w:val="Normal"/>
    <w:next w:val="Normal"/>
    <w:semiHidden/>
    <w:rsid w:val="008D19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D19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D19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19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19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19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19A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19A0"/>
    <w:pPr>
      <w:tabs>
        <w:tab w:val="right" w:pos="9360"/>
      </w:tabs>
      <w:suppressAutoHyphens/>
    </w:pPr>
  </w:style>
  <w:style w:type="character" w:customStyle="1" w:styleId="EquationCaption">
    <w:name w:val="_Equation Caption"/>
    <w:rsid w:val="008D19A0"/>
  </w:style>
  <w:style w:type="paragraph" w:styleId="Header">
    <w:name w:val="header"/>
    <w:basedOn w:val="Normal"/>
    <w:autoRedefine/>
    <w:rsid w:val="008D19A0"/>
    <w:pPr>
      <w:tabs>
        <w:tab w:val="center" w:pos="4680"/>
        <w:tab w:val="right" w:pos="9360"/>
      </w:tabs>
    </w:pPr>
    <w:rPr>
      <w:b/>
    </w:rPr>
  </w:style>
  <w:style w:type="paragraph" w:styleId="Footer">
    <w:name w:val="footer"/>
    <w:basedOn w:val="Normal"/>
    <w:rsid w:val="008D19A0"/>
    <w:pPr>
      <w:tabs>
        <w:tab w:val="center" w:pos="4320"/>
        <w:tab w:val="right" w:pos="8640"/>
      </w:tabs>
    </w:pPr>
  </w:style>
  <w:style w:type="character" w:styleId="PageNumber">
    <w:name w:val="page number"/>
    <w:basedOn w:val="DefaultParagraphFont"/>
    <w:rsid w:val="008D19A0"/>
  </w:style>
  <w:style w:type="paragraph" w:styleId="BlockText">
    <w:name w:val="Block Text"/>
    <w:basedOn w:val="Normal"/>
    <w:rsid w:val="008D19A0"/>
    <w:pPr>
      <w:spacing w:after="240"/>
      <w:ind w:left="1440" w:right="1440"/>
    </w:pPr>
  </w:style>
  <w:style w:type="paragraph" w:customStyle="1" w:styleId="Paratitle">
    <w:name w:val="Para title"/>
    <w:basedOn w:val="Normal"/>
    <w:rsid w:val="008D19A0"/>
    <w:pPr>
      <w:tabs>
        <w:tab w:val="center" w:pos="9270"/>
      </w:tabs>
      <w:spacing w:after="240"/>
    </w:pPr>
    <w:rPr>
      <w:spacing w:val="-2"/>
    </w:rPr>
  </w:style>
  <w:style w:type="paragraph" w:customStyle="1" w:styleId="Bullet">
    <w:name w:val="Bullet"/>
    <w:basedOn w:val="Normal"/>
    <w:rsid w:val="008D19A0"/>
    <w:pPr>
      <w:tabs>
        <w:tab w:val="left" w:pos="2160"/>
      </w:tabs>
      <w:spacing w:after="220"/>
      <w:ind w:left="2160" w:hanging="720"/>
    </w:pPr>
  </w:style>
  <w:style w:type="paragraph" w:customStyle="1" w:styleId="TableFormat">
    <w:name w:val="TableFormat"/>
    <w:basedOn w:val="Bullet"/>
    <w:rsid w:val="008D19A0"/>
    <w:pPr>
      <w:tabs>
        <w:tab w:val="clear" w:pos="2160"/>
        <w:tab w:val="left" w:pos="5040"/>
      </w:tabs>
      <w:ind w:left="5040" w:hanging="3600"/>
    </w:pPr>
  </w:style>
  <w:style w:type="paragraph" w:customStyle="1" w:styleId="TOCTitle">
    <w:name w:val="TOC Title"/>
    <w:basedOn w:val="Normal"/>
    <w:rsid w:val="008D19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19A0"/>
    <w:pPr>
      <w:jc w:val="center"/>
    </w:pPr>
    <w:rPr>
      <w:rFonts w:ascii="Times New Roman Bold" w:hAnsi="Times New Roman Bold"/>
      <w:b/>
      <w:bCs/>
      <w:caps/>
      <w:szCs w:val="22"/>
    </w:rPr>
  </w:style>
  <w:style w:type="character" w:styleId="Hyperlink">
    <w:name w:val="Hyperlink"/>
    <w:rsid w:val="008D19A0"/>
    <w:rPr>
      <w:color w:val="0000FF"/>
      <w:u w:val="single"/>
    </w:rPr>
  </w:style>
  <w:style w:type="paragraph" w:styleId="BalloonText">
    <w:name w:val="Balloon Text"/>
    <w:basedOn w:val="Normal"/>
    <w:link w:val="BalloonTextChar"/>
    <w:rsid w:val="00384C0B"/>
    <w:rPr>
      <w:rFonts w:ascii="Tahoma" w:hAnsi="Tahoma" w:cs="Tahoma"/>
      <w:sz w:val="16"/>
      <w:szCs w:val="16"/>
    </w:rPr>
  </w:style>
  <w:style w:type="character" w:customStyle="1" w:styleId="BalloonTextChar">
    <w:name w:val="Balloon Text Char"/>
    <w:basedOn w:val="DefaultParagraphFont"/>
    <w:link w:val="BalloonText"/>
    <w:rsid w:val="00384C0B"/>
    <w:rPr>
      <w:rFonts w:ascii="Tahoma" w:hAnsi="Tahoma" w:cs="Tahoma"/>
      <w:snapToGrid w:val="0"/>
      <w:kern w:val="28"/>
      <w:sz w:val="16"/>
      <w:szCs w:val="16"/>
    </w:rPr>
  </w:style>
  <w:style w:type="character" w:customStyle="1" w:styleId="FootnoteTextChar">
    <w:name w:val="Footnote Text Char"/>
    <w:aliases w:val="Footnote Text Char1 Char,Footnote Text Char Char Char,Footnote Text Char2 Char,Footnote Text Char1 Char Char1 Char,Footnote Text Char Char1 Char Char Char,Footnote Text Char3 Char Char Char Char Char,rrfootnote Char,ALTS FOOTNOTE Char"/>
    <w:link w:val="FootnoteText"/>
    <w:locked/>
    <w:rsid w:val="00384C0B"/>
  </w:style>
  <w:style w:type="character" w:styleId="CommentReference">
    <w:name w:val="annotation reference"/>
    <w:basedOn w:val="DefaultParagraphFont"/>
    <w:rsid w:val="00384C0B"/>
    <w:rPr>
      <w:sz w:val="16"/>
      <w:szCs w:val="16"/>
    </w:rPr>
  </w:style>
  <w:style w:type="paragraph" w:styleId="CommentText">
    <w:name w:val="annotation text"/>
    <w:basedOn w:val="Normal"/>
    <w:link w:val="CommentTextChar"/>
    <w:rsid w:val="00384C0B"/>
    <w:rPr>
      <w:sz w:val="20"/>
    </w:rPr>
  </w:style>
  <w:style w:type="character" w:customStyle="1" w:styleId="CommentTextChar">
    <w:name w:val="Comment Text Char"/>
    <w:basedOn w:val="DefaultParagraphFont"/>
    <w:link w:val="CommentText"/>
    <w:rsid w:val="00384C0B"/>
    <w:rPr>
      <w:snapToGrid w:val="0"/>
      <w:kern w:val="28"/>
    </w:rPr>
  </w:style>
  <w:style w:type="paragraph" w:styleId="CommentSubject">
    <w:name w:val="annotation subject"/>
    <w:basedOn w:val="CommentText"/>
    <w:next w:val="CommentText"/>
    <w:link w:val="CommentSubjectChar"/>
    <w:rsid w:val="00384C0B"/>
    <w:rPr>
      <w:b/>
      <w:bCs/>
    </w:rPr>
  </w:style>
  <w:style w:type="character" w:customStyle="1" w:styleId="CommentSubjectChar">
    <w:name w:val="Comment Subject Char"/>
    <w:basedOn w:val="CommentTextChar"/>
    <w:link w:val="CommentSubject"/>
    <w:rsid w:val="00384C0B"/>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9A0"/>
    <w:pPr>
      <w:widowControl w:val="0"/>
    </w:pPr>
    <w:rPr>
      <w:snapToGrid w:val="0"/>
      <w:kern w:val="28"/>
      <w:sz w:val="22"/>
    </w:rPr>
  </w:style>
  <w:style w:type="paragraph" w:styleId="Heading1">
    <w:name w:val="heading 1"/>
    <w:basedOn w:val="Normal"/>
    <w:next w:val="ParaNum"/>
    <w:qFormat/>
    <w:rsid w:val="008D19A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D19A0"/>
    <w:pPr>
      <w:keepNext/>
      <w:numPr>
        <w:ilvl w:val="1"/>
        <w:numId w:val="3"/>
      </w:numPr>
      <w:spacing w:after="120"/>
      <w:outlineLvl w:val="1"/>
    </w:pPr>
    <w:rPr>
      <w:b/>
    </w:rPr>
  </w:style>
  <w:style w:type="paragraph" w:styleId="Heading3">
    <w:name w:val="heading 3"/>
    <w:basedOn w:val="Normal"/>
    <w:next w:val="ParaNum"/>
    <w:qFormat/>
    <w:rsid w:val="008D19A0"/>
    <w:pPr>
      <w:keepNext/>
      <w:numPr>
        <w:ilvl w:val="2"/>
        <w:numId w:val="3"/>
      </w:numPr>
      <w:tabs>
        <w:tab w:val="left" w:pos="2160"/>
      </w:tabs>
      <w:spacing w:after="120"/>
      <w:outlineLvl w:val="2"/>
    </w:pPr>
    <w:rPr>
      <w:b/>
    </w:rPr>
  </w:style>
  <w:style w:type="paragraph" w:styleId="Heading4">
    <w:name w:val="heading 4"/>
    <w:basedOn w:val="Normal"/>
    <w:next w:val="ParaNum"/>
    <w:qFormat/>
    <w:rsid w:val="008D19A0"/>
    <w:pPr>
      <w:keepNext/>
      <w:numPr>
        <w:ilvl w:val="3"/>
        <w:numId w:val="3"/>
      </w:numPr>
      <w:tabs>
        <w:tab w:val="left" w:pos="2880"/>
      </w:tabs>
      <w:spacing w:after="120"/>
      <w:outlineLvl w:val="3"/>
    </w:pPr>
    <w:rPr>
      <w:b/>
    </w:rPr>
  </w:style>
  <w:style w:type="paragraph" w:styleId="Heading5">
    <w:name w:val="heading 5"/>
    <w:basedOn w:val="Normal"/>
    <w:next w:val="ParaNum"/>
    <w:qFormat/>
    <w:rsid w:val="008D19A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D19A0"/>
    <w:pPr>
      <w:numPr>
        <w:ilvl w:val="5"/>
        <w:numId w:val="3"/>
      </w:numPr>
      <w:tabs>
        <w:tab w:val="left" w:pos="4320"/>
      </w:tabs>
      <w:spacing w:after="120"/>
      <w:outlineLvl w:val="5"/>
    </w:pPr>
    <w:rPr>
      <w:b/>
    </w:rPr>
  </w:style>
  <w:style w:type="paragraph" w:styleId="Heading7">
    <w:name w:val="heading 7"/>
    <w:basedOn w:val="Normal"/>
    <w:next w:val="ParaNum"/>
    <w:qFormat/>
    <w:rsid w:val="008D19A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D19A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D19A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D19A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19A0"/>
  </w:style>
  <w:style w:type="paragraph" w:customStyle="1" w:styleId="ParaNum">
    <w:name w:val="ParaNum"/>
    <w:basedOn w:val="Normal"/>
    <w:rsid w:val="008D19A0"/>
    <w:pPr>
      <w:numPr>
        <w:numId w:val="2"/>
      </w:numPr>
      <w:tabs>
        <w:tab w:val="clear" w:pos="1080"/>
        <w:tab w:val="num" w:pos="1440"/>
      </w:tabs>
      <w:spacing w:after="120"/>
    </w:pPr>
  </w:style>
  <w:style w:type="paragraph" w:styleId="EndnoteText">
    <w:name w:val="endnote text"/>
    <w:basedOn w:val="Normal"/>
    <w:semiHidden/>
    <w:rsid w:val="008D19A0"/>
    <w:rPr>
      <w:sz w:val="20"/>
    </w:rPr>
  </w:style>
  <w:style w:type="character" w:styleId="EndnoteReference">
    <w:name w:val="endnote reference"/>
    <w:semiHidden/>
    <w:rsid w:val="008D19A0"/>
    <w:rPr>
      <w:vertAlign w:val="superscript"/>
    </w:rPr>
  </w:style>
  <w:style w:type="paragraph" w:styleId="FootnoteText">
    <w:name w:val="footnote text"/>
    <w:aliases w:val="Footnote Text Char1,Footnote Text Char Char,Footnote Text Char2,Footnote Text Char1 Char Char1,Footnote Text Char Char1 Char Char,Footnote Text Char3 Char Char Char Char,Footnote Text Char Char Char1 Char Char Char,rrfootnote,ALTS FOOTNOTE"/>
    <w:link w:val="FootnoteTextChar"/>
    <w:rsid w:val="008D19A0"/>
    <w:pPr>
      <w:spacing w:after="120"/>
    </w:pPr>
  </w:style>
  <w:style w:type="character" w:styleId="FootnoteReference">
    <w:name w:val="footnote reference"/>
    <w:rsid w:val="008D19A0"/>
    <w:rPr>
      <w:rFonts w:ascii="Times New Roman" w:hAnsi="Times New Roman"/>
      <w:dstrike w:val="0"/>
      <w:color w:val="auto"/>
      <w:sz w:val="20"/>
      <w:vertAlign w:val="superscript"/>
    </w:rPr>
  </w:style>
  <w:style w:type="paragraph" w:styleId="TOC1">
    <w:name w:val="toc 1"/>
    <w:basedOn w:val="Normal"/>
    <w:next w:val="Normal"/>
    <w:semiHidden/>
    <w:rsid w:val="008D19A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D19A0"/>
    <w:pPr>
      <w:tabs>
        <w:tab w:val="left" w:pos="720"/>
        <w:tab w:val="right" w:leader="dot" w:pos="9360"/>
      </w:tabs>
      <w:suppressAutoHyphens/>
      <w:ind w:left="720" w:right="720" w:hanging="360"/>
    </w:pPr>
    <w:rPr>
      <w:noProof/>
    </w:rPr>
  </w:style>
  <w:style w:type="paragraph" w:styleId="TOC3">
    <w:name w:val="toc 3"/>
    <w:basedOn w:val="Normal"/>
    <w:next w:val="Normal"/>
    <w:semiHidden/>
    <w:rsid w:val="008D19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D19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D19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19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19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19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19A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19A0"/>
    <w:pPr>
      <w:tabs>
        <w:tab w:val="right" w:pos="9360"/>
      </w:tabs>
      <w:suppressAutoHyphens/>
    </w:pPr>
  </w:style>
  <w:style w:type="character" w:customStyle="1" w:styleId="EquationCaption">
    <w:name w:val="_Equation Caption"/>
    <w:rsid w:val="008D19A0"/>
  </w:style>
  <w:style w:type="paragraph" w:styleId="Header">
    <w:name w:val="header"/>
    <w:basedOn w:val="Normal"/>
    <w:autoRedefine/>
    <w:rsid w:val="008D19A0"/>
    <w:pPr>
      <w:tabs>
        <w:tab w:val="center" w:pos="4680"/>
        <w:tab w:val="right" w:pos="9360"/>
      </w:tabs>
    </w:pPr>
    <w:rPr>
      <w:b/>
    </w:rPr>
  </w:style>
  <w:style w:type="paragraph" w:styleId="Footer">
    <w:name w:val="footer"/>
    <w:basedOn w:val="Normal"/>
    <w:rsid w:val="008D19A0"/>
    <w:pPr>
      <w:tabs>
        <w:tab w:val="center" w:pos="4320"/>
        <w:tab w:val="right" w:pos="8640"/>
      </w:tabs>
    </w:pPr>
  </w:style>
  <w:style w:type="character" w:styleId="PageNumber">
    <w:name w:val="page number"/>
    <w:basedOn w:val="DefaultParagraphFont"/>
    <w:rsid w:val="008D19A0"/>
  </w:style>
  <w:style w:type="paragraph" w:styleId="BlockText">
    <w:name w:val="Block Text"/>
    <w:basedOn w:val="Normal"/>
    <w:rsid w:val="008D19A0"/>
    <w:pPr>
      <w:spacing w:after="240"/>
      <w:ind w:left="1440" w:right="1440"/>
    </w:pPr>
  </w:style>
  <w:style w:type="paragraph" w:customStyle="1" w:styleId="Paratitle">
    <w:name w:val="Para title"/>
    <w:basedOn w:val="Normal"/>
    <w:rsid w:val="008D19A0"/>
    <w:pPr>
      <w:tabs>
        <w:tab w:val="center" w:pos="9270"/>
      </w:tabs>
      <w:spacing w:after="240"/>
    </w:pPr>
    <w:rPr>
      <w:spacing w:val="-2"/>
    </w:rPr>
  </w:style>
  <w:style w:type="paragraph" w:customStyle="1" w:styleId="Bullet">
    <w:name w:val="Bullet"/>
    <w:basedOn w:val="Normal"/>
    <w:rsid w:val="008D19A0"/>
    <w:pPr>
      <w:tabs>
        <w:tab w:val="left" w:pos="2160"/>
      </w:tabs>
      <w:spacing w:after="220"/>
      <w:ind w:left="2160" w:hanging="720"/>
    </w:pPr>
  </w:style>
  <w:style w:type="paragraph" w:customStyle="1" w:styleId="TableFormat">
    <w:name w:val="TableFormat"/>
    <w:basedOn w:val="Bullet"/>
    <w:rsid w:val="008D19A0"/>
    <w:pPr>
      <w:tabs>
        <w:tab w:val="clear" w:pos="2160"/>
        <w:tab w:val="left" w:pos="5040"/>
      </w:tabs>
      <w:ind w:left="5040" w:hanging="3600"/>
    </w:pPr>
  </w:style>
  <w:style w:type="paragraph" w:customStyle="1" w:styleId="TOCTitle">
    <w:name w:val="TOC Title"/>
    <w:basedOn w:val="Normal"/>
    <w:rsid w:val="008D19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19A0"/>
    <w:pPr>
      <w:jc w:val="center"/>
    </w:pPr>
    <w:rPr>
      <w:rFonts w:ascii="Times New Roman Bold" w:hAnsi="Times New Roman Bold"/>
      <w:b/>
      <w:bCs/>
      <w:caps/>
      <w:szCs w:val="22"/>
    </w:rPr>
  </w:style>
  <w:style w:type="character" w:styleId="Hyperlink">
    <w:name w:val="Hyperlink"/>
    <w:rsid w:val="008D19A0"/>
    <w:rPr>
      <w:color w:val="0000FF"/>
      <w:u w:val="single"/>
    </w:rPr>
  </w:style>
  <w:style w:type="paragraph" w:styleId="BalloonText">
    <w:name w:val="Balloon Text"/>
    <w:basedOn w:val="Normal"/>
    <w:link w:val="BalloonTextChar"/>
    <w:rsid w:val="00384C0B"/>
    <w:rPr>
      <w:rFonts w:ascii="Tahoma" w:hAnsi="Tahoma" w:cs="Tahoma"/>
      <w:sz w:val="16"/>
      <w:szCs w:val="16"/>
    </w:rPr>
  </w:style>
  <w:style w:type="character" w:customStyle="1" w:styleId="BalloonTextChar">
    <w:name w:val="Balloon Text Char"/>
    <w:basedOn w:val="DefaultParagraphFont"/>
    <w:link w:val="BalloonText"/>
    <w:rsid w:val="00384C0B"/>
    <w:rPr>
      <w:rFonts w:ascii="Tahoma" w:hAnsi="Tahoma" w:cs="Tahoma"/>
      <w:snapToGrid w:val="0"/>
      <w:kern w:val="28"/>
      <w:sz w:val="16"/>
      <w:szCs w:val="16"/>
    </w:rPr>
  </w:style>
  <w:style w:type="character" w:customStyle="1" w:styleId="FootnoteTextChar">
    <w:name w:val="Footnote Text Char"/>
    <w:aliases w:val="Footnote Text Char1 Char,Footnote Text Char Char Char,Footnote Text Char2 Char,Footnote Text Char1 Char Char1 Char,Footnote Text Char Char1 Char Char Char,Footnote Text Char3 Char Char Char Char Char,rrfootnote Char,ALTS FOOTNOTE Char"/>
    <w:link w:val="FootnoteText"/>
    <w:locked/>
    <w:rsid w:val="00384C0B"/>
  </w:style>
  <w:style w:type="character" w:styleId="CommentReference">
    <w:name w:val="annotation reference"/>
    <w:basedOn w:val="DefaultParagraphFont"/>
    <w:rsid w:val="00384C0B"/>
    <w:rPr>
      <w:sz w:val="16"/>
      <w:szCs w:val="16"/>
    </w:rPr>
  </w:style>
  <w:style w:type="paragraph" w:styleId="CommentText">
    <w:name w:val="annotation text"/>
    <w:basedOn w:val="Normal"/>
    <w:link w:val="CommentTextChar"/>
    <w:rsid w:val="00384C0B"/>
    <w:rPr>
      <w:sz w:val="20"/>
    </w:rPr>
  </w:style>
  <w:style w:type="character" w:customStyle="1" w:styleId="CommentTextChar">
    <w:name w:val="Comment Text Char"/>
    <w:basedOn w:val="DefaultParagraphFont"/>
    <w:link w:val="CommentText"/>
    <w:rsid w:val="00384C0B"/>
    <w:rPr>
      <w:snapToGrid w:val="0"/>
      <w:kern w:val="28"/>
    </w:rPr>
  </w:style>
  <w:style w:type="paragraph" w:styleId="CommentSubject">
    <w:name w:val="annotation subject"/>
    <w:basedOn w:val="CommentText"/>
    <w:next w:val="CommentText"/>
    <w:link w:val="CommentSubjectChar"/>
    <w:rsid w:val="00384C0B"/>
    <w:rPr>
      <w:b/>
      <w:bCs/>
    </w:rPr>
  </w:style>
  <w:style w:type="character" w:customStyle="1" w:styleId="CommentSubjectChar">
    <w:name w:val="Comment Subject Char"/>
    <w:basedOn w:val="CommentTextChar"/>
    <w:link w:val="CommentSubject"/>
    <w:rsid w:val="00384C0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369</Words>
  <Characters>1970</Characters>
  <Application>Microsoft Office Word</Application>
  <DocSecurity>0</DocSecurity>
  <Lines>76</Lines>
  <Paragraphs>35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2014-10-09T13:43:00Z</cp:lastPrinted>
  <dcterms:created xsi:type="dcterms:W3CDTF">2014-10-09T13:49:00Z</dcterms:created>
  <dcterms:modified xsi:type="dcterms:W3CDTF">2014-10-09T13:49:00Z</dcterms:modified>
  <cp:category> </cp:category>
  <cp:contentStatus> </cp:contentStatus>
</cp:coreProperties>
</file>