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20" w:rsidRPr="00D07153" w:rsidRDefault="004343D1" w:rsidP="003976D6">
      <w:pPr>
        <w:jc w:val="center"/>
        <w:rPr>
          <w:rFonts w:cs="Arial"/>
          <w:b/>
          <w:szCs w:val="28"/>
        </w:rPr>
      </w:pPr>
      <w:bookmarkStart w:id="0" w:name="_GoBack"/>
      <w:bookmarkEnd w:id="0"/>
      <w:r w:rsidRPr="00D07153">
        <w:rPr>
          <w:rFonts w:cs="Arial"/>
          <w:b/>
          <w:szCs w:val="28"/>
        </w:rPr>
        <w:t xml:space="preserve">STATEMENT OF </w:t>
      </w:r>
    </w:p>
    <w:p w:rsidR="004343D1" w:rsidRPr="00D07153" w:rsidRDefault="00450F7F" w:rsidP="003976D6">
      <w:pPr>
        <w:jc w:val="center"/>
        <w:rPr>
          <w:rFonts w:cs="Arial"/>
          <w:b/>
          <w:szCs w:val="28"/>
        </w:rPr>
      </w:pPr>
      <w:r>
        <w:rPr>
          <w:rFonts w:cs="Arial"/>
          <w:b/>
          <w:szCs w:val="28"/>
        </w:rPr>
        <w:t>COMMISSIONER</w:t>
      </w:r>
      <w:r w:rsidR="00025E76">
        <w:rPr>
          <w:rFonts w:cs="Arial"/>
          <w:b/>
          <w:szCs w:val="28"/>
        </w:rPr>
        <w:t xml:space="preserve"> MIGNON</w:t>
      </w:r>
      <w:r w:rsidR="004343D1" w:rsidRPr="00D07153">
        <w:rPr>
          <w:rFonts w:cs="Arial"/>
          <w:b/>
          <w:szCs w:val="28"/>
        </w:rPr>
        <w:t xml:space="preserve"> L</w:t>
      </w:r>
      <w:r w:rsidR="00025E76">
        <w:rPr>
          <w:rFonts w:cs="Arial"/>
          <w:b/>
          <w:szCs w:val="28"/>
        </w:rPr>
        <w:t>.</w:t>
      </w:r>
      <w:r w:rsidR="004343D1" w:rsidRPr="00D07153">
        <w:rPr>
          <w:rFonts w:cs="Arial"/>
          <w:b/>
          <w:szCs w:val="28"/>
        </w:rPr>
        <w:t xml:space="preserve"> CLYBURN</w:t>
      </w:r>
    </w:p>
    <w:p w:rsidR="004343D1" w:rsidRPr="00D07153" w:rsidRDefault="004343D1" w:rsidP="003976D6">
      <w:pPr>
        <w:jc w:val="center"/>
        <w:rPr>
          <w:rFonts w:cs="Arial"/>
          <w:b/>
          <w:szCs w:val="28"/>
        </w:rPr>
      </w:pPr>
    </w:p>
    <w:p w:rsidR="002227DF" w:rsidRPr="00C4704D" w:rsidRDefault="002227DF" w:rsidP="002227DF">
      <w:pPr>
        <w:ind w:left="720" w:hanging="720"/>
        <w:rPr>
          <w:rFonts w:eastAsia="Times New Roman" w:cs="Times New Roman"/>
          <w:b/>
          <w:i/>
          <w:snapToGrid w:val="0"/>
          <w:spacing w:val="-2"/>
          <w:kern w:val="28"/>
        </w:rPr>
      </w:pPr>
      <w:r w:rsidRPr="00C4704D">
        <w:rPr>
          <w:rFonts w:eastAsia="Times New Roman" w:cs="Times New Roman"/>
          <w:b/>
          <w:i/>
          <w:snapToGrid w:val="0"/>
          <w:spacing w:val="-2"/>
          <w:kern w:val="28"/>
          <w:szCs w:val="20"/>
        </w:rPr>
        <w:t>Re:</w:t>
      </w:r>
      <w:r w:rsidRPr="00C4704D">
        <w:rPr>
          <w:rFonts w:eastAsia="Times New Roman" w:cs="Times New Roman"/>
          <w:b/>
          <w:i/>
          <w:snapToGrid w:val="0"/>
          <w:spacing w:val="-2"/>
          <w:kern w:val="28"/>
          <w:szCs w:val="20"/>
        </w:rPr>
        <w:tab/>
      </w:r>
      <w:r>
        <w:rPr>
          <w:rFonts w:eastAsia="Times New Roman" w:cs="Times New Roman"/>
          <w:b/>
          <w:i/>
          <w:snapToGrid w:val="0"/>
          <w:spacing w:val="-2"/>
          <w:kern w:val="28"/>
          <w:szCs w:val="20"/>
        </w:rPr>
        <w:t xml:space="preserve">In the Matter of </w:t>
      </w:r>
      <w:r w:rsidRPr="00C4704D">
        <w:rPr>
          <w:rFonts w:eastAsia="Times New Roman" w:cs="Times New Roman"/>
          <w:b/>
          <w:i/>
          <w:snapToGrid w:val="0"/>
          <w:spacing w:val="-2"/>
          <w:kern w:val="28"/>
          <w:szCs w:val="20"/>
        </w:rPr>
        <w:t>Acceleration of Broadband Deployment by Improving Wireless Facilities Siting Policies, WT Docket No</w:t>
      </w:r>
      <w:r>
        <w:rPr>
          <w:rFonts w:eastAsia="Times New Roman" w:cs="Times New Roman"/>
          <w:b/>
          <w:i/>
          <w:snapToGrid w:val="0"/>
          <w:spacing w:val="-2"/>
          <w:kern w:val="28"/>
          <w:szCs w:val="20"/>
        </w:rPr>
        <w:t>.</w:t>
      </w:r>
      <w:r w:rsidRPr="00C4704D">
        <w:rPr>
          <w:rFonts w:eastAsia="Times New Roman" w:cs="Times New Roman"/>
          <w:b/>
          <w:i/>
          <w:snapToGrid w:val="0"/>
          <w:spacing w:val="-2"/>
          <w:kern w:val="28"/>
          <w:szCs w:val="20"/>
        </w:rPr>
        <w:t xml:space="preserve"> 13-238; </w:t>
      </w:r>
      <w:r w:rsidRPr="00C4704D">
        <w:rPr>
          <w:rFonts w:eastAsia="Times New Roman" w:cs="Times New Roman"/>
          <w:b/>
          <w:i/>
          <w:snapToGrid w:val="0"/>
          <w:kern w:val="28"/>
          <w:szCs w:val="20"/>
        </w:rPr>
        <w:t xml:space="preserve">Acceleration of Broadband Deployment: Expanding the Reach and Reducing the Cost of Broadband Deployment by Improving Policies Regarding Public Rights of Way and Wireless Facilities Siting, WC Docket No. 11-59; </w:t>
      </w:r>
      <w:r w:rsidRPr="00C4704D">
        <w:rPr>
          <w:rFonts w:eastAsia="Times New Roman" w:cs="Times New Roman"/>
          <w:b/>
          <w:i/>
          <w:snapToGrid w:val="0"/>
          <w:spacing w:val="-2"/>
          <w:kern w:val="28"/>
        </w:rPr>
        <w:t>2012 Biennial Review of Telecommunications Regulations, WT Docket No. 13-32.</w:t>
      </w:r>
    </w:p>
    <w:p w:rsidR="007F21D3" w:rsidRPr="00D07153" w:rsidRDefault="007F21D3" w:rsidP="003976D6">
      <w:pPr>
        <w:ind w:left="720" w:hanging="720"/>
        <w:rPr>
          <w:rFonts w:cs="Arial"/>
          <w:b/>
          <w:i/>
          <w:spacing w:val="-2"/>
          <w:szCs w:val="28"/>
        </w:rPr>
      </w:pPr>
    </w:p>
    <w:p w:rsidR="00FA3DAC" w:rsidRPr="00815895" w:rsidRDefault="003976D6" w:rsidP="003976D6">
      <w:pPr>
        <w:rPr>
          <w:rFonts w:cs="Arial"/>
          <w:szCs w:val="28"/>
        </w:rPr>
      </w:pPr>
      <w:r>
        <w:rPr>
          <w:rFonts w:cs="Arial"/>
          <w:szCs w:val="28"/>
        </w:rPr>
        <w:t xml:space="preserve">     </w:t>
      </w:r>
      <w:r w:rsidR="00FA3DAC" w:rsidRPr="00815895">
        <w:rPr>
          <w:rFonts w:cs="Arial"/>
          <w:szCs w:val="28"/>
        </w:rPr>
        <w:t xml:space="preserve">When </w:t>
      </w:r>
      <w:r w:rsidR="005868DB" w:rsidRPr="00815895">
        <w:rPr>
          <w:rFonts w:cs="Arial"/>
          <w:szCs w:val="28"/>
        </w:rPr>
        <w:t xml:space="preserve">considering </w:t>
      </w:r>
      <w:r w:rsidR="007A49EF" w:rsidRPr="00815895">
        <w:rPr>
          <w:rFonts w:cs="Arial"/>
          <w:szCs w:val="28"/>
        </w:rPr>
        <w:t xml:space="preserve">how best to </w:t>
      </w:r>
      <w:r w:rsidR="00B36DB6" w:rsidRPr="00815895">
        <w:rPr>
          <w:rFonts w:cs="Arial"/>
          <w:szCs w:val="28"/>
        </w:rPr>
        <w:t xml:space="preserve">help wireless companies </w:t>
      </w:r>
      <w:r w:rsidR="00FA3DAC" w:rsidRPr="00815895">
        <w:rPr>
          <w:rFonts w:cs="Arial"/>
          <w:szCs w:val="28"/>
        </w:rPr>
        <w:t xml:space="preserve">meet the explosive </w:t>
      </w:r>
      <w:r w:rsidR="007F21D3" w:rsidRPr="00815895">
        <w:rPr>
          <w:rFonts w:cs="Arial"/>
          <w:szCs w:val="28"/>
        </w:rPr>
        <w:t xml:space="preserve">consumer </w:t>
      </w:r>
      <w:r w:rsidR="00FA3DAC" w:rsidRPr="00815895">
        <w:rPr>
          <w:rFonts w:cs="Arial"/>
          <w:szCs w:val="28"/>
        </w:rPr>
        <w:t xml:space="preserve">demand for mobile services, the FCC focuses a lot on its </w:t>
      </w:r>
      <w:r w:rsidR="005E0D87" w:rsidRPr="00815895">
        <w:rPr>
          <w:rFonts w:cs="Arial"/>
          <w:szCs w:val="28"/>
        </w:rPr>
        <w:t xml:space="preserve">upcoming </w:t>
      </w:r>
      <w:r w:rsidR="00574DED" w:rsidRPr="00815895">
        <w:rPr>
          <w:rFonts w:cs="Arial"/>
          <w:szCs w:val="28"/>
        </w:rPr>
        <w:t xml:space="preserve">AWS-3 and incentive </w:t>
      </w:r>
      <w:r w:rsidR="00FA3DAC" w:rsidRPr="00815895">
        <w:rPr>
          <w:rFonts w:cs="Arial"/>
          <w:szCs w:val="28"/>
        </w:rPr>
        <w:t xml:space="preserve">auctions.  </w:t>
      </w:r>
      <w:r w:rsidR="00F0440C" w:rsidRPr="00815895">
        <w:rPr>
          <w:rFonts w:cs="Arial"/>
          <w:szCs w:val="28"/>
        </w:rPr>
        <w:t>T</w:t>
      </w:r>
      <w:r w:rsidR="0022255E" w:rsidRPr="00815895">
        <w:rPr>
          <w:rFonts w:cs="Arial"/>
          <w:szCs w:val="28"/>
        </w:rPr>
        <w:t>he</w:t>
      </w:r>
      <w:r w:rsidR="00184B11" w:rsidRPr="00815895">
        <w:rPr>
          <w:rFonts w:cs="Arial"/>
          <w:szCs w:val="28"/>
        </w:rPr>
        <w:t xml:space="preserve"> </w:t>
      </w:r>
      <w:r w:rsidR="00F0440C" w:rsidRPr="00815895">
        <w:rPr>
          <w:rFonts w:cs="Arial"/>
          <w:szCs w:val="28"/>
        </w:rPr>
        <w:t>reality</w:t>
      </w:r>
      <w:r w:rsidR="00FA3DAC" w:rsidRPr="00815895">
        <w:rPr>
          <w:rFonts w:cs="Arial"/>
          <w:szCs w:val="28"/>
        </w:rPr>
        <w:t xml:space="preserve"> is that</w:t>
      </w:r>
      <w:r w:rsidR="00815895">
        <w:rPr>
          <w:rFonts w:cs="Arial"/>
          <w:szCs w:val="28"/>
        </w:rPr>
        <w:t>,</w:t>
      </w:r>
      <w:r w:rsidR="00FA3DAC" w:rsidRPr="00815895">
        <w:rPr>
          <w:rFonts w:cs="Arial"/>
          <w:szCs w:val="28"/>
        </w:rPr>
        <w:t xml:space="preserve"> in order </w:t>
      </w:r>
      <w:r w:rsidR="00184B11" w:rsidRPr="00815895">
        <w:rPr>
          <w:rFonts w:cs="Arial"/>
          <w:szCs w:val="28"/>
        </w:rPr>
        <w:t xml:space="preserve">to meet </w:t>
      </w:r>
      <w:r w:rsidR="00F0440C" w:rsidRPr="00815895">
        <w:rPr>
          <w:rFonts w:cs="Arial"/>
          <w:szCs w:val="28"/>
        </w:rPr>
        <w:t>our</w:t>
      </w:r>
      <w:r w:rsidR="00FA3DAC" w:rsidRPr="00815895">
        <w:rPr>
          <w:rFonts w:cs="Arial"/>
          <w:szCs w:val="28"/>
        </w:rPr>
        <w:t xml:space="preserve"> ever growing </w:t>
      </w:r>
      <w:r w:rsidR="007F21D3" w:rsidRPr="00815895">
        <w:rPr>
          <w:rFonts w:cs="Arial"/>
          <w:szCs w:val="28"/>
        </w:rPr>
        <w:t xml:space="preserve">communications </w:t>
      </w:r>
      <w:r w:rsidR="00FA3DAC" w:rsidRPr="00815895">
        <w:rPr>
          <w:rFonts w:cs="Arial"/>
          <w:szCs w:val="28"/>
        </w:rPr>
        <w:t>needs</w:t>
      </w:r>
      <w:r w:rsidR="00516595" w:rsidRPr="00815895">
        <w:rPr>
          <w:rFonts w:cs="Arial"/>
          <w:szCs w:val="28"/>
        </w:rPr>
        <w:t xml:space="preserve">, carriers </w:t>
      </w:r>
      <w:r w:rsidR="00574DED" w:rsidRPr="00815895">
        <w:rPr>
          <w:rFonts w:cs="Arial"/>
          <w:szCs w:val="28"/>
        </w:rPr>
        <w:t xml:space="preserve">cannot just acquire </w:t>
      </w:r>
      <w:r w:rsidR="00B36DB6" w:rsidRPr="00815895">
        <w:rPr>
          <w:rFonts w:cs="Arial"/>
          <w:szCs w:val="28"/>
        </w:rPr>
        <w:t>s</w:t>
      </w:r>
      <w:r w:rsidR="007D1FE7" w:rsidRPr="00815895">
        <w:rPr>
          <w:rFonts w:cs="Arial"/>
          <w:szCs w:val="28"/>
        </w:rPr>
        <w:t>pectrum</w:t>
      </w:r>
      <w:r w:rsidR="00516595" w:rsidRPr="00815895">
        <w:rPr>
          <w:rFonts w:cs="Arial"/>
          <w:szCs w:val="28"/>
        </w:rPr>
        <w:t xml:space="preserve">.  They </w:t>
      </w:r>
      <w:r w:rsidR="007F21D3" w:rsidRPr="00815895">
        <w:rPr>
          <w:rFonts w:cs="Arial"/>
          <w:szCs w:val="28"/>
        </w:rPr>
        <w:t>must</w:t>
      </w:r>
      <w:r w:rsidR="00EC6CB8" w:rsidRPr="00815895">
        <w:rPr>
          <w:rFonts w:cs="Arial"/>
          <w:szCs w:val="28"/>
        </w:rPr>
        <w:t xml:space="preserve"> </w:t>
      </w:r>
      <w:r w:rsidR="00574DED" w:rsidRPr="00815895">
        <w:rPr>
          <w:rFonts w:cs="Arial"/>
          <w:szCs w:val="28"/>
        </w:rPr>
        <w:t xml:space="preserve">also </w:t>
      </w:r>
      <w:r w:rsidR="00EC6CB8" w:rsidRPr="00815895">
        <w:rPr>
          <w:rFonts w:cs="Arial"/>
          <w:szCs w:val="28"/>
        </w:rPr>
        <w:t>deploy</w:t>
      </w:r>
      <w:r w:rsidR="007F21D3" w:rsidRPr="00815895">
        <w:rPr>
          <w:rFonts w:cs="Arial"/>
          <w:szCs w:val="28"/>
        </w:rPr>
        <w:t xml:space="preserve"> </w:t>
      </w:r>
      <w:r w:rsidR="00574DED" w:rsidRPr="00815895">
        <w:rPr>
          <w:rFonts w:cs="Arial"/>
          <w:szCs w:val="28"/>
        </w:rPr>
        <w:t xml:space="preserve">that spectrum using </w:t>
      </w:r>
      <w:r w:rsidR="007F21D3" w:rsidRPr="00815895">
        <w:rPr>
          <w:rFonts w:cs="Arial"/>
          <w:szCs w:val="28"/>
        </w:rPr>
        <w:t xml:space="preserve">a </w:t>
      </w:r>
      <w:r w:rsidR="00F0440C" w:rsidRPr="00815895">
        <w:rPr>
          <w:rFonts w:cs="Arial"/>
          <w:szCs w:val="28"/>
        </w:rPr>
        <w:t xml:space="preserve">hardened, </w:t>
      </w:r>
      <w:r w:rsidR="007F21D3" w:rsidRPr="00815895">
        <w:rPr>
          <w:rFonts w:cs="Arial"/>
          <w:szCs w:val="28"/>
        </w:rPr>
        <w:t>robust</w:t>
      </w:r>
      <w:r w:rsidR="00EC6CB8" w:rsidRPr="00815895">
        <w:rPr>
          <w:rFonts w:cs="Arial"/>
          <w:szCs w:val="28"/>
        </w:rPr>
        <w:t xml:space="preserve"> </w:t>
      </w:r>
      <w:r w:rsidR="00892830" w:rsidRPr="00815895">
        <w:rPr>
          <w:rFonts w:cs="Arial"/>
          <w:szCs w:val="28"/>
        </w:rPr>
        <w:t>mobile infrastructure</w:t>
      </w:r>
      <w:r w:rsidR="00184B11" w:rsidRPr="00815895">
        <w:rPr>
          <w:rFonts w:cs="Arial"/>
          <w:szCs w:val="28"/>
        </w:rPr>
        <w:t xml:space="preserve">, </w:t>
      </w:r>
      <w:r w:rsidR="007F21D3" w:rsidRPr="00815895">
        <w:rPr>
          <w:rFonts w:cs="Arial"/>
          <w:szCs w:val="28"/>
        </w:rPr>
        <w:t>which includes</w:t>
      </w:r>
      <w:r w:rsidR="00184B11" w:rsidRPr="00815895">
        <w:rPr>
          <w:rFonts w:cs="Arial"/>
          <w:szCs w:val="28"/>
        </w:rPr>
        <w:t xml:space="preserve"> antennas and base stations</w:t>
      </w:r>
      <w:r w:rsidR="007D1FE7" w:rsidRPr="00815895">
        <w:rPr>
          <w:rFonts w:cs="Arial"/>
          <w:szCs w:val="28"/>
        </w:rPr>
        <w:t xml:space="preserve">. </w:t>
      </w:r>
      <w:r w:rsidR="00892830" w:rsidRPr="00815895">
        <w:rPr>
          <w:rFonts w:cs="Arial"/>
          <w:szCs w:val="28"/>
        </w:rPr>
        <w:t xml:space="preserve"> </w:t>
      </w:r>
    </w:p>
    <w:p w:rsidR="00FA3DAC" w:rsidRPr="00815895" w:rsidRDefault="00FA3DAC" w:rsidP="003976D6">
      <w:pPr>
        <w:ind w:firstLine="720"/>
        <w:rPr>
          <w:rFonts w:cs="Arial"/>
          <w:szCs w:val="28"/>
        </w:rPr>
      </w:pPr>
    </w:p>
    <w:p w:rsidR="00724486" w:rsidRDefault="003976D6" w:rsidP="003976D6">
      <w:pPr>
        <w:rPr>
          <w:rFonts w:cs="Arial"/>
          <w:szCs w:val="28"/>
        </w:rPr>
      </w:pPr>
      <w:r>
        <w:rPr>
          <w:rFonts w:cs="Arial"/>
          <w:szCs w:val="28"/>
        </w:rPr>
        <w:t xml:space="preserve">     </w:t>
      </w:r>
      <w:r w:rsidR="007F21D3" w:rsidRPr="00815895">
        <w:rPr>
          <w:rFonts w:cs="Arial"/>
          <w:szCs w:val="28"/>
        </w:rPr>
        <w:t>Too often</w:t>
      </w:r>
      <w:r w:rsidR="005868DB" w:rsidRPr="00815895">
        <w:rPr>
          <w:rFonts w:cs="Arial"/>
          <w:szCs w:val="28"/>
        </w:rPr>
        <w:t xml:space="preserve">, </w:t>
      </w:r>
      <w:r w:rsidR="005E0D87" w:rsidRPr="00815895">
        <w:rPr>
          <w:rFonts w:cs="Arial"/>
          <w:szCs w:val="28"/>
        </w:rPr>
        <w:t xml:space="preserve">the process of </w:t>
      </w:r>
      <w:r w:rsidR="00FC39CB" w:rsidRPr="00815895">
        <w:rPr>
          <w:rFonts w:cs="Arial"/>
          <w:szCs w:val="28"/>
        </w:rPr>
        <w:t>obtaining the necessary approvals</w:t>
      </w:r>
      <w:r w:rsidR="007F21D3" w:rsidRPr="00815895">
        <w:rPr>
          <w:rFonts w:cs="Arial"/>
          <w:szCs w:val="28"/>
        </w:rPr>
        <w:t xml:space="preserve"> </w:t>
      </w:r>
      <w:r w:rsidR="00FC39CB" w:rsidRPr="00815895">
        <w:rPr>
          <w:rFonts w:cs="Arial"/>
          <w:szCs w:val="28"/>
        </w:rPr>
        <w:t xml:space="preserve">from federal, </w:t>
      </w:r>
      <w:r w:rsidR="007F21D3" w:rsidRPr="00815895">
        <w:rPr>
          <w:rFonts w:cs="Arial"/>
          <w:szCs w:val="28"/>
        </w:rPr>
        <w:t>s</w:t>
      </w:r>
      <w:r w:rsidR="00FC39CB" w:rsidRPr="00815895">
        <w:rPr>
          <w:rFonts w:cs="Arial"/>
          <w:szCs w:val="28"/>
        </w:rPr>
        <w:t>tate, and local governments</w:t>
      </w:r>
      <w:r w:rsidR="007F21D3" w:rsidRPr="00815895">
        <w:rPr>
          <w:rFonts w:cs="Arial"/>
          <w:szCs w:val="28"/>
        </w:rPr>
        <w:t xml:space="preserve"> to deploy</w:t>
      </w:r>
      <w:r w:rsidR="0022255E" w:rsidRPr="00815895">
        <w:rPr>
          <w:rFonts w:cs="Arial"/>
          <w:szCs w:val="28"/>
        </w:rPr>
        <w:t xml:space="preserve"> </w:t>
      </w:r>
      <w:r w:rsidR="005E0D87" w:rsidRPr="00815895">
        <w:rPr>
          <w:rFonts w:cs="Arial"/>
          <w:szCs w:val="28"/>
        </w:rPr>
        <w:t xml:space="preserve">can be both expensive and time-consuming.  </w:t>
      </w:r>
      <w:r w:rsidR="00F0440C" w:rsidRPr="00815895">
        <w:rPr>
          <w:rFonts w:cs="Arial"/>
          <w:szCs w:val="28"/>
        </w:rPr>
        <w:t>Today’s</w:t>
      </w:r>
      <w:r w:rsidR="00DF5578" w:rsidRPr="00815895">
        <w:rPr>
          <w:rFonts w:cs="Arial"/>
          <w:szCs w:val="28"/>
        </w:rPr>
        <w:t xml:space="preserve"> Order</w:t>
      </w:r>
      <w:r w:rsidR="007F21D3" w:rsidRPr="00815895">
        <w:rPr>
          <w:rFonts w:cs="Arial"/>
          <w:szCs w:val="28"/>
        </w:rPr>
        <w:t xml:space="preserve"> seeks to address these shortcomings</w:t>
      </w:r>
      <w:r w:rsidR="005E0D87" w:rsidRPr="00815895">
        <w:rPr>
          <w:rFonts w:cs="Arial"/>
          <w:szCs w:val="28"/>
        </w:rPr>
        <w:t xml:space="preserve"> </w:t>
      </w:r>
      <w:r w:rsidR="007F21D3" w:rsidRPr="00815895">
        <w:rPr>
          <w:rFonts w:cs="Arial"/>
          <w:szCs w:val="28"/>
        </w:rPr>
        <w:t xml:space="preserve">by </w:t>
      </w:r>
      <w:r w:rsidR="005E0D87" w:rsidRPr="00815895">
        <w:rPr>
          <w:rFonts w:cs="Arial"/>
          <w:szCs w:val="28"/>
        </w:rPr>
        <w:t>bring</w:t>
      </w:r>
      <w:r w:rsidR="007F21D3" w:rsidRPr="00815895">
        <w:rPr>
          <w:rFonts w:cs="Arial"/>
          <w:szCs w:val="28"/>
        </w:rPr>
        <w:t>ing</w:t>
      </w:r>
      <w:r w:rsidR="005E0D87" w:rsidRPr="00815895">
        <w:rPr>
          <w:rFonts w:cs="Arial"/>
          <w:szCs w:val="28"/>
        </w:rPr>
        <w:t xml:space="preserve"> about </w:t>
      </w:r>
      <w:r w:rsidR="007D4253" w:rsidRPr="00815895">
        <w:rPr>
          <w:rFonts w:cs="Arial"/>
          <w:szCs w:val="28"/>
        </w:rPr>
        <w:t xml:space="preserve">more </w:t>
      </w:r>
      <w:r w:rsidR="005E0D87" w:rsidRPr="00815895">
        <w:rPr>
          <w:rFonts w:cs="Arial"/>
          <w:szCs w:val="28"/>
        </w:rPr>
        <w:t xml:space="preserve">efficiency to </w:t>
      </w:r>
      <w:r w:rsidR="00FC39CB" w:rsidRPr="00815895">
        <w:rPr>
          <w:rFonts w:cs="Arial"/>
          <w:szCs w:val="28"/>
        </w:rPr>
        <w:t xml:space="preserve">the process of approving </w:t>
      </w:r>
      <w:r w:rsidR="005E0D87" w:rsidRPr="00815895">
        <w:rPr>
          <w:rFonts w:cs="Arial"/>
          <w:szCs w:val="28"/>
        </w:rPr>
        <w:t>wireless facilit</w:t>
      </w:r>
      <w:r w:rsidR="00842D64" w:rsidRPr="00815895">
        <w:rPr>
          <w:rFonts w:cs="Arial"/>
          <w:szCs w:val="28"/>
        </w:rPr>
        <w:t>ies</w:t>
      </w:r>
      <w:r w:rsidR="005E0D87" w:rsidRPr="00815895">
        <w:rPr>
          <w:rFonts w:cs="Arial"/>
          <w:szCs w:val="28"/>
        </w:rPr>
        <w:t xml:space="preserve">.  </w:t>
      </w:r>
      <w:r w:rsidR="00DF5578" w:rsidRPr="00815895">
        <w:rPr>
          <w:rFonts w:cs="Arial"/>
          <w:szCs w:val="28"/>
        </w:rPr>
        <w:t>Since 1974, the FCC’s environmental and historical review procedures have excluded collocations of antennas from most of the requirements, recognizing the benefits</w:t>
      </w:r>
      <w:r w:rsidR="007535AA" w:rsidRPr="00815895">
        <w:rPr>
          <w:rFonts w:cs="Arial"/>
          <w:szCs w:val="28"/>
        </w:rPr>
        <w:t xml:space="preserve"> of using</w:t>
      </w:r>
      <w:r w:rsidR="00DF5578" w:rsidRPr="00815895">
        <w:rPr>
          <w:rFonts w:cs="Arial"/>
          <w:szCs w:val="28"/>
        </w:rPr>
        <w:t xml:space="preserve"> existing structures over constructi</w:t>
      </w:r>
      <w:r w:rsidR="007535AA" w:rsidRPr="00815895">
        <w:rPr>
          <w:rFonts w:cs="Arial"/>
          <w:szCs w:val="28"/>
        </w:rPr>
        <w:t>ng</w:t>
      </w:r>
      <w:r w:rsidR="00DF5578" w:rsidRPr="00815895">
        <w:rPr>
          <w:rFonts w:cs="Arial"/>
          <w:szCs w:val="28"/>
        </w:rPr>
        <w:t xml:space="preserve"> new ones.  Today, </w:t>
      </w:r>
      <w:r w:rsidR="00FC39CB" w:rsidRPr="00815895">
        <w:rPr>
          <w:rFonts w:cs="Arial"/>
          <w:szCs w:val="28"/>
        </w:rPr>
        <w:t xml:space="preserve">in order to facilitate faster deployment of wireless infrastructure, </w:t>
      </w:r>
      <w:r w:rsidR="00DF5578" w:rsidRPr="00815895">
        <w:rPr>
          <w:rFonts w:cs="Arial"/>
          <w:szCs w:val="28"/>
        </w:rPr>
        <w:t>we expand th</w:t>
      </w:r>
      <w:r w:rsidR="000D2BA1" w:rsidRPr="00815895">
        <w:rPr>
          <w:rFonts w:cs="Arial"/>
          <w:szCs w:val="28"/>
        </w:rPr>
        <w:t>at</w:t>
      </w:r>
      <w:r w:rsidR="00DF5578" w:rsidRPr="00815895">
        <w:rPr>
          <w:rFonts w:cs="Arial"/>
          <w:szCs w:val="28"/>
        </w:rPr>
        <w:t xml:space="preserve"> categorical exclusion to include</w:t>
      </w:r>
      <w:r w:rsidR="00516595" w:rsidRPr="00815895">
        <w:rPr>
          <w:rFonts w:cs="Arial"/>
          <w:szCs w:val="28"/>
        </w:rPr>
        <w:t xml:space="preserve">: </w:t>
      </w:r>
      <w:r w:rsidR="00DF5578" w:rsidRPr="00815895">
        <w:rPr>
          <w:rFonts w:cs="Arial"/>
          <w:szCs w:val="28"/>
        </w:rPr>
        <w:t xml:space="preserve"> equipment associated with the antennas (such as wir</w:t>
      </w:r>
      <w:r w:rsidR="009F44B4" w:rsidRPr="00815895">
        <w:rPr>
          <w:rFonts w:cs="Arial"/>
          <w:szCs w:val="28"/>
        </w:rPr>
        <w:t>es</w:t>
      </w:r>
      <w:r w:rsidR="00DF5578" w:rsidRPr="00815895">
        <w:rPr>
          <w:rFonts w:cs="Arial"/>
          <w:szCs w:val="28"/>
        </w:rPr>
        <w:t>, cabl</w:t>
      </w:r>
      <w:r w:rsidR="009F44B4" w:rsidRPr="00815895">
        <w:rPr>
          <w:rFonts w:cs="Arial"/>
          <w:szCs w:val="28"/>
        </w:rPr>
        <w:t>es</w:t>
      </w:r>
      <w:r w:rsidR="00DF5578" w:rsidRPr="00815895">
        <w:rPr>
          <w:rFonts w:cs="Arial"/>
          <w:szCs w:val="28"/>
        </w:rPr>
        <w:t>, and backup-power equipment)</w:t>
      </w:r>
      <w:r w:rsidR="00516595" w:rsidRPr="00815895">
        <w:rPr>
          <w:rFonts w:cs="Arial"/>
          <w:szCs w:val="28"/>
        </w:rPr>
        <w:t>,</w:t>
      </w:r>
      <w:r w:rsidR="00516595" w:rsidRPr="00815895">
        <w:t xml:space="preserve"> </w:t>
      </w:r>
      <w:r w:rsidR="00516595" w:rsidRPr="00815895">
        <w:rPr>
          <w:rFonts w:cs="Arial"/>
          <w:szCs w:val="28"/>
        </w:rPr>
        <w:t xml:space="preserve">utility poles and electric transmission towers that meet certain conditions, and </w:t>
      </w:r>
      <w:r w:rsidR="00DF5578" w:rsidRPr="00815895">
        <w:rPr>
          <w:rFonts w:cs="Arial"/>
          <w:szCs w:val="28"/>
        </w:rPr>
        <w:t xml:space="preserve">collocations </w:t>
      </w:r>
      <w:r w:rsidR="009F44B4" w:rsidRPr="00815895">
        <w:rPr>
          <w:rFonts w:cs="Arial"/>
          <w:szCs w:val="28"/>
        </w:rPr>
        <w:t>with</w:t>
      </w:r>
      <w:r w:rsidR="00DF5578" w:rsidRPr="00815895">
        <w:rPr>
          <w:rFonts w:cs="Arial"/>
          <w:szCs w:val="28"/>
        </w:rPr>
        <w:t xml:space="preserve">in a building.  </w:t>
      </w:r>
      <w:r w:rsidR="00724486" w:rsidRPr="00815895">
        <w:rPr>
          <w:rFonts w:cs="Arial"/>
          <w:szCs w:val="28"/>
        </w:rPr>
        <w:t>We also adopt a 60-day period of review, before a collocation application can be deemed granted</w:t>
      </w:r>
      <w:r w:rsidR="009F6FAF" w:rsidRPr="00815895">
        <w:rPr>
          <w:rFonts w:cs="Arial"/>
          <w:szCs w:val="28"/>
        </w:rPr>
        <w:t>,</w:t>
      </w:r>
      <w:r w:rsidR="00724486" w:rsidRPr="00815895">
        <w:rPr>
          <w:rFonts w:cs="Arial"/>
          <w:szCs w:val="28"/>
        </w:rPr>
        <w:t xml:space="preserve"> pursuant to Section 6409(a) of the Middle Class Tax Relief and Job Creation Act of 2012.  I was able to </w:t>
      </w:r>
      <w:r w:rsidR="00F60699" w:rsidRPr="00815895">
        <w:rPr>
          <w:rFonts w:cs="Arial"/>
          <w:szCs w:val="28"/>
        </w:rPr>
        <w:t xml:space="preserve">support </w:t>
      </w:r>
      <w:r w:rsidR="00724486" w:rsidRPr="00815895">
        <w:rPr>
          <w:rFonts w:cs="Arial"/>
          <w:szCs w:val="28"/>
        </w:rPr>
        <w:t>this time period</w:t>
      </w:r>
      <w:r w:rsidR="00E21FC8" w:rsidRPr="00815895">
        <w:rPr>
          <w:rFonts w:cs="Arial"/>
          <w:szCs w:val="28"/>
        </w:rPr>
        <w:t xml:space="preserve"> for two reasons.  First, my colleagues </w:t>
      </w:r>
      <w:r w:rsidR="00574DED" w:rsidRPr="00815895">
        <w:rPr>
          <w:rFonts w:cs="Arial"/>
          <w:szCs w:val="28"/>
        </w:rPr>
        <w:t>agreed to move the effective date for</w:t>
      </w:r>
      <w:r w:rsidR="00E21FC8" w:rsidRPr="00815895">
        <w:rPr>
          <w:rFonts w:cs="Arial"/>
          <w:szCs w:val="28"/>
        </w:rPr>
        <w:t xml:space="preserve"> the rules adopted here</w:t>
      </w:r>
      <w:r w:rsidR="009F6FAF" w:rsidRPr="00815895">
        <w:rPr>
          <w:rFonts w:cs="Arial"/>
          <w:szCs w:val="28"/>
        </w:rPr>
        <w:t>,</w:t>
      </w:r>
      <w:r w:rsidR="00E21FC8" w:rsidRPr="00815895">
        <w:rPr>
          <w:rFonts w:cs="Arial"/>
          <w:szCs w:val="28"/>
        </w:rPr>
        <w:t xml:space="preserve"> </w:t>
      </w:r>
      <w:r w:rsidR="00574DED" w:rsidRPr="00815895">
        <w:rPr>
          <w:rFonts w:cs="Arial"/>
          <w:szCs w:val="28"/>
        </w:rPr>
        <w:t xml:space="preserve">from 30 days to </w:t>
      </w:r>
      <w:r w:rsidR="00E21FC8" w:rsidRPr="00815895">
        <w:rPr>
          <w:rFonts w:cs="Arial"/>
          <w:szCs w:val="28"/>
        </w:rPr>
        <w:t xml:space="preserve">90 days after Federal Register publication.  Second, </w:t>
      </w:r>
      <w:r w:rsidR="00724486" w:rsidRPr="00815895">
        <w:rPr>
          <w:rFonts w:cs="Arial"/>
          <w:szCs w:val="28"/>
        </w:rPr>
        <w:t xml:space="preserve">last night, CTIA and PCIA agreed to make a number of commitments that could help resource constrained </w:t>
      </w:r>
      <w:r w:rsidR="00647A2D" w:rsidRPr="00815895">
        <w:rPr>
          <w:rFonts w:cs="Arial"/>
          <w:szCs w:val="28"/>
        </w:rPr>
        <w:t>municipalities</w:t>
      </w:r>
      <w:r w:rsidR="009F6FAF" w:rsidRPr="00815895">
        <w:rPr>
          <w:rFonts w:cs="Arial"/>
          <w:szCs w:val="28"/>
        </w:rPr>
        <w:t>,</w:t>
      </w:r>
      <w:r w:rsidR="00647A2D" w:rsidRPr="00815895">
        <w:rPr>
          <w:rFonts w:cs="Arial"/>
          <w:szCs w:val="28"/>
        </w:rPr>
        <w:t xml:space="preserve"> transition to the new streamlined rules we are adopting today.  Specifically, those associations will work in good faith towards the following goals:  </w:t>
      </w:r>
      <w:r w:rsidR="00724486" w:rsidRPr="00815895">
        <w:rPr>
          <w:rFonts w:cs="Arial"/>
          <w:szCs w:val="28"/>
        </w:rPr>
        <w:t xml:space="preserve"> </w:t>
      </w:r>
    </w:p>
    <w:p w:rsidR="003976D6" w:rsidRPr="00815895" w:rsidRDefault="003976D6" w:rsidP="003976D6">
      <w:pPr>
        <w:ind w:firstLine="720"/>
        <w:rPr>
          <w:rFonts w:cs="Arial"/>
          <w:szCs w:val="28"/>
        </w:rPr>
      </w:pPr>
    </w:p>
    <w:p w:rsidR="00E21FC8" w:rsidRDefault="003976D6" w:rsidP="003976D6">
      <w:pPr>
        <w:rPr>
          <w:rFonts w:cs="Arial"/>
          <w:szCs w:val="28"/>
        </w:rPr>
      </w:pPr>
      <w:r>
        <w:rPr>
          <w:rFonts w:cs="Arial"/>
          <w:szCs w:val="28"/>
        </w:rPr>
        <w:t xml:space="preserve">     </w:t>
      </w:r>
      <w:r w:rsidR="00E21FC8" w:rsidRPr="00815895">
        <w:rPr>
          <w:rFonts w:cs="Arial"/>
          <w:szCs w:val="28"/>
        </w:rPr>
        <w:t>Informing resource-constrained municipalities of best practices</w:t>
      </w:r>
      <w:r w:rsidR="009F6FAF" w:rsidRPr="00815895">
        <w:rPr>
          <w:rFonts w:cs="Arial"/>
          <w:szCs w:val="28"/>
        </w:rPr>
        <w:t>,</w:t>
      </w:r>
      <w:r w:rsidR="00E21FC8" w:rsidRPr="00815895">
        <w:rPr>
          <w:rFonts w:cs="Arial"/>
          <w:szCs w:val="28"/>
        </w:rPr>
        <w:t xml:space="preserve"> used by other jurisdictions that are able to review and approve applications in fewer than 60 days;</w:t>
      </w:r>
    </w:p>
    <w:p w:rsidR="003976D6" w:rsidRPr="00815895" w:rsidRDefault="003976D6" w:rsidP="003976D6">
      <w:pPr>
        <w:ind w:firstLine="720"/>
        <w:rPr>
          <w:rFonts w:cs="Arial"/>
          <w:szCs w:val="28"/>
        </w:rPr>
      </w:pPr>
    </w:p>
    <w:p w:rsidR="00E21FC8" w:rsidRDefault="003976D6" w:rsidP="003976D6">
      <w:pPr>
        <w:rPr>
          <w:rFonts w:cs="Arial"/>
          <w:szCs w:val="28"/>
        </w:rPr>
      </w:pPr>
      <w:r>
        <w:rPr>
          <w:rFonts w:cs="Arial"/>
          <w:szCs w:val="28"/>
        </w:rPr>
        <w:t xml:space="preserve">     </w:t>
      </w:r>
      <w:r w:rsidR="00E21FC8" w:rsidRPr="00815895">
        <w:rPr>
          <w:rFonts w:cs="Arial"/>
          <w:szCs w:val="28"/>
        </w:rPr>
        <w:t>Providing webinars and contacts to provide education and assistance</w:t>
      </w:r>
      <w:r w:rsidR="009F6FAF" w:rsidRPr="00815895">
        <w:rPr>
          <w:rFonts w:cs="Arial"/>
          <w:szCs w:val="28"/>
        </w:rPr>
        <w:t>,</w:t>
      </w:r>
      <w:r w:rsidR="00E21FC8" w:rsidRPr="00815895">
        <w:rPr>
          <w:rFonts w:cs="Arial"/>
          <w:szCs w:val="28"/>
        </w:rPr>
        <w:t xml:space="preserve"> to </w:t>
      </w:r>
      <w:r w:rsidR="00574DED" w:rsidRPr="00815895">
        <w:rPr>
          <w:rFonts w:cs="Arial"/>
          <w:szCs w:val="28"/>
        </w:rPr>
        <w:t xml:space="preserve">these </w:t>
      </w:r>
      <w:r w:rsidR="00E21FC8" w:rsidRPr="00815895">
        <w:rPr>
          <w:rFonts w:cs="Arial"/>
          <w:szCs w:val="28"/>
        </w:rPr>
        <w:t>municipalities regarding the application process;</w:t>
      </w:r>
    </w:p>
    <w:p w:rsidR="003976D6" w:rsidRPr="00815895" w:rsidRDefault="003976D6" w:rsidP="003976D6">
      <w:pPr>
        <w:ind w:firstLine="720"/>
        <w:rPr>
          <w:rFonts w:cs="Arial"/>
          <w:szCs w:val="28"/>
        </w:rPr>
      </w:pPr>
    </w:p>
    <w:p w:rsidR="00E21FC8" w:rsidRDefault="003976D6" w:rsidP="003976D6">
      <w:pPr>
        <w:rPr>
          <w:rFonts w:cs="Arial"/>
          <w:szCs w:val="28"/>
        </w:rPr>
      </w:pPr>
      <w:r>
        <w:rPr>
          <w:rFonts w:cs="Arial"/>
          <w:szCs w:val="28"/>
        </w:rPr>
        <w:t xml:space="preserve">     </w:t>
      </w:r>
      <w:r w:rsidR="00E21FC8" w:rsidRPr="00815895">
        <w:rPr>
          <w:rFonts w:cs="Arial"/>
          <w:szCs w:val="28"/>
        </w:rPr>
        <w:t>Providing assistance in drafting a model ordinance and application</w:t>
      </w:r>
      <w:r w:rsidR="009F6FAF" w:rsidRPr="00815895">
        <w:rPr>
          <w:rFonts w:cs="Arial"/>
          <w:szCs w:val="28"/>
        </w:rPr>
        <w:t>,</w:t>
      </w:r>
      <w:r w:rsidR="00E21FC8" w:rsidRPr="00815895">
        <w:rPr>
          <w:rFonts w:cs="Arial"/>
          <w:szCs w:val="28"/>
        </w:rPr>
        <w:t xml:space="preserve"> for reviewing eligible facilities requests under Section 6409(a);</w:t>
      </w:r>
      <w:r w:rsidR="009F6FAF" w:rsidRPr="00815895">
        <w:rPr>
          <w:rFonts w:cs="Arial"/>
          <w:szCs w:val="28"/>
        </w:rPr>
        <w:t xml:space="preserve"> and</w:t>
      </w:r>
    </w:p>
    <w:p w:rsidR="003976D6" w:rsidRPr="00815895" w:rsidRDefault="003976D6" w:rsidP="003976D6">
      <w:pPr>
        <w:ind w:firstLine="720"/>
        <w:rPr>
          <w:rFonts w:cs="Arial"/>
          <w:szCs w:val="28"/>
        </w:rPr>
      </w:pPr>
    </w:p>
    <w:p w:rsidR="00724486" w:rsidRDefault="003976D6" w:rsidP="003976D6">
      <w:pPr>
        <w:rPr>
          <w:rFonts w:cs="Arial"/>
          <w:szCs w:val="28"/>
        </w:rPr>
      </w:pPr>
      <w:r>
        <w:rPr>
          <w:rFonts w:cs="Arial"/>
          <w:szCs w:val="28"/>
        </w:rPr>
        <w:t xml:space="preserve">     </w:t>
      </w:r>
      <w:r w:rsidR="00E21FC8" w:rsidRPr="00815895">
        <w:rPr>
          <w:rFonts w:cs="Arial"/>
          <w:szCs w:val="28"/>
        </w:rPr>
        <w:t>Creating a checklist</w:t>
      </w:r>
      <w:r w:rsidR="009F6FAF" w:rsidRPr="00815895">
        <w:rPr>
          <w:rFonts w:cs="Arial"/>
          <w:szCs w:val="28"/>
        </w:rPr>
        <w:t>,</w:t>
      </w:r>
      <w:r w:rsidR="00E21FC8" w:rsidRPr="00815895">
        <w:rPr>
          <w:rFonts w:cs="Arial"/>
          <w:szCs w:val="28"/>
        </w:rPr>
        <w:t xml:space="preserve"> that local government officials can use</w:t>
      </w:r>
      <w:r w:rsidR="009F6FAF" w:rsidRPr="00815895">
        <w:rPr>
          <w:rFonts w:cs="Arial"/>
          <w:szCs w:val="28"/>
        </w:rPr>
        <w:t>,</w:t>
      </w:r>
      <w:r w:rsidR="00E21FC8" w:rsidRPr="00815895">
        <w:rPr>
          <w:rFonts w:cs="Arial"/>
          <w:szCs w:val="28"/>
        </w:rPr>
        <w:t xml:space="preserve"> to help streamline review processes.</w:t>
      </w:r>
    </w:p>
    <w:p w:rsidR="003976D6" w:rsidRPr="00815895" w:rsidRDefault="003976D6" w:rsidP="003976D6">
      <w:pPr>
        <w:ind w:firstLine="720"/>
        <w:rPr>
          <w:rFonts w:cs="Arial"/>
          <w:szCs w:val="28"/>
        </w:rPr>
      </w:pPr>
    </w:p>
    <w:p w:rsidR="00A10EB8" w:rsidRDefault="003976D6" w:rsidP="003976D6">
      <w:pPr>
        <w:rPr>
          <w:rFonts w:cs="Arial"/>
          <w:szCs w:val="28"/>
        </w:rPr>
      </w:pPr>
      <w:r>
        <w:rPr>
          <w:rFonts w:cs="Arial"/>
          <w:szCs w:val="28"/>
        </w:rPr>
        <w:t xml:space="preserve">     </w:t>
      </w:r>
      <w:r w:rsidR="00A10EB8" w:rsidRPr="00815895">
        <w:rPr>
          <w:rFonts w:cs="Arial"/>
          <w:szCs w:val="28"/>
        </w:rPr>
        <w:t>I commend those organizations for making those commitments.</w:t>
      </w:r>
    </w:p>
    <w:p w:rsidR="003976D6" w:rsidRPr="00815895" w:rsidRDefault="003976D6" w:rsidP="003976D6">
      <w:pPr>
        <w:ind w:firstLine="720"/>
        <w:rPr>
          <w:rFonts w:cs="Arial"/>
          <w:szCs w:val="28"/>
        </w:rPr>
      </w:pPr>
    </w:p>
    <w:p w:rsidR="00830A08" w:rsidRDefault="003976D6" w:rsidP="003976D6">
      <w:pPr>
        <w:rPr>
          <w:rFonts w:cs="Arial"/>
          <w:szCs w:val="28"/>
        </w:rPr>
      </w:pPr>
      <w:r>
        <w:rPr>
          <w:rFonts w:cs="Arial"/>
          <w:szCs w:val="28"/>
        </w:rPr>
        <w:t xml:space="preserve">     </w:t>
      </w:r>
      <w:r w:rsidR="00E21FC8" w:rsidRPr="00815895">
        <w:rPr>
          <w:rFonts w:cs="Arial"/>
          <w:szCs w:val="28"/>
        </w:rPr>
        <w:t>B</w:t>
      </w:r>
      <w:r w:rsidR="00F0440C" w:rsidRPr="00815895">
        <w:rPr>
          <w:rFonts w:cs="Arial"/>
          <w:szCs w:val="28"/>
        </w:rPr>
        <w:t>y m</w:t>
      </w:r>
      <w:r w:rsidR="00DF5578" w:rsidRPr="00815895">
        <w:rPr>
          <w:rFonts w:cs="Arial"/>
          <w:szCs w:val="28"/>
        </w:rPr>
        <w:t>aking these changes</w:t>
      </w:r>
      <w:r w:rsidR="00A10EB8" w:rsidRPr="00815895">
        <w:rPr>
          <w:rFonts w:cs="Arial"/>
          <w:szCs w:val="28"/>
        </w:rPr>
        <w:t xml:space="preserve"> to our rules</w:t>
      </w:r>
      <w:r w:rsidR="00DF5578" w:rsidRPr="00815895">
        <w:rPr>
          <w:rFonts w:cs="Arial"/>
          <w:szCs w:val="28"/>
        </w:rPr>
        <w:t xml:space="preserve">, </w:t>
      </w:r>
      <w:r w:rsidR="00F0440C" w:rsidRPr="00815895">
        <w:rPr>
          <w:rFonts w:cs="Arial"/>
          <w:szCs w:val="28"/>
        </w:rPr>
        <w:t>we anticipate spurring</w:t>
      </w:r>
      <w:r w:rsidR="00516595" w:rsidRPr="00815895">
        <w:rPr>
          <w:rFonts w:cs="Arial"/>
          <w:szCs w:val="28"/>
        </w:rPr>
        <w:t xml:space="preserve"> g</w:t>
      </w:r>
      <w:r w:rsidR="0008462B" w:rsidRPr="00815895">
        <w:rPr>
          <w:rFonts w:cs="Arial"/>
          <w:szCs w:val="28"/>
        </w:rPr>
        <w:t xml:space="preserve">reater </w:t>
      </w:r>
      <w:r w:rsidR="00D52ADA" w:rsidRPr="00815895">
        <w:rPr>
          <w:rFonts w:cs="Arial"/>
          <w:szCs w:val="28"/>
        </w:rPr>
        <w:t>deployment of new technologies</w:t>
      </w:r>
      <w:r w:rsidR="009F6FAF" w:rsidRPr="00815895">
        <w:rPr>
          <w:rFonts w:cs="Arial"/>
          <w:szCs w:val="28"/>
        </w:rPr>
        <w:t>,</w:t>
      </w:r>
      <w:r w:rsidR="00D52ADA" w:rsidRPr="00815895">
        <w:rPr>
          <w:rFonts w:cs="Arial"/>
          <w:szCs w:val="28"/>
        </w:rPr>
        <w:t xml:space="preserve"> such as small cells and Distributed Antenna Systems</w:t>
      </w:r>
      <w:r w:rsidR="009F6FAF" w:rsidRPr="00815895">
        <w:rPr>
          <w:rFonts w:cs="Arial"/>
          <w:szCs w:val="28"/>
        </w:rPr>
        <w:t>,</w:t>
      </w:r>
      <w:r w:rsidR="00F0440C" w:rsidRPr="00815895">
        <w:rPr>
          <w:rFonts w:cs="Arial"/>
          <w:szCs w:val="28"/>
        </w:rPr>
        <w:t xml:space="preserve"> which</w:t>
      </w:r>
      <w:r w:rsidR="00B36DB6" w:rsidRPr="00815895">
        <w:rPr>
          <w:rFonts w:cs="Arial"/>
          <w:szCs w:val="28"/>
        </w:rPr>
        <w:t xml:space="preserve"> </w:t>
      </w:r>
      <w:r w:rsidR="00BB4778" w:rsidRPr="00815895">
        <w:rPr>
          <w:rFonts w:cs="Arial"/>
          <w:szCs w:val="28"/>
        </w:rPr>
        <w:t>multiply wireless capacity within existing spectrum resources</w:t>
      </w:r>
      <w:r w:rsidR="00516595" w:rsidRPr="00815895">
        <w:rPr>
          <w:rFonts w:cs="Arial"/>
          <w:szCs w:val="28"/>
        </w:rPr>
        <w:t>.  For example, deploying ten small cells in a coverage area that can be served by a single macrocell could result in a tenfold increase in capacity</w:t>
      </w:r>
      <w:r w:rsidR="009C33B7" w:rsidRPr="00815895">
        <w:rPr>
          <w:rFonts w:cs="Arial"/>
          <w:szCs w:val="28"/>
        </w:rPr>
        <w:t>.  Small cells</w:t>
      </w:r>
      <w:r w:rsidR="00516595" w:rsidRPr="00815895">
        <w:rPr>
          <w:rFonts w:cs="Arial"/>
          <w:szCs w:val="28"/>
        </w:rPr>
        <w:t xml:space="preserve"> can also </w:t>
      </w:r>
      <w:r w:rsidR="00BB4778" w:rsidRPr="00815895">
        <w:rPr>
          <w:rFonts w:cs="Arial"/>
          <w:szCs w:val="28"/>
        </w:rPr>
        <w:t xml:space="preserve">be deployed relatively easily </w:t>
      </w:r>
      <w:r w:rsidR="00B36DB6" w:rsidRPr="00815895">
        <w:rPr>
          <w:rFonts w:cs="Arial"/>
          <w:szCs w:val="28"/>
        </w:rPr>
        <w:t>o</w:t>
      </w:r>
      <w:r w:rsidR="00FE1E9D" w:rsidRPr="00815895">
        <w:rPr>
          <w:rFonts w:cs="Arial"/>
          <w:szCs w:val="28"/>
        </w:rPr>
        <w:t>n utility poles, street lamps, water towers, or rooftops</w:t>
      </w:r>
      <w:r w:rsidR="00D07153" w:rsidRPr="00815895">
        <w:rPr>
          <w:rFonts w:cs="Arial"/>
          <w:szCs w:val="28"/>
        </w:rPr>
        <w:t xml:space="preserve"> --</w:t>
      </w:r>
      <w:r w:rsidR="00892830" w:rsidRPr="00815895">
        <w:rPr>
          <w:rFonts w:cs="Arial"/>
          <w:szCs w:val="28"/>
        </w:rPr>
        <w:t xml:space="preserve"> a big reason </w:t>
      </w:r>
      <w:r w:rsidR="00D07153" w:rsidRPr="00815895">
        <w:rPr>
          <w:rFonts w:cs="Arial"/>
          <w:szCs w:val="28"/>
        </w:rPr>
        <w:t xml:space="preserve">why </w:t>
      </w:r>
      <w:r w:rsidR="00892830" w:rsidRPr="00815895">
        <w:rPr>
          <w:rFonts w:cs="Arial"/>
          <w:szCs w:val="28"/>
        </w:rPr>
        <w:t>they</w:t>
      </w:r>
      <w:r w:rsidR="0008462B" w:rsidRPr="00815895">
        <w:rPr>
          <w:rFonts w:cs="Arial"/>
          <w:szCs w:val="28"/>
        </w:rPr>
        <w:t xml:space="preserve"> are becoming </w:t>
      </w:r>
      <w:r w:rsidR="00516595" w:rsidRPr="00815895">
        <w:rPr>
          <w:rFonts w:cs="Arial"/>
          <w:szCs w:val="28"/>
        </w:rPr>
        <w:t>so popular</w:t>
      </w:r>
      <w:r w:rsidR="0008462B" w:rsidRPr="00815895">
        <w:rPr>
          <w:rFonts w:cs="Arial"/>
          <w:szCs w:val="28"/>
        </w:rPr>
        <w:t xml:space="preserve">.  </w:t>
      </w:r>
    </w:p>
    <w:p w:rsidR="003976D6" w:rsidRPr="00815895" w:rsidRDefault="003976D6" w:rsidP="003976D6">
      <w:pPr>
        <w:ind w:firstLine="720"/>
        <w:rPr>
          <w:rFonts w:cs="Arial"/>
          <w:szCs w:val="28"/>
        </w:rPr>
      </w:pPr>
    </w:p>
    <w:p w:rsidR="00DF5578" w:rsidRDefault="003976D6" w:rsidP="003976D6">
      <w:pPr>
        <w:rPr>
          <w:rFonts w:cs="Arial"/>
          <w:szCs w:val="28"/>
        </w:rPr>
      </w:pPr>
      <w:r>
        <w:rPr>
          <w:rFonts w:cs="Arial"/>
          <w:szCs w:val="28"/>
        </w:rPr>
        <w:t xml:space="preserve">     </w:t>
      </w:r>
      <w:r w:rsidR="00DF5578" w:rsidRPr="00815895">
        <w:rPr>
          <w:rFonts w:cs="Arial"/>
          <w:szCs w:val="28"/>
        </w:rPr>
        <w:t xml:space="preserve">We also </w:t>
      </w:r>
      <w:r w:rsidR="005868DB" w:rsidRPr="00815895">
        <w:rPr>
          <w:rFonts w:cs="Arial"/>
          <w:szCs w:val="28"/>
        </w:rPr>
        <w:t>adopt a</w:t>
      </w:r>
      <w:r w:rsidR="00FC39CB" w:rsidRPr="00815895">
        <w:rPr>
          <w:rFonts w:cs="Arial"/>
          <w:szCs w:val="28"/>
        </w:rPr>
        <w:t>n</w:t>
      </w:r>
      <w:r w:rsidR="005868DB" w:rsidRPr="00815895">
        <w:rPr>
          <w:rFonts w:cs="Arial"/>
          <w:szCs w:val="28"/>
        </w:rPr>
        <w:t xml:space="preserve"> exemption from the </w:t>
      </w:r>
      <w:r w:rsidR="007535AA" w:rsidRPr="00815895">
        <w:rPr>
          <w:rFonts w:cs="Arial"/>
          <w:szCs w:val="28"/>
        </w:rPr>
        <w:t>rule</w:t>
      </w:r>
      <w:r w:rsidR="00F0440C" w:rsidRPr="00815895">
        <w:rPr>
          <w:rFonts w:cs="Arial"/>
          <w:szCs w:val="28"/>
        </w:rPr>
        <w:t>,</w:t>
      </w:r>
      <w:r w:rsidR="007535AA" w:rsidRPr="00815895">
        <w:rPr>
          <w:rFonts w:cs="Arial"/>
          <w:szCs w:val="28"/>
        </w:rPr>
        <w:t xml:space="preserve"> </w:t>
      </w:r>
      <w:r w:rsidR="005868DB" w:rsidRPr="00815895">
        <w:rPr>
          <w:rFonts w:cs="Arial"/>
          <w:szCs w:val="28"/>
        </w:rPr>
        <w:t xml:space="preserve">that </w:t>
      </w:r>
      <w:r w:rsidR="009C33B7" w:rsidRPr="00815895">
        <w:rPr>
          <w:rFonts w:cs="Arial"/>
          <w:szCs w:val="28"/>
        </w:rPr>
        <w:t xml:space="preserve">tower </w:t>
      </w:r>
      <w:r w:rsidR="005868DB" w:rsidRPr="00815895">
        <w:rPr>
          <w:rFonts w:cs="Arial"/>
          <w:szCs w:val="28"/>
        </w:rPr>
        <w:t xml:space="preserve">owners </w:t>
      </w:r>
      <w:r w:rsidR="00842D64" w:rsidRPr="00815895">
        <w:rPr>
          <w:rFonts w:cs="Arial"/>
          <w:szCs w:val="28"/>
        </w:rPr>
        <w:t xml:space="preserve">must </w:t>
      </w:r>
      <w:r w:rsidR="009C33B7" w:rsidRPr="00815895">
        <w:rPr>
          <w:rFonts w:cs="Arial"/>
          <w:szCs w:val="28"/>
        </w:rPr>
        <w:t xml:space="preserve">give </w:t>
      </w:r>
      <w:r w:rsidR="00EC6CB8" w:rsidRPr="00815895">
        <w:rPr>
          <w:rFonts w:cs="Arial"/>
          <w:szCs w:val="28"/>
        </w:rPr>
        <w:t xml:space="preserve">the public </w:t>
      </w:r>
      <w:r w:rsidR="005868DB" w:rsidRPr="00815895">
        <w:rPr>
          <w:rFonts w:cs="Arial"/>
          <w:szCs w:val="28"/>
        </w:rPr>
        <w:t>30 days</w:t>
      </w:r>
      <w:r w:rsidR="009F44B4" w:rsidRPr="00815895">
        <w:rPr>
          <w:rFonts w:cs="Arial"/>
          <w:szCs w:val="28"/>
        </w:rPr>
        <w:t>’</w:t>
      </w:r>
      <w:r w:rsidR="005868DB" w:rsidRPr="00815895">
        <w:rPr>
          <w:rFonts w:cs="Arial"/>
          <w:szCs w:val="28"/>
        </w:rPr>
        <w:t xml:space="preserve"> notice to</w:t>
      </w:r>
      <w:r w:rsidR="00EC6CB8" w:rsidRPr="00815895">
        <w:rPr>
          <w:rFonts w:cs="Arial"/>
          <w:szCs w:val="28"/>
        </w:rPr>
        <w:t xml:space="preserve"> </w:t>
      </w:r>
      <w:r w:rsidR="009F44B4" w:rsidRPr="00815895">
        <w:rPr>
          <w:rFonts w:cs="Arial"/>
          <w:szCs w:val="28"/>
        </w:rPr>
        <w:t xml:space="preserve">comment on a </w:t>
      </w:r>
      <w:r w:rsidR="005868DB" w:rsidRPr="00815895">
        <w:rPr>
          <w:rFonts w:cs="Arial"/>
          <w:szCs w:val="28"/>
        </w:rPr>
        <w:t>proposed tower’s potential effects</w:t>
      </w:r>
      <w:r w:rsidR="00815895">
        <w:rPr>
          <w:rFonts w:cs="Arial"/>
          <w:szCs w:val="28"/>
        </w:rPr>
        <w:t xml:space="preserve"> </w:t>
      </w:r>
      <w:r w:rsidR="00EC6CB8" w:rsidRPr="00815895">
        <w:rPr>
          <w:rFonts w:cs="Arial"/>
          <w:szCs w:val="28"/>
        </w:rPr>
        <w:t xml:space="preserve">to the environment and </w:t>
      </w:r>
      <w:r w:rsidR="00842D64" w:rsidRPr="00815895">
        <w:rPr>
          <w:rFonts w:cs="Arial"/>
          <w:szCs w:val="28"/>
        </w:rPr>
        <w:t xml:space="preserve">to </w:t>
      </w:r>
      <w:r w:rsidR="00EC6CB8" w:rsidRPr="00815895">
        <w:rPr>
          <w:rFonts w:cs="Arial"/>
          <w:szCs w:val="28"/>
        </w:rPr>
        <w:t>historic sites.  This</w:t>
      </w:r>
      <w:r w:rsidR="005868DB" w:rsidRPr="00815895">
        <w:rPr>
          <w:rFonts w:cs="Arial"/>
          <w:szCs w:val="28"/>
        </w:rPr>
        <w:t xml:space="preserve"> exemption </w:t>
      </w:r>
      <w:r w:rsidR="005868DB" w:rsidRPr="00815895">
        <w:rPr>
          <w:rFonts w:cs="Arial"/>
          <w:szCs w:val="28"/>
        </w:rPr>
        <w:lastRenderedPageBreak/>
        <w:t>applies only to pr</w:t>
      </w:r>
      <w:r w:rsidR="009F44B4" w:rsidRPr="00815895">
        <w:rPr>
          <w:rFonts w:cs="Arial"/>
          <w:szCs w:val="28"/>
        </w:rPr>
        <w:t xml:space="preserve">oposed temporary towers that meet certain </w:t>
      </w:r>
      <w:r w:rsidR="005868DB" w:rsidRPr="00815895">
        <w:rPr>
          <w:rFonts w:cs="Arial"/>
          <w:szCs w:val="28"/>
        </w:rPr>
        <w:t>criteria</w:t>
      </w:r>
      <w:r w:rsidR="00830A08" w:rsidRPr="00815895">
        <w:rPr>
          <w:rFonts w:cs="Arial"/>
          <w:szCs w:val="28"/>
        </w:rPr>
        <w:t xml:space="preserve">.  </w:t>
      </w:r>
      <w:r w:rsidR="009F44B4" w:rsidRPr="00815895">
        <w:rPr>
          <w:rFonts w:cs="Arial"/>
          <w:szCs w:val="28"/>
        </w:rPr>
        <w:t xml:space="preserve">Specifically, those towers must </w:t>
      </w:r>
      <w:r w:rsidR="00B36DB6" w:rsidRPr="00815895">
        <w:rPr>
          <w:rFonts w:cs="Arial"/>
          <w:szCs w:val="28"/>
        </w:rPr>
        <w:t>b</w:t>
      </w:r>
      <w:r w:rsidR="00830A08" w:rsidRPr="00815895">
        <w:rPr>
          <w:rFonts w:cs="Arial"/>
          <w:szCs w:val="28"/>
        </w:rPr>
        <w:t xml:space="preserve">e in use for 60 days or less; be </w:t>
      </w:r>
      <w:r w:rsidR="007A49EF" w:rsidRPr="00815895">
        <w:rPr>
          <w:rFonts w:cs="Arial"/>
          <w:szCs w:val="28"/>
        </w:rPr>
        <w:t xml:space="preserve">shorter than 200 feet in height; involve minimal or no excavation; and not require FAA marking or lighting.  </w:t>
      </w:r>
      <w:r w:rsidR="0022255E" w:rsidRPr="00815895">
        <w:rPr>
          <w:rFonts w:cs="Arial"/>
          <w:szCs w:val="28"/>
        </w:rPr>
        <w:t xml:space="preserve">This exemption will allow </w:t>
      </w:r>
      <w:r w:rsidR="009F44B4" w:rsidRPr="00815895">
        <w:rPr>
          <w:rFonts w:cs="Arial"/>
          <w:szCs w:val="28"/>
        </w:rPr>
        <w:t>communications c</w:t>
      </w:r>
      <w:r w:rsidR="0022255E" w:rsidRPr="00815895">
        <w:rPr>
          <w:rFonts w:cs="Arial"/>
          <w:szCs w:val="28"/>
        </w:rPr>
        <w:t xml:space="preserve">ompanies, </w:t>
      </w:r>
      <w:r w:rsidR="00B36DB6" w:rsidRPr="00815895">
        <w:rPr>
          <w:rFonts w:cs="Arial"/>
          <w:szCs w:val="28"/>
        </w:rPr>
        <w:t xml:space="preserve">to </w:t>
      </w:r>
      <w:r w:rsidR="009F44B4" w:rsidRPr="00815895">
        <w:rPr>
          <w:rFonts w:cs="Arial"/>
          <w:szCs w:val="28"/>
        </w:rPr>
        <w:t xml:space="preserve">respond </w:t>
      </w:r>
      <w:r w:rsidR="00B36DB6" w:rsidRPr="00815895">
        <w:rPr>
          <w:rFonts w:cs="Arial"/>
          <w:szCs w:val="28"/>
        </w:rPr>
        <w:t>more effectively to emergencies</w:t>
      </w:r>
      <w:r w:rsidR="00F0440C" w:rsidRPr="00815895">
        <w:rPr>
          <w:rFonts w:cs="Arial"/>
          <w:szCs w:val="28"/>
        </w:rPr>
        <w:t>,</w:t>
      </w:r>
      <w:r w:rsidR="00B36DB6" w:rsidRPr="00815895">
        <w:rPr>
          <w:rFonts w:cs="Arial"/>
          <w:szCs w:val="28"/>
        </w:rPr>
        <w:t xml:space="preserve"> and other planned and unplanned short-term spikes in demand.</w:t>
      </w:r>
    </w:p>
    <w:p w:rsidR="003976D6" w:rsidRPr="00815895" w:rsidRDefault="003976D6" w:rsidP="003976D6">
      <w:pPr>
        <w:ind w:firstLine="720"/>
        <w:rPr>
          <w:rFonts w:cs="Arial"/>
          <w:szCs w:val="28"/>
        </w:rPr>
      </w:pPr>
    </w:p>
    <w:p w:rsidR="00EA7621" w:rsidRPr="00815895" w:rsidRDefault="003976D6" w:rsidP="003976D6">
      <w:pPr>
        <w:pStyle w:val="ParaNum"/>
        <w:widowControl/>
        <w:numPr>
          <w:ilvl w:val="0"/>
          <w:numId w:val="0"/>
        </w:numPr>
        <w:spacing w:after="0"/>
        <w:rPr>
          <w:rFonts w:cs="Arial"/>
          <w:szCs w:val="28"/>
          <w:lang w:val="en-US"/>
        </w:rPr>
      </w:pPr>
      <w:r>
        <w:rPr>
          <w:rFonts w:cs="Arial"/>
          <w:szCs w:val="28"/>
          <w:lang w:val="en-US"/>
        </w:rPr>
        <w:t xml:space="preserve">     </w:t>
      </w:r>
      <w:r w:rsidR="00A6344D" w:rsidRPr="00815895">
        <w:rPr>
          <w:rFonts w:cs="Arial"/>
          <w:szCs w:val="28"/>
          <w:lang w:val="en-US"/>
        </w:rPr>
        <w:t xml:space="preserve">Finally, </w:t>
      </w:r>
      <w:r w:rsidR="00EA7621" w:rsidRPr="00815895">
        <w:rPr>
          <w:rFonts w:cs="Arial"/>
          <w:szCs w:val="28"/>
          <w:lang w:val="en-US"/>
        </w:rPr>
        <w:t xml:space="preserve">I </w:t>
      </w:r>
      <w:r w:rsidR="00A6344D" w:rsidRPr="00815895">
        <w:rPr>
          <w:rFonts w:cs="Arial"/>
          <w:szCs w:val="28"/>
          <w:lang w:val="en-US"/>
        </w:rPr>
        <w:t xml:space="preserve">wish to </w:t>
      </w:r>
      <w:r w:rsidR="009F44B4" w:rsidRPr="00815895">
        <w:rPr>
          <w:rFonts w:cs="Arial"/>
          <w:szCs w:val="28"/>
          <w:lang w:val="en-US"/>
        </w:rPr>
        <w:t>thank Ro</w:t>
      </w:r>
      <w:r w:rsidR="00A303F2" w:rsidRPr="00815895">
        <w:rPr>
          <w:rFonts w:cs="Arial"/>
          <w:szCs w:val="28"/>
          <w:lang w:val="en-US"/>
        </w:rPr>
        <w:t>ger Sherman, Chad Breckinridge</w:t>
      </w:r>
      <w:r w:rsidR="00EA7621" w:rsidRPr="00815895">
        <w:rPr>
          <w:rFonts w:cs="Arial"/>
          <w:szCs w:val="28"/>
          <w:lang w:val="en-US"/>
        </w:rPr>
        <w:t xml:space="preserve">, </w:t>
      </w:r>
      <w:r w:rsidR="009F44B4" w:rsidRPr="00815895">
        <w:rPr>
          <w:rFonts w:cs="Arial"/>
          <w:szCs w:val="28"/>
          <w:lang w:val="en-US"/>
        </w:rPr>
        <w:t xml:space="preserve">Patty Robbins, </w:t>
      </w:r>
      <w:r w:rsidR="00EA7621" w:rsidRPr="00815895">
        <w:rPr>
          <w:rFonts w:cs="Arial"/>
          <w:szCs w:val="28"/>
          <w:lang w:val="en-US"/>
        </w:rPr>
        <w:t>Peter Trachtenberg,</w:t>
      </w:r>
      <w:r w:rsidR="009F44B4" w:rsidRPr="00815895">
        <w:rPr>
          <w:rFonts w:cs="Arial"/>
          <w:szCs w:val="28"/>
          <w:lang w:val="en-US"/>
        </w:rPr>
        <w:t xml:space="preserve"> </w:t>
      </w:r>
      <w:r w:rsidR="00E77943">
        <w:rPr>
          <w:rFonts w:cs="Arial"/>
          <w:szCs w:val="28"/>
          <w:lang w:val="en-US"/>
        </w:rPr>
        <w:t xml:space="preserve">Won Kim, Mania Baghdadi, </w:t>
      </w:r>
      <w:r w:rsidR="009F44B4" w:rsidRPr="00815895">
        <w:rPr>
          <w:rFonts w:cs="Arial"/>
          <w:szCs w:val="28"/>
          <w:lang w:val="en-US"/>
        </w:rPr>
        <w:t>and</w:t>
      </w:r>
      <w:r w:rsidR="00135847">
        <w:rPr>
          <w:rFonts w:cs="Arial"/>
          <w:szCs w:val="28"/>
          <w:lang w:val="en-US"/>
        </w:rPr>
        <w:t xml:space="preserve"> Michael Smith</w:t>
      </w:r>
      <w:r w:rsidR="00EA7621" w:rsidRPr="00815895">
        <w:rPr>
          <w:rFonts w:cs="Arial"/>
          <w:szCs w:val="28"/>
          <w:lang w:val="en-US"/>
        </w:rPr>
        <w:t xml:space="preserve"> </w:t>
      </w:r>
      <w:r w:rsidR="009F6FAF" w:rsidRPr="00815895">
        <w:rPr>
          <w:rFonts w:cs="Arial"/>
          <w:szCs w:val="28"/>
          <w:lang w:val="en-US"/>
        </w:rPr>
        <w:t xml:space="preserve">as well as my wireless legal advisor Louis Peraertz </w:t>
      </w:r>
      <w:r w:rsidR="00A303F2" w:rsidRPr="00815895">
        <w:rPr>
          <w:rFonts w:cs="Arial"/>
          <w:szCs w:val="28"/>
          <w:lang w:val="en-US"/>
        </w:rPr>
        <w:t xml:space="preserve">for providing us with </w:t>
      </w:r>
      <w:r w:rsidR="009F6FAF" w:rsidRPr="00815895">
        <w:rPr>
          <w:rFonts w:cs="Arial"/>
          <w:szCs w:val="28"/>
          <w:lang w:val="en-US"/>
        </w:rPr>
        <w:t xml:space="preserve">such </w:t>
      </w:r>
      <w:r w:rsidR="00A303F2" w:rsidRPr="00815895">
        <w:rPr>
          <w:rFonts w:cs="Arial"/>
          <w:szCs w:val="28"/>
          <w:lang w:val="en-US"/>
        </w:rPr>
        <w:t xml:space="preserve">an excellent </w:t>
      </w:r>
      <w:r w:rsidR="00EA7621" w:rsidRPr="00815895">
        <w:rPr>
          <w:rFonts w:cs="Arial"/>
          <w:szCs w:val="28"/>
          <w:lang w:val="en-US"/>
        </w:rPr>
        <w:t>item.</w:t>
      </w:r>
      <w:r w:rsidR="006B4386" w:rsidRPr="00815895">
        <w:rPr>
          <w:rFonts w:cs="Arial"/>
          <w:szCs w:val="28"/>
          <w:lang w:val="en-US"/>
        </w:rPr>
        <w:t xml:space="preserve">  </w:t>
      </w:r>
    </w:p>
    <w:sectPr w:rsidR="00EA7621" w:rsidRPr="00815895" w:rsidSect="003976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91" w:rsidRDefault="008A7191" w:rsidP="00FE1E9D">
      <w:r>
        <w:separator/>
      </w:r>
    </w:p>
  </w:endnote>
  <w:endnote w:type="continuationSeparator" w:id="0">
    <w:p w:rsidR="008A7191" w:rsidRDefault="008A7191" w:rsidP="00FE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D5" w:rsidRDefault="004E7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1512"/>
      <w:docPartObj>
        <w:docPartGallery w:val="Page Numbers (Bottom of Page)"/>
        <w:docPartUnique/>
      </w:docPartObj>
    </w:sdtPr>
    <w:sdtEndPr>
      <w:rPr>
        <w:noProof/>
      </w:rPr>
    </w:sdtEndPr>
    <w:sdtContent>
      <w:p w:rsidR="00842D64" w:rsidRDefault="00842D64">
        <w:pPr>
          <w:pStyle w:val="Footer"/>
          <w:jc w:val="center"/>
        </w:pPr>
        <w:r>
          <w:fldChar w:fldCharType="begin"/>
        </w:r>
        <w:r>
          <w:instrText xml:space="preserve"> PAGE   \* MERGEFORMAT </w:instrText>
        </w:r>
        <w:r>
          <w:fldChar w:fldCharType="separate"/>
        </w:r>
        <w:r w:rsidR="00511BF3">
          <w:rPr>
            <w:noProof/>
          </w:rPr>
          <w:t>2</w:t>
        </w:r>
        <w:r>
          <w:rPr>
            <w:noProof/>
          </w:rPr>
          <w:fldChar w:fldCharType="end"/>
        </w:r>
      </w:p>
    </w:sdtContent>
  </w:sdt>
  <w:p w:rsidR="00DF5578" w:rsidRDefault="00DF5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D5" w:rsidRDefault="004E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91" w:rsidRDefault="008A7191" w:rsidP="00FE1E9D">
      <w:r>
        <w:separator/>
      </w:r>
    </w:p>
  </w:footnote>
  <w:footnote w:type="continuationSeparator" w:id="0">
    <w:p w:rsidR="008A7191" w:rsidRDefault="008A7191" w:rsidP="00FE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D5" w:rsidRDefault="004E7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D5" w:rsidRDefault="004E7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D5" w:rsidRDefault="004E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D180CED0"/>
    <w:lvl w:ilvl="0">
      <w:start w:val="1"/>
      <w:numFmt w:val="decimal"/>
      <w:pStyle w:val="ParaNum"/>
      <w:lvlText w:val="%1."/>
      <w:lvlJc w:val="left"/>
      <w:pPr>
        <w:tabs>
          <w:tab w:val="num" w:pos="1260"/>
        </w:tabs>
        <w:ind w:left="18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D1"/>
    <w:rsid w:val="00025E76"/>
    <w:rsid w:val="0008462B"/>
    <w:rsid w:val="000D2BA1"/>
    <w:rsid w:val="000E513D"/>
    <w:rsid w:val="00121983"/>
    <w:rsid w:val="00135847"/>
    <w:rsid w:val="001410A3"/>
    <w:rsid w:val="001635E8"/>
    <w:rsid w:val="00184B11"/>
    <w:rsid w:val="001944D2"/>
    <w:rsid w:val="001B1D20"/>
    <w:rsid w:val="001D2ABF"/>
    <w:rsid w:val="001F0535"/>
    <w:rsid w:val="0022255E"/>
    <w:rsid w:val="002227DF"/>
    <w:rsid w:val="00255289"/>
    <w:rsid w:val="0027105A"/>
    <w:rsid w:val="002F280C"/>
    <w:rsid w:val="003210A2"/>
    <w:rsid w:val="003976D6"/>
    <w:rsid w:val="004343D1"/>
    <w:rsid w:val="00450F7F"/>
    <w:rsid w:val="004711F2"/>
    <w:rsid w:val="004C5909"/>
    <w:rsid w:val="004D1178"/>
    <w:rsid w:val="004D4ADD"/>
    <w:rsid w:val="004E74D5"/>
    <w:rsid w:val="00511BF3"/>
    <w:rsid w:val="0051584F"/>
    <w:rsid w:val="00516595"/>
    <w:rsid w:val="00544727"/>
    <w:rsid w:val="00574DED"/>
    <w:rsid w:val="005825C7"/>
    <w:rsid w:val="005868DB"/>
    <w:rsid w:val="00593B27"/>
    <w:rsid w:val="005C646D"/>
    <w:rsid w:val="005E0D87"/>
    <w:rsid w:val="005E3BCD"/>
    <w:rsid w:val="00647A2D"/>
    <w:rsid w:val="006B4386"/>
    <w:rsid w:val="006C18E5"/>
    <w:rsid w:val="00724486"/>
    <w:rsid w:val="00745CC3"/>
    <w:rsid w:val="007535AA"/>
    <w:rsid w:val="007A49EF"/>
    <w:rsid w:val="007D1E80"/>
    <w:rsid w:val="007D1FE7"/>
    <w:rsid w:val="007D4253"/>
    <w:rsid w:val="007F21D3"/>
    <w:rsid w:val="008135F6"/>
    <w:rsid w:val="00815895"/>
    <w:rsid w:val="00830A08"/>
    <w:rsid w:val="00842D64"/>
    <w:rsid w:val="00844030"/>
    <w:rsid w:val="00892830"/>
    <w:rsid w:val="008A4D7C"/>
    <w:rsid w:val="008A7191"/>
    <w:rsid w:val="008E3633"/>
    <w:rsid w:val="008F1B90"/>
    <w:rsid w:val="00925508"/>
    <w:rsid w:val="009341AD"/>
    <w:rsid w:val="00940EC9"/>
    <w:rsid w:val="0095170A"/>
    <w:rsid w:val="009C03DB"/>
    <w:rsid w:val="009C33B7"/>
    <w:rsid w:val="009F44B4"/>
    <w:rsid w:val="009F6FAF"/>
    <w:rsid w:val="00A10EB8"/>
    <w:rsid w:val="00A303F2"/>
    <w:rsid w:val="00A33B44"/>
    <w:rsid w:val="00A6344D"/>
    <w:rsid w:val="00A65422"/>
    <w:rsid w:val="00A849A9"/>
    <w:rsid w:val="00B131C6"/>
    <w:rsid w:val="00B36DB6"/>
    <w:rsid w:val="00BA22B2"/>
    <w:rsid w:val="00BB00BA"/>
    <w:rsid w:val="00BB4778"/>
    <w:rsid w:val="00C10DD0"/>
    <w:rsid w:val="00CA2CF5"/>
    <w:rsid w:val="00D07153"/>
    <w:rsid w:val="00D52ADA"/>
    <w:rsid w:val="00D637CF"/>
    <w:rsid w:val="00DF5578"/>
    <w:rsid w:val="00E0545F"/>
    <w:rsid w:val="00E21FC8"/>
    <w:rsid w:val="00E24C63"/>
    <w:rsid w:val="00E3786F"/>
    <w:rsid w:val="00E77943"/>
    <w:rsid w:val="00E82A0E"/>
    <w:rsid w:val="00E927C1"/>
    <w:rsid w:val="00EA7621"/>
    <w:rsid w:val="00EC6CB8"/>
    <w:rsid w:val="00F0440C"/>
    <w:rsid w:val="00F16EEF"/>
    <w:rsid w:val="00F60699"/>
    <w:rsid w:val="00FA3DAC"/>
    <w:rsid w:val="00FC39CB"/>
    <w:rsid w:val="00FE1E9D"/>
    <w:rsid w:val="00FE7831"/>
    <w:rsid w:val="00FF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3691</Characters>
  <Application>Microsoft Office Word</Application>
  <DocSecurity>0</DocSecurity>
  <Lines>61</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2013-09-20T21:14:00Z</cp:lastPrinted>
  <dcterms:created xsi:type="dcterms:W3CDTF">2014-10-21T20:17:00Z</dcterms:created>
  <dcterms:modified xsi:type="dcterms:W3CDTF">2014-10-21T20:17:00Z</dcterms:modified>
  <cp:category> </cp:category>
  <cp:contentStatus> </cp:contentStatus>
</cp:coreProperties>
</file>