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B7" w:rsidRPr="0035630E" w:rsidRDefault="00DC77B7" w:rsidP="00DC77B7">
      <w:pPr>
        <w:widowControl/>
        <w:jc w:val="center"/>
        <w:rPr>
          <w:rFonts w:eastAsiaTheme="minorHAnsi"/>
          <w:b/>
          <w:snapToGrid/>
          <w:kern w:val="0"/>
          <w:szCs w:val="22"/>
        </w:rPr>
      </w:pPr>
      <w:bookmarkStart w:id="0" w:name="_GoBack"/>
      <w:bookmarkEnd w:id="0"/>
      <w:r w:rsidRPr="0035630E">
        <w:rPr>
          <w:rFonts w:eastAsiaTheme="minorHAnsi"/>
          <w:b/>
          <w:snapToGrid/>
          <w:kern w:val="0"/>
          <w:szCs w:val="22"/>
        </w:rPr>
        <w:t>STATEMENT OF</w:t>
      </w:r>
      <w:r w:rsidRPr="0035630E">
        <w:rPr>
          <w:rFonts w:eastAsiaTheme="minorHAnsi"/>
          <w:b/>
          <w:snapToGrid/>
          <w:kern w:val="0"/>
          <w:szCs w:val="22"/>
        </w:rPr>
        <w:br/>
        <w:t>COMMISSIONER JESSICA ROSENWORCEL</w:t>
      </w:r>
    </w:p>
    <w:p w:rsidR="00DC77B7" w:rsidRPr="0035630E" w:rsidRDefault="00DC77B7" w:rsidP="00DC77B7">
      <w:pPr>
        <w:widowControl/>
        <w:jc w:val="center"/>
        <w:rPr>
          <w:rFonts w:eastAsiaTheme="minorHAnsi"/>
          <w:b/>
          <w:snapToGrid/>
          <w:kern w:val="0"/>
          <w:szCs w:val="22"/>
        </w:rPr>
      </w:pPr>
    </w:p>
    <w:p w:rsidR="00DC77B7" w:rsidRDefault="00DC77B7" w:rsidP="00DC77B7">
      <w:pPr>
        <w:widowControl/>
        <w:ind w:left="720" w:hanging="720"/>
        <w:rPr>
          <w:rFonts w:eastAsiaTheme="minorHAnsi"/>
          <w:snapToGrid/>
          <w:kern w:val="0"/>
          <w:szCs w:val="22"/>
        </w:rPr>
      </w:pPr>
      <w:r w:rsidRPr="00B447FE">
        <w:rPr>
          <w:rFonts w:eastAsiaTheme="minorHAnsi"/>
          <w:snapToGrid/>
          <w:kern w:val="0"/>
          <w:szCs w:val="22"/>
        </w:rPr>
        <w:t>Re:</w:t>
      </w:r>
      <w:r w:rsidRPr="00B447FE">
        <w:rPr>
          <w:rFonts w:eastAsiaTheme="minorHAnsi"/>
          <w:snapToGrid/>
          <w:kern w:val="0"/>
          <w:szCs w:val="22"/>
        </w:rPr>
        <w:tab/>
      </w:r>
      <w:r w:rsidRPr="00B447FE">
        <w:rPr>
          <w:rFonts w:eastAsiaTheme="minorHAnsi"/>
          <w:i/>
          <w:snapToGrid/>
          <w:kern w:val="0"/>
          <w:szCs w:val="22"/>
        </w:rPr>
        <w:t>Amendment of Section 73.1216 of the Commission’s Rules Related to Broadcast Licensee-Conducted Contests</w:t>
      </w:r>
      <w:r w:rsidRPr="00B447FE">
        <w:rPr>
          <w:rFonts w:eastAsiaTheme="minorHAnsi"/>
          <w:snapToGrid/>
          <w:kern w:val="0"/>
          <w:szCs w:val="22"/>
        </w:rPr>
        <w:t>, MB Docket No. 14-226</w:t>
      </w:r>
    </w:p>
    <w:p w:rsidR="00DC77B7" w:rsidRDefault="00DC77B7" w:rsidP="00DC77B7">
      <w:pPr>
        <w:widowControl/>
        <w:ind w:left="720" w:hanging="720"/>
        <w:rPr>
          <w:rFonts w:eastAsiaTheme="minorHAnsi"/>
          <w:snapToGrid/>
          <w:kern w:val="0"/>
          <w:szCs w:val="22"/>
        </w:rPr>
      </w:pPr>
    </w:p>
    <w:p w:rsidR="00DC77B7" w:rsidRPr="0035630E" w:rsidRDefault="00DC77B7" w:rsidP="00DC77B7">
      <w:pPr>
        <w:widowControl/>
        <w:rPr>
          <w:rFonts w:eastAsiaTheme="minorHAnsi"/>
          <w:snapToGrid/>
          <w:kern w:val="0"/>
          <w:szCs w:val="22"/>
        </w:rPr>
      </w:pPr>
      <w:r w:rsidRPr="0035630E">
        <w:rPr>
          <w:rFonts w:eastAsiaTheme="minorHAnsi"/>
          <w:snapToGrid/>
          <w:kern w:val="0"/>
          <w:szCs w:val="22"/>
        </w:rPr>
        <w:tab/>
        <w:t xml:space="preserve">It was 1976 when this Nation celebrated its bicentennial.  That same year, with a little less fanfare, the Federal Communications Commission put in place a rule governing contests over the radio and television.  This rule requires radio and television stations to fully and accurately disclose on air the terms of any contest they offer as a promotion, advertisement, or entertainment.  </w:t>
      </w:r>
    </w:p>
    <w:p w:rsidR="00DC77B7" w:rsidRPr="0035630E" w:rsidRDefault="00DC77B7" w:rsidP="00DC77B7">
      <w:pPr>
        <w:widowControl/>
        <w:rPr>
          <w:rFonts w:eastAsiaTheme="minorHAnsi"/>
          <w:snapToGrid/>
          <w:kern w:val="0"/>
          <w:szCs w:val="22"/>
        </w:rPr>
      </w:pPr>
    </w:p>
    <w:p w:rsidR="006905AC" w:rsidRDefault="00DC77B7" w:rsidP="00DC77B7">
      <w:r w:rsidRPr="0035630E">
        <w:rPr>
          <w:rFonts w:eastAsiaTheme="minorHAnsi"/>
          <w:snapToGrid/>
          <w:kern w:val="0"/>
          <w:szCs w:val="22"/>
        </w:rPr>
        <w:tab/>
        <w:t>The values informing this rule are solid.  They have stood the test of time.  After all, we continue to care about honesty and transparency.  We have concerns about contest fraud and deception.  But when it comes to media and communications, in 2014 we are in a whole new world.  Social media has upended simple connections over the telephone, mobile payments have made inroads into our wallets, and online video is poised to become the new digital classroom and doctor’s office.  So I think it’s time for broadcasters to be able to use 21</w:t>
      </w:r>
      <w:r w:rsidRPr="0035630E">
        <w:rPr>
          <w:rFonts w:eastAsiaTheme="minorHAnsi"/>
          <w:snapToGrid/>
          <w:kern w:val="0"/>
          <w:szCs w:val="22"/>
          <w:vertAlign w:val="superscript"/>
        </w:rPr>
        <w:t>st</w:t>
      </w:r>
      <w:r w:rsidRPr="0035630E">
        <w:rPr>
          <w:rFonts w:eastAsiaTheme="minorHAnsi"/>
          <w:snapToGrid/>
          <w:kern w:val="0"/>
          <w:szCs w:val="22"/>
        </w:rPr>
        <w:t xml:space="preserve"> century tools to carry out their public interest obligations with respect to on air contests.  As a result, I am pleased to support this rulemaking.  Thank you to the Media Bureau for bringing it before us today.  Thank you also to my colleague, Commissioner O’Rielly, who drew the Commission’s attention to this issue in a blog post this summer and has helped set us on a course to modernize our policies.  </w:t>
      </w:r>
    </w:p>
    <w:sectPr w:rsidR="006905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BC" w:rsidRDefault="003714BC" w:rsidP="003714BC">
      <w:r>
        <w:separator/>
      </w:r>
    </w:p>
  </w:endnote>
  <w:endnote w:type="continuationSeparator" w:id="0">
    <w:p w:rsidR="003714BC" w:rsidRDefault="003714BC" w:rsidP="0037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C" w:rsidRDefault="00371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C" w:rsidRDefault="00371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C" w:rsidRDefault="00371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BC" w:rsidRDefault="003714BC" w:rsidP="003714BC">
      <w:r>
        <w:separator/>
      </w:r>
    </w:p>
  </w:footnote>
  <w:footnote w:type="continuationSeparator" w:id="0">
    <w:p w:rsidR="003714BC" w:rsidRDefault="003714BC" w:rsidP="0037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C" w:rsidRDefault="00371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C" w:rsidRDefault="00371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4BC" w:rsidRDefault="003714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B7"/>
    <w:rsid w:val="003714BC"/>
    <w:rsid w:val="003E3661"/>
    <w:rsid w:val="006905AC"/>
    <w:rsid w:val="00796677"/>
    <w:rsid w:val="00DC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B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BC"/>
    <w:pPr>
      <w:tabs>
        <w:tab w:val="center" w:pos="4680"/>
        <w:tab w:val="right" w:pos="9360"/>
      </w:tabs>
    </w:pPr>
  </w:style>
  <w:style w:type="character" w:customStyle="1" w:styleId="HeaderChar">
    <w:name w:val="Header Char"/>
    <w:basedOn w:val="DefaultParagraphFont"/>
    <w:link w:val="Header"/>
    <w:uiPriority w:val="99"/>
    <w:rsid w:val="003714B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714BC"/>
    <w:pPr>
      <w:tabs>
        <w:tab w:val="center" w:pos="4680"/>
        <w:tab w:val="right" w:pos="9360"/>
      </w:tabs>
    </w:pPr>
  </w:style>
  <w:style w:type="character" w:customStyle="1" w:styleId="FooterChar">
    <w:name w:val="Footer Char"/>
    <w:basedOn w:val="DefaultParagraphFont"/>
    <w:link w:val="Footer"/>
    <w:uiPriority w:val="99"/>
    <w:rsid w:val="003714B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B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4BC"/>
    <w:pPr>
      <w:tabs>
        <w:tab w:val="center" w:pos="4680"/>
        <w:tab w:val="right" w:pos="9360"/>
      </w:tabs>
    </w:pPr>
  </w:style>
  <w:style w:type="character" w:customStyle="1" w:styleId="HeaderChar">
    <w:name w:val="Header Char"/>
    <w:basedOn w:val="DefaultParagraphFont"/>
    <w:link w:val="Header"/>
    <w:uiPriority w:val="99"/>
    <w:rsid w:val="003714B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714BC"/>
    <w:pPr>
      <w:tabs>
        <w:tab w:val="center" w:pos="4680"/>
        <w:tab w:val="right" w:pos="9360"/>
      </w:tabs>
    </w:pPr>
  </w:style>
  <w:style w:type="character" w:customStyle="1" w:styleId="FooterChar">
    <w:name w:val="Footer Char"/>
    <w:basedOn w:val="DefaultParagraphFont"/>
    <w:link w:val="Footer"/>
    <w:uiPriority w:val="99"/>
    <w:rsid w:val="003714B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1253</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2014-11-21T19:27:00Z</dcterms:created>
  <dcterms:modified xsi:type="dcterms:W3CDTF">2014-11-21T19:27:00Z</dcterms:modified>
  <cp:category> </cp:category>
  <cp:contentStatus> </cp:contentStatus>
</cp:coreProperties>
</file>