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60" w:rsidRPr="00150FBA" w:rsidRDefault="00211460" w:rsidP="00211460">
      <w:pPr>
        <w:jc w:val="center"/>
        <w:rPr>
          <w:b/>
          <w:szCs w:val="22"/>
        </w:rPr>
      </w:pPr>
      <w:bookmarkStart w:id="0" w:name="_GoBack"/>
      <w:bookmarkEnd w:id="0"/>
      <w:r w:rsidRPr="00150FBA">
        <w:rPr>
          <w:b/>
          <w:szCs w:val="22"/>
        </w:rPr>
        <w:t>Before the</w:t>
      </w:r>
    </w:p>
    <w:p w:rsidR="00211460" w:rsidRPr="00150FBA" w:rsidRDefault="00211460" w:rsidP="00211460">
      <w:pPr>
        <w:jc w:val="center"/>
        <w:rPr>
          <w:b/>
          <w:szCs w:val="22"/>
        </w:rPr>
      </w:pPr>
      <w:r w:rsidRPr="00150FBA">
        <w:rPr>
          <w:b/>
          <w:szCs w:val="22"/>
        </w:rPr>
        <w:t>Federal Communications Commission</w:t>
      </w:r>
    </w:p>
    <w:p w:rsidR="00211460" w:rsidRPr="00150FBA" w:rsidRDefault="00211460" w:rsidP="00211460">
      <w:pPr>
        <w:jc w:val="center"/>
        <w:rPr>
          <w:szCs w:val="22"/>
        </w:rPr>
      </w:pPr>
      <w:r w:rsidRPr="00150FBA">
        <w:rPr>
          <w:b/>
          <w:szCs w:val="22"/>
        </w:rPr>
        <w:t>Washington, D.C.  20554</w:t>
      </w:r>
    </w:p>
    <w:p w:rsidR="00E94291" w:rsidRPr="00150FBA" w:rsidRDefault="00E94291" w:rsidP="00211460">
      <w:pPr>
        <w:rPr>
          <w:szCs w:val="22"/>
        </w:rPr>
      </w:pPr>
    </w:p>
    <w:tbl>
      <w:tblPr>
        <w:tblW w:w="9648" w:type="dxa"/>
        <w:tblLayout w:type="fixed"/>
        <w:tblLook w:val="0000" w:firstRow="0" w:lastRow="0" w:firstColumn="0" w:lastColumn="0" w:noHBand="0" w:noVBand="0"/>
      </w:tblPr>
      <w:tblGrid>
        <w:gridCol w:w="4698"/>
        <w:gridCol w:w="720"/>
        <w:gridCol w:w="4230"/>
      </w:tblGrid>
      <w:tr w:rsidR="00974482" w:rsidRPr="00150FBA">
        <w:tc>
          <w:tcPr>
            <w:tcW w:w="4698" w:type="dxa"/>
          </w:tcPr>
          <w:p w:rsidR="00974482" w:rsidRPr="00150FBA" w:rsidRDefault="00974482" w:rsidP="00410E1D">
            <w:pPr>
              <w:ind w:right="-18"/>
              <w:rPr>
                <w:szCs w:val="22"/>
              </w:rPr>
            </w:pPr>
            <w:r w:rsidRPr="00150FBA">
              <w:rPr>
                <w:szCs w:val="22"/>
              </w:rPr>
              <w:t xml:space="preserve">In </w:t>
            </w:r>
            <w:r w:rsidR="00C44110">
              <w:rPr>
                <w:szCs w:val="22"/>
              </w:rPr>
              <w:t>th</w:t>
            </w:r>
            <w:r w:rsidRPr="00150FBA">
              <w:rPr>
                <w:szCs w:val="22"/>
              </w:rPr>
              <w:t>e</w:t>
            </w:r>
            <w:r w:rsidR="00C44110">
              <w:rPr>
                <w:szCs w:val="22"/>
              </w:rPr>
              <w:t xml:space="preserve"> Matter of</w:t>
            </w:r>
            <w:r w:rsidRPr="00150FBA">
              <w:rPr>
                <w:szCs w:val="22"/>
              </w:rPr>
              <w:t xml:space="preserve">  </w:t>
            </w:r>
          </w:p>
          <w:p w:rsidR="00974482" w:rsidRPr="00150FBA" w:rsidRDefault="00974482" w:rsidP="00410E1D">
            <w:pPr>
              <w:ind w:right="-18"/>
              <w:rPr>
                <w:szCs w:val="22"/>
              </w:rPr>
            </w:pPr>
          </w:p>
          <w:p w:rsidR="00974482" w:rsidRPr="00150FBA" w:rsidRDefault="00974482" w:rsidP="00410E1D">
            <w:pPr>
              <w:ind w:right="-18"/>
              <w:rPr>
                <w:b/>
                <w:szCs w:val="22"/>
              </w:rPr>
            </w:pPr>
            <w:r w:rsidRPr="00150FBA">
              <w:rPr>
                <w:b/>
                <w:szCs w:val="22"/>
              </w:rPr>
              <w:t>Emmis Radio License, LLC</w:t>
            </w:r>
          </w:p>
          <w:p w:rsidR="00974482" w:rsidRPr="00150FBA" w:rsidRDefault="00974482" w:rsidP="00410E1D">
            <w:pPr>
              <w:ind w:right="-18"/>
              <w:rPr>
                <w:szCs w:val="22"/>
              </w:rPr>
            </w:pPr>
          </w:p>
          <w:p w:rsidR="00C44110" w:rsidRDefault="00C44110" w:rsidP="00410E1D">
            <w:pPr>
              <w:ind w:right="-18"/>
              <w:rPr>
                <w:szCs w:val="22"/>
              </w:rPr>
            </w:pPr>
            <w:r w:rsidRPr="00150FBA">
              <w:rPr>
                <w:szCs w:val="22"/>
              </w:rPr>
              <w:t>License Renewal Applications of</w:t>
            </w:r>
          </w:p>
          <w:p w:rsidR="00974482" w:rsidRPr="00150FBA" w:rsidRDefault="00974482" w:rsidP="00410E1D">
            <w:pPr>
              <w:ind w:right="-18"/>
              <w:rPr>
                <w:szCs w:val="22"/>
              </w:rPr>
            </w:pPr>
            <w:r w:rsidRPr="00150FBA">
              <w:rPr>
                <w:szCs w:val="22"/>
              </w:rPr>
              <w:t xml:space="preserve">Station WFNI(AM) </w:t>
            </w:r>
          </w:p>
          <w:p w:rsidR="00974482" w:rsidRPr="00150FBA" w:rsidRDefault="00974482" w:rsidP="00410E1D">
            <w:pPr>
              <w:ind w:right="-18"/>
              <w:rPr>
                <w:szCs w:val="22"/>
              </w:rPr>
            </w:pPr>
            <w:r w:rsidRPr="00150FBA">
              <w:rPr>
                <w:szCs w:val="22"/>
              </w:rPr>
              <w:t>Indianapolis, Indiana</w:t>
            </w:r>
          </w:p>
          <w:p w:rsidR="00974482" w:rsidRPr="00150FBA" w:rsidRDefault="00974482" w:rsidP="00410E1D">
            <w:pPr>
              <w:ind w:right="-18"/>
              <w:rPr>
                <w:szCs w:val="22"/>
              </w:rPr>
            </w:pPr>
          </w:p>
          <w:p w:rsidR="00974482" w:rsidRPr="00150FBA" w:rsidRDefault="00974482" w:rsidP="00410E1D">
            <w:pPr>
              <w:ind w:right="-18"/>
              <w:rPr>
                <w:szCs w:val="22"/>
              </w:rPr>
            </w:pPr>
            <w:r w:rsidRPr="00150FBA">
              <w:rPr>
                <w:szCs w:val="22"/>
              </w:rPr>
              <w:t xml:space="preserve">Station WLHK(FM) </w:t>
            </w:r>
          </w:p>
          <w:p w:rsidR="00974482" w:rsidRPr="00150FBA" w:rsidRDefault="00974482" w:rsidP="00410E1D">
            <w:pPr>
              <w:ind w:right="-18"/>
              <w:rPr>
                <w:szCs w:val="22"/>
              </w:rPr>
            </w:pPr>
            <w:r w:rsidRPr="00150FBA">
              <w:rPr>
                <w:szCs w:val="22"/>
              </w:rPr>
              <w:t>Shelbyville, Indiana</w:t>
            </w:r>
          </w:p>
          <w:p w:rsidR="00974482" w:rsidRPr="00150FBA" w:rsidRDefault="00974482" w:rsidP="00410E1D">
            <w:pPr>
              <w:ind w:right="-18"/>
              <w:rPr>
                <w:szCs w:val="22"/>
              </w:rPr>
            </w:pPr>
          </w:p>
          <w:p w:rsidR="00974482" w:rsidRPr="00150FBA" w:rsidRDefault="00974482" w:rsidP="00410E1D">
            <w:pPr>
              <w:ind w:right="-18"/>
              <w:rPr>
                <w:szCs w:val="22"/>
              </w:rPr>
            </w:pPr>
            <w:r w:rsidRPr="00150FBA">
              <w:rPr>
                <w:szCs w:val="22"/>
              </w:rPr>
              <w:t xml:space="preserve">Station </w:t>
            </w:r>
            <w:r w:rsidR="00EE30F4" w:rsidRPr="00150FBA">
              <w:rPr>
                <w:szCs w:val="22"/>
              </w:rPr>
              <w:t>W</w:t>
            </w:r>
            <w:r w:rsidR="00EE30F4">
              <w:rPr>
                <w:szCs w:val="22"/>
              </w:rPr>
              <w:t>YXB</w:t>
            </w:r>
            <w:r w:rsidRPr="00150FBA">
              <w:rPr>
                <w:szCs w:val="22"/>
              </w:rPr>
              <w:t>(FM)</w:t>
            </w:r>
          </w:p>
          <w:p w:rsidR="00974482" w:rsidRPr="00150FBA" w:rsidRDefault="00974482" w:rsidP="00410E1D">
            <w:pPr>
              <w:ind w:right="-18"/>
              <w:rPr>
                <w:szCs w:val="22"/>
              </w:rPr>
            </w:pPr>
            <w:r w:rsidRPr="00150FBA">
              <w:rPr>
                <w:szCs w:val="22"/>
              </w:rPr>
              <w:t>Indianapolis, Indiana</w:t>
            </w:r>
          </w:p>
          <w:p w:rsidR="00974482" w:rsidRPr="00150FBA" w:rsidRDefault="00974482" w:rsidP="00410E1D">
            <w:pPr>
              <w:ind w:right="-18"/>
              <w:rPr>
                <w:szCs w:val="22"/>
              </w:rPr>
            </w:pPr>
          </w:p>
          <w:p w:rsidR="00974482" w:rsidRPr="00150FBA" w:rsidRDefault="00974482" w:rsidP="00410E1D">
            <w:pPr>
              <w:ind w:right="-18"/>
              <w:rPr>
                <w:szCs w:val="22"/>
              </w:rPr>
            </w:pPr>
            <w:r w:rsidRPr="00150FBA">
              <w:rPr>
                <w:szCs w:val="22"/>
              </w:rPr>
              <w:t>Station WWVR(FM)</w:t>
            </w:r>
          </w:p>
          <w:p w:rsidR="00974482" w:rsidRPr="00150FBA" w:rsidRDefault="00974482" w:rsidP="00410E1D">
            <w:pPr>
              <w:ind w:right="-18"/>
              <w:rPr>
                <w:szCs w:val="22"/>
              </w:rPr>
            </w:pPr>
            <w:r w:rsidRPr="00150FBA">
              <w:rPr>
                <w:szCs w:val="22"/>
              </w:rPr>
              <w:t>West Terre Haute, Indiana</w:t>
            </w:r>
          </w:p>
          <w:p w:rsidR="00974482" w:rsidRPr="00150FBA" w:rsidRDefault="00974482" w:rsidP="00410E1D">
            <w:pPr>
              <w:ind w:right="-18"/>
              <w:rPr>
                <w:szCs w:val="22"/>
              </w:rPr>
            </w:pPr>
          </w:p>
          <w:p w:rsidR="00974482" w:rsidRPr="00150FBA" w:rsidRDefault="00974482" w:rsidP="00410E1D">
            <w:pPr>
              <w:ind w:right="-18"/>
              <w:rPr>
                <w:szCs w:val="22"/>
              </w:rPr>
            </w:pPr>
            <w:r w:rsidRPr="00150FBA">
              <w:rPr>
                <w:szCs w:val="22"/>
              </w:rPr>
              <w:t>Station WTHI-FM</w:t>
            </w:r>
          </w:p>
          <w:p w:rsidR="00974482" w:rsidRPr="00150FBA" w:rsidRDefault="00974482" w:rsidP="00410E1D">
            <w:pPr>
              <w:ind w:right="-18"/>
              <w:rPr>
                <w:szCs w:val="22"/>
              </w:rPr>
            </w:pPr>
            <w:r w:rsidRPr="00150FBA">
              <w:rPr>
                <w:szCs w:val="22"/>
              </w:rPr>
              <w:t>Terre Haute, Indiana</w:t>
            </w:r>
          </w:p>
          <w:p w:rsidR="00974482" w:rsidRPr="00150FBA" w:rsidRDefault="00974482" w:rsidP="00410E1D">
            <w:pPr>
              <w:ind w:right="-18"/>
              <w:rPr>
                <w:szCs w:val="22"/>
              </w:rPr>
            </w:pPr>
          </w:p>
          <w:p w:rsidR="00974482" w:rsidRPr="00150FBA" w:rsidRDefault="00974482" w:rsidP="00410E1D">
            <w:pPr>
              <w:ind w:right="-18"/>
              <w:rPr>
                <w:szCs w:val="22"/>
              </w:rPr>
            </w:pPr>
            <w:r w:rsidRPr="00150FBA">
              <w:rPr>
                <w:szCs w:val="22"/>
              </w:rPr>
              <w:t>and</w:t>
            </w:r>
          </w:p>
          <w:p w:rsidR="00974482" w:rsidRPr="00150FBA" w:rsidRDefault="00974482" w:rsidP="00410E1D">
            <w:pPr>
              <w:ind w:right="-18"/>
              <w:rPr>
                <w:szCs w:val="22"/>
              </w:rPr>
            </w:pPr>
          </w:p>
          <w:p w:rsidR="00974482" w:rsidRPr="00150FBA" w:rsidRDefault="00974482" w:rsidP="00410E1D">
            <w:pPr>
              <w:ind w:right="-18"/>
              <w:rPr>
                <w:b/>
                <w:szCs w:val="22"/>
              </w:rPr>
            </w:pPr>
            <w:r w:rsidRPr="00150FBA">
              <w:rPr>
                <w:b/>
                <w:szCs w:val="22"/>
              </w:rPr>
              <w:t>Merlin Media License</w:t>
            </w:r>
            <w:r w:rsidR="008228EA">
              <w:rPr>
                <w:b/>
                <w:szCs w:val="22"/>
              </w:rPr>
              <w:t>,</w:t>
            </w:r>
            <w:r w:rsidRPr="00150FBA">
              <w:rPr>
                <w:b/>
                <w:szCs w:val="22"/>
              </w:rPr>
              <w:t xml:space="preserve"> LLC</w:t>
            </w:r>
          </w:p>
          <w:p w:rsidR="00974482" w:rsidRPr="00150FBA" w:rsidRDefault="00974482" w:rsidP="00410E1D">
            <w:pPr>
              <w:ind w:right="-18"/>
              <w:rPr>
                <w:b/>
                <w:szCs w:val="22"/>
              </w:rPr>
            </w:pPr>
          </w:p>
          <w:p w:rsidR="00974482" w:rsidRPr="00150FBA" w:rsidRDefault="00974482" w:rsidP="00410E1D">
            <w:pPr>
              <w:ind w:right="-18"/>
              <w:rPr>
                <w:szCs w:val="22"/>
              </w:rPr>
            </w:pPr>
            <w:r w:rsidRPr="00150FBA">
              <w:rPr>
                <w:szCs w:val="22"/>
              </w:rPr>
              <w:t xml:space="preserve">Station </w:t>
            </w:r>
            <w:r w:rsidR="008228EA">
              <w:rPr>
                <w:szCs w:val="22"/>
              </w:rPr>
              <w:t>WKQX</w:t>
            </w:r>
            <w:r w:rsidRPr="00150FBA">
              <w:rPr>
                <w:szCs w:val="22"/>
              </w:rPr>
              <w:t xml:space="preserve">(FM) </w:t>
            </w:r>
          </w:p>
          <w:p w:rsidR="00974482" w:rsidRPr="00150FBA" w:rsidRDefault="00974482" w:rsidP="00410E1D">
            <w:pPr>
              <w:ind w:right="-18"/>
              <w:rPr>
                <w:szCs w:val="22"/>
              </w:rPr>
            </w:pPr>
            <w:r w:rsidRPr="00150FBA">
              <w:rPr>
                <w:szCs w:val="22"/>
              </w:rPr>
              <w:t>Chicago, Illinois</w:t>
            </w:r>
          </w:p>
          <w:p w:rsidR="00974482" w:rsidRPr="00150FBA" w:rsidRDefault="00974482" w:rsidP="00410E1D">
            <w:pPr>
              <w:ind w:right="-18"/>
              <w:rPr>
                <w:szCs w:val="22"/>
              </w:rPr>
            </w:pPr>
          </w:p>
          <w:p w:rsidR="00974482" w:rsidRPr="00150FBA" w:rsidRDefault="00974482" w:rsidP="00410E1D">
            <w:pPr>
              <w:ind w:right="-18"/>
              <w:rPr>
                <w:b/>
                <w:szCs w:val="22"/>
              </w:rPr>
            </w:pPr>
            <w:r w:rsidRPr="00150FBA">
              <w:rPr>
                <w:szCs w:val="22"/>
              </w:rPr>
              <w:t xml:space="preserve">                                            </w:t>
            </w:r>
          </w:p>
        </w:tc>
        <w:tc>
          <w:tcPr>
            <w:tcW w:w="720" w:type="dxa"/>
          </w:tcPr>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 xml:space="preserve">) </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974482" w:rsidP="00410E1D">
            <w:pPr>
              <w:rPr>
                <w:b/>
                <w:szCs w:val="22"/>
              </w:rPr>
            </w:pPr>
            <w:r w:rsidRPr="00150FBA">
              <w:rPr>
                <w:b/>
                <w:szCs w:val="22"/>
              </w:rPr>
              <w:t>)</w:t>
            </w:r>
          </w:p>
          <w:p w:rsidR="00974482" w:rsidRPr="00150FBA" w:rsidRDefault="00C44110" w:rsidP="00410E1D">
            <w:pPr>
              <w:rPr>
                <w:b/>
                <w:szCs w:val="22"/>
              </w:rPr>
            </w:pPr>
            <w:r>
              <w:rPr>
                <w:b/>
                <w:szCs w:val="22"/>
              </w:rPr>
              <w:t>)</w:t>
            </w:r>
          </w:p>
        </w:tc>
        <w:tc>
          <w:tcPr>
            <w:tcW w:w="4230" w:type="dxa"/>
          </w:tcPr>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C44110" w:rsidRDefault="00C44110" w:rsidP="00410E1D">
            <w:pPr>
              <w:rPr>
                <w:szCs w:val="22"/>
              </w:rPr>
            </w:pPr>
          </w:p>
          <w:p w:rsidR="00974482" w:rsidRPr="00150FBA" w:rsidRDefault="00974482" w:rsidP="00410E1D">
            <w:pPr>
              <w:rPr>
                <w:szCs w:val="22"/>
              </w:rPr>
            </w:pPr>
            <w:r w:rsidRPr="00150FBA">
              <w:rPr>
                <w:szCs w:val="22"/>
              </w:rPr>
              <w:t>File No. BR-20040401AOH</w:t>
            </w:r>
          </w:p>
          <w:p w:rsidR="00974482" w:rsidRPr="00150FBA" w:rsidRDefault="00974482" w:rsidP="00410E1D">
            <w:pPr>
              <w:rPr>
                <w:szCs w:val="22"/>
              </w:rPr>
            </w:pPr>
            <w:r w:rsidRPr="00150FBA">
              <w:rPr>
                <w:szCs w:val="22"/>
              </w:rPr>
              <w:t xml:space="preserve">Facility I.D. No. 19521                              </w:t>
            </w:r>
          </w:p>
          <w:p w:rsidR="00974482" w:rsidRPr="00150FBA" w:rsidRDefault="00974482" w:rsidP="00410E1D">
            <w:pPr>
              <w:rPr>
                <w:szCs w:val="22"/>
              </w:rPr>
            </w:pPr>
          </w:p>
          <w:p w:rsidR="00974482" w:rsidRPr="00150FBA" w:rsidRDefault="00974482" w:rsidP="00410E1D">
            <w:pPr>
              <w:rPr>
                <w:szCs w:val="22"/>
              </w:rPr>
            </w:pPr>
            <w:r w:rsidRPr="00150FBA">
              <w:rPr>
                <w:szCs w:val="22"/>
              </w:rPr>
              <w:t>File No. BRH-20</w:t>
            </w:r>
            <w:r w:rsidR="002457FA">
              <w:rPr>
                <w:szCs w:val="22"/>
              </w:rPr>
              <w:t>040401</w:t>
            </w:r>
            <w:r w:rsidRPr="00150FBA">
              <w:rPr>
                <w:szCs w:val="22"/>
              </w:rPr>
              <w:t>ARD</w:t>
            </w:r>
          </w:p>
          <w:p w:rsidR="00974482" w:rsidRPr="00150FBA" w:rsidRDefault="00974482" w:rsidP="00410E1D">
            <w:pPr>
              <w:rPr>
                <w:szCs w:val="22"/>
              </w:rPr>
            </w:pPr>
            <w:r w:rsidRPr="00150FBA">
              <w:rPr>
                <w:szCs w:val="22"/>
              </w:rPr>
              <w:t>Facility ID No. 19522</w:t>
            </w:r>
          </w:p>
          <w:p w:rsidR="00974482" w:rsidRPr="00150FBA" w:rsidRDefault="00974482" w:rsidP="00410E1D">
            <w:pPr>
              <w:rPr>
                <w:szCs w:val="22"/>
              </w:rPr>
            </w:pPr>
          </w:p>
          <w:p w:rsidR="00974482" w:rsidRPr="00150FBA" w:rsidRDefault="00974482" w:rsidP="00410E1D">
            <w:pPr>
              <w:rPr>
                <w:szCs w:val="22"/>
              </w:rPr>
            </w:pPr>
            <w:r w:rsidRPr="00150FBA">
              <w:rPr>
                <w:szCs w:val="22"/>
              </w:rPr>
              <w:t>File No. BRH-20040401AOL</w:t>
            </w:r>
          </w:p>
          <w:p w:rsidR="00974482" w:rsidRPr="00150FBA" w:rsidRDefault="00974482" w:rsidP="00410E1D">
            <w:pPr>
              <w:rPr>
                <w:szCs w:val="22"/>
              </w:rPr>
            </w:pPr>
            <w:r w:rsidRPr="00150FBA">
              <w:rPr>
                <w:szCs w:val="22"/>
              </w:rPr>
              <w:t>Facility ID No. 51432</w:t>
            </w:r>
          </w:p>
          <w:p w:rsidR="00974482" w:rsidRPr="00150FBA" w:rsidRDefault="00974482" w:rsidP="00410E1D">
            <w:pPr>
              <w:rPr>
                <w:szCs w:val="22"/>
              </w:rPr>
            </w:pPr>
          </w:p>
          <w:p w:rsidR="00974482" w:rsidRPr="00B464F9" w:rsidRDefault="00974482" w:rsidP="00410E1D">
            <w:pPr>
              <w:rPr>
                <w:szCs w:val="22"/>
              </w:rPr>
            </w:pPr>
            <w:r w:rsidRPr="00B464F9">
              <w:rPr>
                <w:szCs w:val="22"/>
              </w:rPr>
              <w:t>File No. BRH-20040401AJO</w:t>
            </w:r>
          </w:p>
          <w:p w:rsidR="00974482" w:rsidRPr="00B464F9" w:rsidRDefault="00974482" w:rsidP="00410E1D">
            <w:pPr>
              <w:rPr>
                <w:szCs w:val="22"/>
              </w:rPr>
            </w:pPr>
            <w:r w:rsidRPr="00B464F9">
              <w:rPr>
                <w:szCs w:val="22"/>
              </w:rPr>
              <w:t>Facility ID No. 68824</w:t>
            </w:r>
          </w:p>
          <w:p w:rsidR="00974482" w:rsidRPr="00B464F9" w:rsidRDefault="00974482" w:rsidP="00410E1D">
            <w:pPr>
              <w:rPr>
                <w:szCs w:val="22"/>
              </w:rPr>
            </w:pPr>
          </w:p>
          <w:p w:rsidR="00974482" w:rsidRPr="00150FBA" w:rsidRDefault="00974482" w:rsidP="00410E1D">
            <w:pPr>
              <w:rPr>
                <w:szCs w:val="22"/>
              </w:rPr>
            </w:pPr>
            <w:r w:rsidRPr="00B464F9">
              <w:rPr>
                <w:szCs w:val="22"/>
              </w:rPr>
              <w:t xml:space="preserve">File No. </w:t>
            </w:r>
            <w:r w:rsidRPr="00150FBA">
              <w:rPr>
                <w:szCs w:val="22"/>
              </w:rPr>
              <w:t>BRH-20</w:t>
            </w:r>
            <w:r w:rsidR="00DB3FF3">
              <w:rPr>
                <w:szCs w:val="22"/>
              </w:rPr>
              <w:t>0</w:t>
            </w:r>
            <w:r w:rsidRPr="00150FBA">
              <w:rPr>
                <w:szCs w:val="22"/>
              </w:rPr>
              <w:t>40401AJH</w:t>
            </w:r>
          </w:p>
          <w:p w:rsidR="00974482" w:rsidRPr="00150FBA" w:rsidRDefault="00974482" w:rsidP="00410E1D">
            <w:pPr>
              <w:rPr>
                <w:szCs w:val="22"/>
              </w:rPr>
            </w:pPr>
            <w:r w:rsidRPr="00150FBA">
              <w:rPr>
                <w:szCs w:val="22"/>
              </w:rPr>
              <w:t>Facility ID No. 70652</w:t>
            </w:r>
          </w:p>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974482" w:rsidRPr="00150FBA" w:rsidRDefault="00974482" w:rsidP="00410E1D">
            <w:pPr>
              <w:rPr>
                <w:szCs w:val="22"/>
              </w:rPr>
            </w:pPr>
          </w:p>
          <w:p w:rsidR="00974482" w:rsidRPr="00A65DBA" w:rsidRDefault="00974482" w:rsidP="00410E1D">
            <w:pPr>
              <w:rPr>
                <w:szCs w:val="22"/>
              </w:rPr>
            </w:pPr>
            <w:r w:rsidRPr="00A65DBA">
              <w:rPr>
                <w:szCs w:val="22"/>
              </w:rPr>
              <w:t xml:space="preserve">File Nos. BRH-20040802AQH, </w:t>
            </w:r>
          </w:p>
          <w:p w:rsidR="00974482" w:rsidRPr="00A65DBA" w:rsidRDefault="00974482" w:rsidP="00410E1D">
            <w:pPr>
              <w:rPr>
                <w:szCs w:val="22"/>
              </w:rPr>
            </w:pPr>
            <w:r w:rsidRPr="00A65DBA">
              <w:rPr>
                <w:szCs w:val="22"/>
              </w:rPr>
              <w:t>BRH-20120801AJU</w:t>
            </w:r>
          </w:p>
          <w:p w:rsidR="00974482" w:rsidRPr="00150FBA" w:rsidRDefault="00974482" w:rsidP="00410E1D">
            <w:pPr>
              <w:rPr>
                <w:szCs w:val="22"/>
              </w:rPr>
            </w:pPr>
            <w:r w:rsidRPr="00150FBA">
              <w:rPr>
                <w:szCs w:val="22"/>
              </w:rPr>
              <w:t>Facility ID No. 19525</w:t>
            </w:r>
          </w:p>
        </w:tc>
      </w:tr>
    </w:tbl>
    <w:p w:rsidR="00211460" w:rsidRDefault="00211460" w:rsidP="0042098B">
      <w:pPr>
        <w:jc w:val="center"/>
        <w:rPr>
          <w:szCs w:val="22"/>
        </w:rPr>
      </w:pPr>
      <w:r w:rsidRPr="0042098B">
        <w:rPr>
          <w:b/>
          <w:szCs w:val="22"/>
        </w:rPr>
        <w:t>MEMORANDUM OPINION AND ORDER</w:t>
      </w:r>
    </w:p>
    <w:p w:rsidR="00227107" w:rsidRPr="00150FBA" w:rsidRDefault="00227107" w:rsidP="0042098B">
      <w:pPr>
        <w:rPr>
          <w:szCs w:val="22"/>
        </w:rPr>
      </w:pPr>
    </w:p>
    <w:p w:rsidR="00211460" w:rsidRPr="0042098B" w:rsidRDefault="00C44110" w:rsidP="0042098B">
      <w:pPr>
        <w:pStyle w:val="Header"/>
        <w:tabs>
          <w:tab w:val="clear" w:pos="4320"/>
          <w:tab w:val="clear" w:pos="8640"/>
          <w:tab w:val="right" w:pos="9360"/>
        </w:tabs>
        <w:rPr>
          <w:b/>
          <w:szCs w:val="22"/>
        </w:rPr>
      </w:pPr>
      <w:r w:rsidRPr="0042098B">
        <w:rPr>
          <w:b/>
          <w:szCs w:val="22"/>
        </w:rPr>
        <w:t xml:space="preserve">Adopted:  </w:t>
      </w:r>
      <w:r w:rsidR="00A63464">
        <w:rPr>
          <w:b/>
          <w:szCs w:val="22"/>
        </w:rPr>
        <w:t>March 7, 2014</w:t>
      </w:r>
      <w:r w:rsidRPr="0042098B">
        <w:rPr>
          <w:b/>
          <w:szCs w:val="22"/>
        </w:rPr>
        <w:tab/>
        <w:t xml:space="preserve">Released:  </w:t>
      </w:r>
      <w:r w:rsidR="00A63464">
        <w:rPr>
          <w:b/>
          <w:szCs w:val="22"/>
        </w:rPr>
        <w:t>March 7, 2014</w:t>
      </w:r>
    </w:p>
    <w:p w:rsidR="00C44110" w:rsidRPr="00150FBA" w:rsidRDefault="00C44110" w:rsidP="0042098B">
      <w:pPr>
        <w:pStyle w:val="Header"/>
        <w:tabs>
          <w:tab w:val="clear" w:pos="4320"/>
          <w:tab w:val="clear" w:pos="8640"/>
        </w:tabs>
        <w:rPr>
          <w:szCs w:val="22"/>
        </w:rPr>
      </w:pPr>
    </w:p>
    <w:p w:rsidR="00211460" w:rsidRPr="00150FBA" w:rsidRDefault="00211460" w:rsidP="00211460">
      <w:pPr>
        <w:tabs>
          <w:tab w:val="left" w:pos="1980"/>
          <w:tab w:val="left" w:pos="4680"/>
        </w:tabs>
        <w:rPr>
          <w:szCs w:val="22"/>
        </w:rPr>
      </w:pPr>
      <w:r w:rsidRPr="00150FBA">
        <w:rPr>
          <w:szCs w:val="22"/>
        </w:rPr>
        <w:t>By the Commission:</w:t>
      </w:r>
      <w:r w:rsidRPr="00150FBA">
        <w:rPr>
          <w:szCs w:val="22"/>
        </w:rPr>
        <w:tab/>
        <w:t xml:space="preserve"> </w:t>
      </w:r>
    </w:p>
    <w:p w:rsidR="00211460" w:rsidRPr="00150FBA" w:rsidRDefault="00211460" w:rsidP="00211460">
      <w:pPr>
        <w:tabs>
          <w:tab w:val="left" w:pos="1980"/>
          <w:tab w:val="left" w:pos="4680"/>
        </w:tabs>
        <w:rPr>
          <w:szCs w:val="22"/>
        </w:rPr>
      </w:pPr>
    </w:p>
    <w:p w:rsidR="000C5BE5" w:rsidRPr="00150FBA" w:rsidRDefault="000C5BE5" w:rsidP="00A3101F">
      <w:pPr>
        <w:pStyle w:val="ParaNum"/>
        <w:widowControl/>
        <w:tabs>
          <w:tab w:val="num" w:pos="1440"/>
        </w:tabs>
        <w:jc w:val="left"/>
      </w:pPr>
      <w:r w:rsidRPr="00150FBA">
        <w:t xml:space="preserve">The Commission has before it two Applications for Review (collectively, “AFRs”) – the first filed by David E. Smith (“Smith”) on February 17, 2009 </w:t>
      </w:r>
      <w:r w:rsidR="007A6E08" w:rsidRPr="00150FBA">
        <w:t>(“February AFR”)</w:t>
      </w:r>
      <w:r w:rsidR="007A6E08">
        <w:t>,</w:t>
      </w:r>
      <w:r w:rsidR="007A6E08" w:rsidRPr="00150FBA">
        <w:rPr>
          <w:rStyle w:val="FootnoteReference"/>
        </w:rPr>
        <w:footnoteReference w:id="2"/>
      </w:r>
      <w:r w:rsidR="007A6E08" w:rsidRPr="00150FBA">
        <w:t xml:space="preserve"> </w:t>
      </w:r>
      <w:r w:rsidRPr="00150FBA">
        <w:t xml:space="preserve">and the second filed by Smith, together with Peter LaBarbera, Kathy Valente, Illinois Family Institute, and Illinois Chapter of the Concerned Women for America (collectively, “Petitioners”) on November 26, 2010 (“November </w:t>
      </w:r>
      <w:r w:rsidR="007A6E08" w:rsidRPr="00150FBA">
        <w:t>AFR”).</w:t>
      </w:r>
      <w:r w:rsidR="007A6E08" w:rsidRPr="00150FBA">
        <w:rPr>
          <w:rStyle w:val="FootnoteReference"/>
        </w:rPr>
        <w:footnoteReference w:id="3"/>
      </w:r>
      <w:r w:rsidR="007A6E08" w:rsidRPr="00150FBA">
        <w:t xml:space="preserve"> </w:t>
      </w:r>
      <w:r w:rsidR="007A6E08">
        <w:t xml:space="preserve"> </w:t>
      </w:r>
      <w:r w:rsidR="00A65DBA" w:rsidRPr="006358C3">
        <w:t xml:space="preserve">In the </w:t>
      </w:r>
      <w:r w:rsidR="00A65DBA">
        <w:t>AFRs</w:t>
      </w:r>
      <w:r w:rsidR="00A65DBA" w:rsidRPr="009A5897">
        <w:t>, Smith and Petitioners</w:t>
      </w:r>
      <w:r w:rsidR="00F77925">
        <w:t xml:space="preserve"> </w:t>
      </w:r>
      <w:r w:rsidR="006E18C7">
        <w:t>seek review of two Media Bureau (“</w:t>
      </w:r>
      <w:r w:rsidR="001F297E">
        <w:t>Bureau</w:t>
      </w:r>
      <w:r w:rsidR="006E18C7">
        <w:t xml:space="preserve">”) decisions </w:t>
      </w:r>
      <w:r w:rsidR="00BB7452">
        <w:t>granting</w:t>
      </w:r>
      <w:r w:rsidR="006E18C7">
        <w:t xml:space="preserve"> </w:t>
      </w:r>
      <w:r w:rsidR="00A65DBA">
        <w:t xml:space="preserve">the </w:t>
      </w:r>
      <w:r w:rsidR="00286839">
        <w:t xml:space="preserve">captioned </w:t>
      </w:r>
      <w:r w:rsidRPr="00150FBA">
        <w:t>license renewal applications</w:t>
      </w:r>
      <w:r w:rsidR="00A65DBA">
        <w:t xml:space="preserve"> filed by Emmis</w:t>
      </w:r>
      <w:r w:rsidR="00A65DBA" w:rsidRPr="00150FBA">
        <w:t xml:space="preserve"> </w:t>
      </w:r>
      <w:r w:rsidR="006E18C7">
        <w:t xml:space="preserve">Radio License, LLC (“Emmis”), </w:t>
      </w:r>
      <w:r w:rsidRPr="00150FBA">
        <w:t xml:space="preserve">for Stations WFNI(AM) (formerly WIBC(AM)), Indianapolis, Indiana; WLHK(FM) (formerly WENS(FM)), Shelbyville, Indiana; WYXB(FM), Indianapolis, Indiana; WWVR(FM), West Terre Haute, Indiana; and </w:t>
      </w:r>
      <w:r w:rsidRPr="00150FBA">
        <w:lastRenderedPageBreak/>
        <w:t>WTHI-FM, Terre Haute, Indiana (co</w:t>
      </w:r>
      <w:r w:rsidR="00C518FC">
        <w:t xml:space="preserve">llectively, </w:t>
      </w:r>
      <w:r w:rsidR="00C518FC" w:rsidRPr="00150FBA">
        <w:t>“Indiana Applications”</w:t>
      </w:r>
      <w:r w:rsidR="00276245">
        <w:t>)</w:t>
      </w:r>
      <w:r w:rsidR="001757A0">
        <w:t>,</w:t>
      </w:r>
      <w:r w:rsidRPr="00150FBA">
        <w:rPr>
          <w:rStyle w:val="FootnoteReference"/>
        </w:rPr>
        <w:footnoteReference w:id="4"/>
      </w:r>
      <w:r w:rsidR="00276245">
        <w:t xml:space="preserve"> and</w:t>
      </w:r>
      <w:r w:rsidR="001757A0">
        <w:t xml:space="preserve"> </w:t>
      </w:r>
      <w:r w:rsidR="00276245" w:rsidRPr="00150FBA">
        <w:t xml:space="preserve">for Station </w:t>
      </w:r>
      <w:r w:rsidR="008228EA">
        <w:t>WKQX</w:t>
      </w:r>
      <w:r w:rsidR="00276245" w:rsidRPr="00150FBA">
        <w:t xml:space="preserve">(FM) (formerly </w:t>
      </w:r>
      <w:r w:rsidR="008228EA">
        <w:t>WIQI</w:t>
      </w:r>
      <w:r w:rsidR="00276245" w:rsidRPr="00150FBA">
        <w:t>(FM)), Chicago, Illinois</w:t>
      </w:r>
      <w:r w:rsidR="00895624">
        <w:t xml:space="preserve"> </w:t>
      </w:r>
      <w:r w:rsidR="00895624" w:rsidRPr="00150FBA">
        <w:t>(“</w:t>
      </w:r>
      <w:r w:rsidR="00D71A26" w:rsidRPr="00150FBA">
        <w:t>W</w:t>
      </w:r>
      <w:r w:rsidR="00D71A26">
        <w:t xml:space="preserve">KQX </w:t>
      </w:r>
      <w:r w:rsidR="00895624" w:rsidRPr="00150FBA">
        <w:t>Application”)</w:t>
      </w:r>
      <w:r w:rsidRPr="00150FBA">
        <w:t>.</w:t>
      </w:r>
      <w:r w:rsidR="001F297E">
        <w:rPr>
          <w:rStyle w:val="FootnoteReference"/>
        </w:rPr>
        <w:footnoteReference w:id="5"/>
      </w:r>
      <w:r w:rsidR="001F297E">
        <w:t xml:space="preserve">  Smith and Petitioners request that the Commission </w:t>
      </w:r>
      <w:r w:rsidR="00FB4D0C">
        <w:t>rescind</w:t>
      </w:r>
      <w:r w:rsidR="001F297E">
        <w:t xml:space="preserve"> the </w:t>
      </w:r>
      <w:r w:rsidR="001F297E" w:rsidRPr="009A5897">
        <w:t>Consent Decree</w:t>
      </w:r>
      <w:r w:rsidR="001F297E">
        <w:rPr>
          <w:rStyle w:val="FootnoteReference"/>
        </w:rPr>
        <w:footnoteReference w:id="6"/>
      </w:r>
      <w:r w:rsidR="001F297E">
        <w:t xml:space="preserve"> it entered into with Emmis’ parent corporation</w:t>
      </w:r>
      <w:r w:rsidR="00CF2168">
        <w:t>,</w:t>
      </w:r>
      <w:r w:rsidR="00D4372E">
        <w:t xml:space="preserve"> </w:t>
      </w:r>
      <w:r w:rsidR="001F297E">
        <w:t xml:space="preserve">Emmis </w:t>
      </w:r>
      <w:r w:rsidR="00FB4D0C">
        <w:t>Communications</w:t>
      </w:r>
      <w:r w:rsidR="001F297E">
        <w:t xml:space="preserve"> Corporation</w:t>
      </w:r>
      <w:r w:rsidR="00B31864">
        <w:t xml:space="preserve"> (“Emmis CC”)</w:t>
      </w:r>
      <w:r w:rsidR="00C17176">
        <w:t>,</w:t>
      </w:r>
      <w:r w:rsidR="001F297E">
        <w:t xml:space="preserve"> </w:t>
      </w:r>
      <w:r w:rsidR="00324269">
        <w:t xml:space="preserve">set aside the </w:t>
      </w:r>
      <w:r w:rsidR="00413808">
        <w:t xml:space="preserve">Bureau’s </w:t>
      </w:r>
      <w:r w:rsidR="00324269">
        <w:t xml:space="preserve">grants </w:t>
      </w:r>
      <w:r w:rsidR="00CF2168">
        <w:t>of the</w:t>
      </w:r>
      <w:r w:rsidR="001F297E">
        <w:t xml:space="preserve"> Indiana Applications and the </w:t>
      </w:r>
      <w:r w:rsidR="00D71A26">
        <w:t xml:space="preserve">WKQX </w:t>
      </w:r>
      <w:r w:rsidR="001F297E">
        <w:t>Application</w:t>
      </w:r>
      <w:r w:rsidR="00CF2168">
        <w:t>,</w:t>
      </w:r>
      <w:r w:rsidR="001F297E">
        <w:t xml:space="preserve"> </w:t>
      </w:r>
      <w:r w:rsidR="00324269">
        <w:t xml:space="preserve">and designate those applications </w:t>
      </w:r>
      <w:r w:rsidR="001F297E">
        <w:t>for hearing.</w:t>
      </w:r>
    </w:p>
    <w:p w:rsidR="00A65DBA" w:rsidRPr="00150FBA" w:rsidRDefault="00A65DBA" w:rsidP="00E94291">
      <w:pPr>
        <w:pStyle w:val="ParaNum"/>
      </w:pPr>
      <w:r>
        <w:t xml:space="preserve">Upon review of the AFRs and the entire record, </w:t>
      </w:r>
      <w:r w:rsidR="00E94291" w:rsidRPr="00E94291">
        <w:t xml:space="preserve">and finding no basis in the Applications for Review to modify any of the Bureau’s decisions, </w:t>
      </w:r>
      <w:r>
        <w:t xml:space="preserve">we conclude that Smith and Petitioners have failed to demonstrate that the Bureau erred.  </w:t>
      </w:r>
      <w:r w:rsidRPr="006358C3">
        <w:t xml:space="preserve">We uphold </w:t>
      </w:r>
      <w:r>
        <w:t>the Bureau’s</w:t>
      </w:r>
      <w:r w:rsidRPr="006358C3">
        <w:t xml:space="preserve"> decision</w:t>
      </w:r>
      <w:r>
        <w:t>s</w:t>
      </w:r>
      <w:r w:rsidRPr="006358C3">
        <w:t xml:space="preserve"> for the reasons stated in the </w:t>
      </w:r>
      <w:r w:rsidRPr="006358C3">
        <w:rPr>
          <w:i/>
        </w:rPr>
        <w:t xml:space="preserve">Indiana Staff Decision, </w:t>
      </w:r>
      <w:r w:rsidRPr="006358C3">
        <w:t xml:space="preserve">the </w:t>
      </w:r>
      <w:r w:rsidRPr="006358C3">
        <w:rPr>
          <w:i/>
        </w:rPr>
        <w:t>Indiana Reconsideration Decision</w:t>
      </w:r>
      <w:r w:rsidRPr="006358C3">
        <w:t xml:space="preserve">, and the </w:t>
      </w:r>
      <w:r w:rsidRPr="006358C3">
        <w:rPr>
          <w:i/>
        </w:rPr>
        <w:t>Illinois Staff Decision</w:t>
      </w:r>
      <w:r w:rsidRPr="006358C3">
        <w:t>.</w:t>
      </w:r>
      <w:r w:rsidRPr="00150FBA">
        <w:rPr>
          <w:rStyle w:val="FootnoteReference"/>
        </w:rPr>
        <w:footnoteReference w:id="7"/>
      </w:r>
    </w:p>
    <w:p w:rsidR="000C5BE5" w:rsidRPr="00E94291" w:rsidRDefault="000C5BE5" w:rsidP="00A3101F">
      <w:pPr>
        <w:pStyle w:val="ParaNum"/>
        <w:tabs>
          <w:tab w:val="num" w:pos="1440"/>
        </w:tabs>
        <w:jc w:val="left"/>
      </w:pPr>
      <w:r w:rsidRPr="00A65DBA">
        <w:rPr>
          <w:szCs w:val="22"/>
        </w:rPr>
        <w:t>ACCORDINGLY, IT IS ORDERED that, pursuant to Section 5(c)(5) of the Communications Act of 1934, as amended,</w:t>
      </w:r>
      <w:r w:rsidRPr="00150FBA">
        <w:rPr>
          <w:rStyle w:val="FootnoteReference"/>
          <w:szCs w:val="22"/>
        </w:rPr>
        <w:footnoteReference w:id="8"/>
      </w:r>
      <w:r w:rsidRPr="00A65DBA">
        <w:rPr>
          <w:szCs w:val="22"/>
        </w:rPr>
        <w:t xml:space="preserve"> and Section 1.115(g) of the Commission’s Rules:</w:t>
      </w:r>
      <w:r w:rsidRPr="00150FBA">
        <w:rPr>
          <w:rStyle w:val="FootnoteReference"/>
          <w:szCs w:val="22"/>
        </w:rPr>
        <w:footnoteReference w:id="9"/>
      </w:r>
      <w:r w:rsidRPr="00A65DBA">
        <w:rPr>
          <w:szCs w:val="22"/>
        </w:rPr>
        <w:t xml:space="preserve"> (1) the Application for Review filed by David E. Smith IS DENIED; and (2) the Application for Review filed by David E. Smith, Peter LaBarbera, Kathy Valente, Illinois Family Institute, and Illinois Chapter of the Concerned Women for America IS DENIED.</w:t>
      </w:r>
    </w:p>
    <w:p w:rsidR="000C5BE5" w:rsidRPr="006358C3" w:rsidRDefault="000C5BE5" w:rsidP="00A3101F">
      <w:pPr>
        <w:pStyle w:val="ParaNum"/>
        <w:tabs>
          <w:tab w:val="num" w:pos="1440"/>
        </w:tabs>
        <w:jc w:val="left"/>
      </w:pPr>
      <w:r w:rsidRPr="006358C3">
        <w:rPr>
          <w:szCs w:val="22"/>
        </w:rPr>
        <w:t xml:space="preserve">IT IS FURTHER ORDERED that the Petition to Deny the </w:t>
      </w:r>
      <w:r w:rsidR="00D71A26">
        <w:rPr>
          <w:szCs w:val="22"/>
        </w:rPr>
        <w:t xml:space="preserve">license </w:t>
      </w:r>
      <w:r w:rsidRPr="006358C3">
        <w:rPr>
          <w:szCs w:val="22"/>
        </w:rPr>
        <w:t>renewal application of Merlin Media License</w:t>
      </w:r>
      <w:r w:rsidR="00D71A26">
        <w:rPr>
          <w:szCs w:val="22"/>
        </w:rPr>
        <w:t>,</w:t>
      </w:r>
      <w:r w:rsidRPr="006358C3">
        <w:rPr>
          <w:szCs w:val="22"/>
        </w:rPr>
        <w:t xml:space="preserve"> LLC (File No. BRH-20120801AJU) IS DISMISSED.</w:t>
      </w:r>
    </w:p>
    <w:p w:rsidR="00CF76A5" w:rsidRPr="006358C3" w:rsidRDefault="005660EA" w:rsidP="00CF76A5">
      <w:r w:rsidRPr="006358C3">
        <w:tab/>
      </w:r>
      <w:r w:rsidRPr="006358C3">
        <w:tab/>
      </w:r>
      <w:r w:rsidRPr="006358C3">
        <w:tab/>
      </w:r>
      <w:r w:rsidRPr="006358C3">
        <w:tab/>
      </w:r>
      <w:r w:rsidRPr="006358C3">
        <w:tab/>
      </w:r>
      <w:r w:rsidRPr="006358C3">
        <w:tab/>
      </w:r>
      <w:r w:rsidR="00CF76A5" w:rsidRPr="006358C3">
        <w:t>FEDERAL COMMUNICATIONS COMMISSION</w:t>
      </w:r>
    </w:p>
    <w:p w:rsidR="00CF76A5" w:rsidRDefault="00CF76A5" w:rsidP="00CF76A5"/>
    <w:p w:rsidR="00E94291" w:rsidRPr="006358C3" w:rsidRDefault="00E94291" w:rsidP="00CF76A5"/>
    <w:p w:rsidR="00CF76A5" w:rsidRPr="006358C3" w:rsidRDefault="00C44110" w:rsidP="0042098B">
      <w:r>
        <w:t xml:space="preserve"> </w:t>
      </w:r>
      <w:r>
        <w:tab/>
      </w:r>
      <w:r>
        <w:tab/>
      </w:r>
      <w:r>
        <w:tab/>
      </w:r>
      <w:r>
        <w:tab/>
      </w:r>
      <w:r>
        <w:tab/>
      </w:r>
      <w:r>
        <w:tab/>
      </w:r>
      <w:r w:rsidR="00CF76A5" w:rsidRPr="006358C3">
        <w:t>Marlene H. Dortch</w:t>
      </w:r>
    </w:p>
    <w:p w:rsidR="00750291" w:rsidRPr="006358C3" w:rsidRDefault="00227107" w:rsidP="00211460">
      <w:r>
        <w:t xml:space="preserve"> </w:t>
      </w:r>
      <w:r>
        <w:tab/>
      </w:r>
      <w:r>
        <w:tab/>
      </w:r>
      <w:r>
        <w:tab/>
      </w:r>
      <w:r>
        <w:tab/>
      </w:r>
      <w:r>
        <w:tab/>
      </w:r>
      <w:r>
        <w:tab/>
      </w:r>
      <w:r w:rsidR="00CF76A5" w:rsidRPr="006358C3">
        <w:t>Secretary</w:t>
      </w:r>
    </w:p>
    <w:sectPr w:rsidR="00750291" w:rsidRPr="006358C3" w:rsidSect="007D01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7A" w:rsidRDefault="0025617A">
      <w:r>
        <w:separator/>
      </w:r>
    </w:p>
  </w:endnote>
  <w:endnote w:type="continuationSeparator" w:id="0">
    <w:p w:rsidR="0025617A" w:rsidRDefault="0025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7E" w:rsidRDefault="00C72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7D01C8" w:rsidP="0042098B">
    <w:pPr>
      <w:pStyle w:val="Footer"/>
      <w:tabs>
        <w:tab w:val="clear" w:pos="4320"/>
        <w:tab w:val="clear" w:pos="8640"/>
      </w:tabs>
      <w:jc w:val="center"/>
    </w:pPr>
    <w:r>
      <w:rPr>
        <w:rStyle w:val="PageNumber"/>
      </w:rPr>
      <w:fldChar w:fldCharType="begin"/>
    </w:r>
    <w:r w:rsidR="00F805DF">
      <w:rPr>
        <w:rStyle w:val="PageNumber"/>
      </w:rPr>
      <w:instrText xml:space="preserve"> PAGE </w:instrText>
    </w:r>
    <w:r>
      <w:rPr>
        <w:rStyle w:val="PageNumber"/>
      </w:rPr>
      <w:fldChar w:fldCharType="separate"/>
    </w:r>
    <w:r w:rsidR="007E3BA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9B" w:rsidRDefault="00883B9B" w:rsidP="0042098B">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7A" w:rsidRDefault="0025617A">
      <w:pPr>
        <w:rPr>
          <w:sz w:val="20"/>
        </w:rPr>
      </w:pPr>
      <w:r>
        <w:rPr>
          <w:sz w:val="20"/>
        </w:rPr>
        <w:separator/>
      </w:r>
    </w:p>
  </w:footnote>
  <w:footnote w:type="continuationSeparator" w:id="0">
    <w:p w:rsidR="0025617A" w:rsidRDefault="0025617A">
      <w:r>
        <w:continuationSeparator/>
      </w:r>
    </w:p>
    <w:p w:rsidR="0025617A" w:rsidRPr="00E41545" w:rsidRDefault="0025617A">
      <w:pPr>
        <w:rPr>
          <w:sz w:val="20"/>
        </w:rPr>
      </w:pPr>
      <w:r w:rsidRPr="00E41545">
        <w:rPr>
          <w:sz w:val="20"/>
        </w:rPr>
        <w:t>(Continued f</w:t>
      </w:r>
      <w:r>
        <w:rPr>
          <w:sz w:val="20"/>
        </w:rPr>
        <w:t>ro</w:t>
      </w:r>
      <w:r w:rsidRPr="00E41545">
        <w:rPr>
          <w:sz w:val="20"/>
        </w:rPr>
        <w:t>m previous page)</w:t>
      </w:r>
    </w:p>
  </w:footnote>
  <w:footnote w:type="continuationNotice" w:id="1">
    <w:p w:rsidR="0025617A" w:rsidRDefault="0025617A">
      <w:pPr>
        <w:jc w:val="right"/>
        <w:rPr>
          <w:sz w:val="20"/>
        </w:rPr>
      </w:pPr>
      <w:r>
        <w:rPr>
          <w:sz w:val="20"/>
        </w:rPr>
        <w:t>(continued . . .)</w:t>
      </w:r>
    </w:p>
  </w:footnote>
  <w:footnote w:id="2">
    <w:p w:rsidR="007A6E08" w:rsidRDefault="007A6E08" w:rsidP="007A6E08">
      <w:pPr>
        <w:pStyle w:val="FootnoteText"/>
        <w:jc w:val="left"/>
      </w:pPr>
      <w:r>
        <w:rPr>
          <w:rStyle w:val="FootnoteReference"/>
        </w:rPr>
        <w:footnoteRef/>
      </w:r>
      <w:r>
        <w:t xml:space="preserve"> Emmis filed an Opposition to the February AFR on March 4, 2009.  Smith filed a Reply on March 18, 2009.</w:t>
      </w:r>
    </w:p>
  </w:footnote>
  <w:footnote w:id="3">
    <w:p w:rsidR="007A6E08" w:rsidRDefault="007A6E08" w:rsidP="007A6E08">
      <w:pPr>
        <w:pStyle w:val="FootnoteText"/>
        <w:jc w:val="left"/>
      </w:pPr>
      <w:r>
        <w:rPr>
          <w:rStyle w:val="FootnoteReference"/>
        </w:rPr>
        <w:footnoteRef/>
      </w:r>
      <w:r>
        <w:t xml:space="preserve"> Emmis filed an Opposition to the November AFR on December 13, 2010.  Petitioners filed a Reply on December 29, 2010.</w:t>
      </w:r>
    </w:p>
  </w:footnote>
  <w:footnote w:id="4">
    <w:p w:rsidR="000C5BE5" w:rsidRPr="00E501BB" w:rsidRDefault="000C5BE5" w:rsidP="00E501BB">
      <w:pPr>
        <w:pStyle w:val="FootnoteText"/>
        <w:jc w:val="left"/>
      </w:pPr>
      <w:r w:rsidRPr="00E501BB">
        <w:rPr>
          <w:rStyle w:val="FootnoteReference"/>
        </w:rPr>
        <w:footnoteRef/>
      </w:r>
      <w:r w:rsidRPr="00E501BB">
        <w:t xml:space="preserve"> The February AFR also seeks review of the grant of the license renewal application for </w:t>
      </w:r>
      <w:r w:rsidR="008228EA" w:rsidRPr="00E501BB">
        <w:t xml:space="preserve">Emmis </w:t>
      </w:r>
      <w:r w:rsidRPr="00E501BB">
        <w:t>Station WIBC(FM) (formerly WNOU(FM)), Indianapolis, Indiana (File No. BR-20040401AOO).  However, the Bureau took no ac</w:t>
      </w:r>
      <w:r w:rsidR="001A1121" w:rsidRPr="00E501BB">
        <w:t xml:space="preserve">tion on that application in </w:t>
      </w:r>
      <w:r w:rsidR="000B097D" w:rsidRPr="00E501BB">
        <w:t xml:space="preserve">its decision denying the </w:t>
      </w:r>
      <w:r w:rsidR="00324269" w:rsidRPr="00E501BB">
        <w:t>Smith Informal Objection</w:t>
      </w:r>
      <w:r w:rsidR="008228EA" w:rsidRPr="00E501BB">
        <w:t xml:space="preserve"> </w:t>
      </w:r>
      <w:r w:rsidR="00324269" w:rsidRPr="00E501BB">
        <w:t xml:space="preserve">to the Indiana Applications </w:t>
      </w:r>
      <w:r w:rsidRPr="00E501BB">
        <w:t xml:space="preserve">and </w:t>
      </w:r>
      <w:r w:rsidR="008228EA" w:rsidRPr="00E501BB">
        <w:t xml:space="preserve">the application </w:t>
      </w:r>
      <w:r w:rsidRPr="00E501BB">
        <w:t>remains pending.</w:t>
      </w:r>
      <w:r w:rsidR="00324269" w:rsidRPr="00E501BB">
        <w:rPr>
          <w:i/>
        </w:rPr>
        <w:t xml:space="preserve"> </w:t>
      </w:r>
      <w:r w:rsidR="00512ADF">
        <w:rPr>
          <w:i/>
        </w:rPr>
        <w:t xml:space="preserve"> </w:t>
      </w:r>
      <w:r w:rsidR="00324269" w:rsidRPr="00E501BB">
        <w:rPr>
          <w:i/>
        </w:rPr>
        <w:t>Emmis Radio License Corporation</w:t>
      </w:r>
      <w:r w:rsidR="00324269" w:rsidRPr="00E501BB">
        <w:t>, Letter, 22 FCC Rcd 16637 (MB 2007) (“</w:t>
      </w:r>
      <w:r w:rsidR="00324269" w:rsidRPr="00E501BB">
        <w:rPr>
          <w:i/>
        </w:rPr>
        <w:t>Indiana Staff Decision</w:t>
      </w:r>
      <w:r w:rsidR="00324269" w:rsidRPr="00E501BB">
        <w:t xml:space="preserve">”).  </w:t>
      </w:r>
    </w:p>
  </w:footnote>
  <w:footnote w:id="5">
    <w:p w:rsidR="001F297E" w:rsidRPr="00E501BB" w:rsidRDefault="001F297E" w:rsidP="00E501BB">
      <w:pPr>
        <w:pStyle w:val="FootnoteText"/>
        <w:jc w:val="left"/>
      </w:pPr>
      <w:r w:rsidRPr="00E501BB">
        <w:rPr>
          <w:rStyle w:val="FootnoteReference"/>
        </w:rPr>
        <w:footnoteRef/>
      </w:r>
      <w:r w:rsidRPr="00E501BB">
        <w:t xml:space="preserve"> Smith filed a </w:t>
      </w:r>
      <w:r w:rsidR="008228EA" w:rsidRPr="00E501BB">
        <w:t>P</w:t>
      </w:r>
      <w:r w:rsidRPr="00E501BB">
        <w:t xml:space="preserve">etition for </w:t>
      </w:r>
      <w:r w:rsidR="008228EA" w:rsidRPr="00E501BB">
        <w:t>R</w:t>
      </w:r>
      <w:r w:rsidRPr="00E501BB">
        <w:t xml:space="preserve">econsideration of the </w:t>
      </w:r>
      <w:r w:rsidRPr="00E501BB">
        <w:rPr>
          <w:i/>
        </w:rPr>
        <w:t>Indiana Staff Decision</w:t>
      </w:r>
      <w:r w:rsidRPr="00E501BB">
        <w:t xml:space="preserve">.  The Bureau </w:t>
      </w:r>
      <w:r w:rsidR="00741D76" w:rsidRPr="00E501BB">
        <w:t xml:space="preserve">denied the </w:t>
      </w:r>
      <w:r w:rsidR="008228EA" w:rsidRPr="00E501BB">
        <w:t>P</w:t>
      </w:r>
      <w:r w:rsidR="00741D76" w:rsidRPr="00E501BB">
        <w:t xml:space="preserve">etition and </w:t>
      </w:r>
      <w:r w:rsidRPr="00E501BB">
        <w:t xml:space="preserve">affirmed the </w:t>
      </w:r>
      <w:r w:rsidRPr="00E501BB">
        <w:rPr>
          <w:i/>
        </w:rPr>
        <w:t>Indiana Staff Decision</w:t>
      </w:r>
      <w:r w:rsidR="00636A59" w:rsidRPr="00E501BB">
        <w:t xml:space="preserve">.  </w:t>
      </w:r>
      <w:r w:rsidRPr="00E501BB">
        <w:rPr>
          <w:i/>
        </w:rPr>
        <w:t>Emmis Radio License Corporation</w:t>
      </w:r>
      <w:r w:rsidRPr="00E501BB">
        <w:t>, Letter, 24 FCC Rcd 369</w:t>
      </w:r>
      <w:r w:rsidR="00C72DE2" w:rsidRPr="00E501BB">
        <w:t xml:space="preserve"> </w:t>
      </w:r>
      <w:r w:rsidRPr="00E501BB">
        <w:t>(MB 2009)</w:t>
      </w:r>
      <w:r w:rsidR="00C72DE2" w:rsidRPr="00E501BB">
        <w:t xml:space="preserve"> </w:t>
      </w:r>
      <w:r w:rsidRPr="00E501BB">
        <w:t>(“</w:t>
      </w:r>
      <w:r w:rsidRPr="00E501BB">
        <w:rPr>
          <w:i/>
        </w:rPr>
        <w:t>Indiana Reconsideration Decision</w:t>
      </w:r>
      <w:r w:rsidRPr="00E501BB">
        <w:t xml:space="preserve">”).  Smith and Petitioners </w:t>
      </w:r>
      <w:r w:rsidR="00636A59" w:rsidRPr="00E501BB">
        <w:t xml:space="preserve">also </w:t>
      </w:r>
      <w:r w:rsidRPr="00E501BB">
        <w:t xml:space="preserve">filed a Petition to Deny the </w:t>
      </w:r>
      <w:r w:rsidR="00D71A26" w:rsidRPr="00E501BB">
        <w:t xml:space="preserve">WKQX </w:t>
      </w:r>
      <w:r w:rsidRPr="00E501BB">
        <w:t xml:space="preserve">Application.  The Bureau denied that </w:t>
      </w:r>
      <w:r w:rsidR="008228EA" w:rsidRPr="00E501BB">
        <w:t>P</w:t>
      </w:r>
      <w:r w:rsidRPr="00E501BB">
        <w:t xml:space="preserve">etition based on the </w:t>
      </w:r>
      <w:r w:rsidRPr="00E501BB">
        <w:rPr>
          <w:i/>
        </w:rPr>
        <w:t xml:space="preserve">Indiana Staff Decision </w:t>
      </w:r>
      <w:r w:rsidRPr="00E501BB">
        <w:t xml:space="preserve">and the </w:t>
      </w:r>
      <w:r w:rsidRPr="00E501BB">
        <w:rPr>
          <w:i/>
        </w:rPr>
        <w:t>Indiana Reconsideration Decision</w:t>
      </w:r>
      <w:r w:rsidRPr="00E501BB">
        <w:t>.</w:t>
      </w:r>
      <w:r w:rsidRPr="00E501BB">
        <w:rPr>
          <w:i/>
        </w:rPr>
        <w:t xml:space="preserve">  Emmis Radio License Corporation,</w:t>
      </w:r>
      <w:r w:rsidRPr="00E501BB">
        <w:t xml:space="preserve"> Letter, Ref. 1800B3-MFW (MB Oct. 22, 2010) (“</w:t>
      </w:r>
      <w:r w:rsidRPr="00E501BB">
        <w:rPr>
          <w:i/>
        </w:rPr>
        <w:t>Illinois Staff Decision</w:t>
      </w:r>
      <w:r w:rsidRPr="00E501BB">
        <w:t>”).</w:t>
      </w:r>
    </w:p>
  </w:footnote>
  <w:footnote w:id="6">
    <w:p w:rsidR="001F297E" w:rsidRPr="00E501BB" w:rsidRDefault="001F297E" w:rsidP="00E501BB">
      <w:pPr>
        <w:spacing w:after="120"/>
        <w:rPr>
          <w:sz w:val="20"/>
        </w:rPr>
      </w:pPr>
      <w:r w:rsidRPr="00E501BB">
        <w:rPr>
          <w:rStyle w:val="FootnoteReference"/>
          <w:sz w:val="20"/>
        </w:rPr>
        <w:footnoteRef/>
      </w:r>
      <w:r w:rsidRPr="00E501BB">
        <w:rPr>
          <w:sz w:val="20"/>
        </w:rPr>
        <w:t xml:space="preserve"> </w:t>
      </w:r>
      <w:r w:rsidR="00E501BB" w:rsidRPr="00E501BB">
        <w:rPr>
          <w:sz w:val="20"/>
        </w:rPr>
        <w:t>The Commission adopted the Consent Decree, which resolved pending forfeiture orders, a memorandum opinion and order, and all ongoing Commission investigations and complaints involving the broadcast of allegedly indecent material by Emmis CC and its licensee s</w:t>
      </w:r>
      <w:r w:rsidR="00E501BB">
        <w:rPr>
          <w:sz w:val="20"/>
        </w:rPr>
        <w:t>ubsidiaries, on August 12, 2004</w:t>
      </w:r>
      <w:r w:rsidRPr="00E501BB">
        <w:rPr>
          <w:sz w:val="20"/>
        </w:rPr>
        <w:t xml:space="preserve">. </w:t>
      </w:r>
      <w:r w:rsidR="00FB4D0C" w:rsidRPr="00E501BB">
        <w:rPr>
          <w:sz w:val="20"/>
        </w:rPr>
        <w:t xml:space="preserve"> </w:t>
      </w:r>
      <w:r w:rsidRPr="00E501BB">
        <w:rPr>
          <w:i/>
          <w:sz w:val="20"/>
        </w:rPr>
        <w:t>Emmis Communications Corp.</w:t>
      </w:r>
      <w:r w:rsidRPr="00E501BB">
        <w:rPr>
          <w:sz w:val="20"/>
        </w:rPr>
        <w:t xml:space="preserve">, Order, 19 FCC Rcd 16003 (2004), </w:t>
      </w:r>
      <w:r w:rsidRPr="00E501BB">
        <w:rPr>
          <w:i/>
          <w:sz w:val="20"/>
        </w:rPr>
        <w:t>recon. denied</w:t>
      </w:r>
      <w:r w:rsidRPr="00E501BB">
        <w:rPr>
          <w:sz w:val="20"/>
        </w:rPr>
        <w:t xml:space="preserve">, Order on Reconsideration, 21 FCC Rcd 12219 (2006) (denying Petitioners’ petition for reconsideration of the order approving the consent decree), </w:t>
      </w:r>
      <w:r w:rsidRPr="00E501BB">
        <w:rPr>
          <w:i/>
          <w:sz w:val="20"/>
        </w:rPr>
        <w:t>aff’d David Edward Smith et al. v. FCC</w:t>
      </w:r>
      <w:r w:rsidRPr="00E501BB">
        <w:rPr>
          <w:sz w:val="20"/>
        </w:rPr>
        <w:t>, No. 06-1381, Order (D.C. Cir. Mar. 29, 2007)</w:t>
      </w:r>
      <w:r w:rsidR="00C518FC" w:rsidRPr="00E501BB">
        <w:rPr>
          <w:sz w:val="20"/>
        </w:rPr>
        <w:t>.</w:t>
      </w:r>
    </w:p>
  </w:footnote>
  <w:footnote w:id="7">
    <w:p w:rsidR="00A65DBA" w:rsidRPr="00E501BB" w:rsidRDefault="00A65DBA" w:rsidP="00E501BB">
      <w:pPr>
        <w:pStyle w:val="FootnoteText"/>
        <w:jc w:val="left"/>
      </w:pPr>
      <w:r w:rsidRPr="00E501BB">
        <w:rPr>
          <w:rStyle w:val="FootnoteReference"/>
        </w:rPr>
        <w:footnoteRef/>
      </w:r>
      <w:r w:rsidRPr="00E501BB">
        <w:t xml:space="preserve"> </w:t>
      </w:r>
      <w:r w:rsidR="00C518FC" w:rsidRPr="00E501BB">
        <w:t>During the pendency of the AFRs, Emmis filed an application to assign the license for Station W</w:t>
      </w:r>
      <w:r w:rsidR="002457FA" w:rsidRPr="00E501BB">
        <w:t>KQX</w:t>
      </w:r>
      <w:r w:rsidR="00C518FC" w:rsidRPr="00E501BB">
        <w:t>(FM) to Merlin Media License</w:t>
      </w:r>
      <w:r w:rsidR="008228EA" w:rsidRPr="00E501BB">
        <w:t>,</w:t>
      </w:r>
      <w:r w:rsidR="00C518FC" w:rsidRPr="00E501BB">
        <w:t xml:space="preserve"> LLC</w:t>
      </w:r>
      <w:r w:rsidR="00895624" w:rsidRPr="00E501BB">
        <w:t xml:space="preserve"> (“Merlin”)</w:t>
      </w:r>
      <w:r w:rsidR="00C518FC" w:rsidRPr="00E501BB">
        <w:t xml:space="preserve">.  </w:t>
      </w:r>
      <w:r w:rsidR="00C518FC" w:rsidRPr="00E501BB">
        <w:rPr>
          <w:i/>
        </w:rPr>
        <w:t xml:space="preserve">See </w:t>
      </w:r>
      <w:r w:rsidR="00C518FC" w:rsidRPr="00E501BB">
        <w:t xml:space="preserve">File No. BALH-20110627AAW.  </w:t>
      </w:r>
      <w:r w:rsidR="00C774AC" w:rsidRPr="00E501BB">
        <w:t>T</w:t>
      </w:r>
      <w:r w:rsidR="00C518FC" w:rsidRPr="00E501BB">
        <w:t xml:space="preserve">he </w:t>
      </w:r>
      <w:r w:rsidR="00C774AC" w:rsidRPr="00E501BB">
        <w:t xml:space="preserve">unopposed </w:t>
      </w:r>
      <w:r w:rsidR="00C518FC" w:rsidRPr="00E501BB">
        <w:t xml:space="preserve">assignment application was granted on August 16, 2011.  </w:t>
      </w:r>
      <w:r w:rsidR="00C518FC" w:rsidRPr="00E501BB">
        <w:rPr>
          <w:i/>
        </w:rPr>
        <w:t>See Broadcast Actions</w:t>
      </w:r>
      <w:r w:rsidR="00C518FC" w:rsidRPr="00E501BB">
        <w:t xml:space="preserve">, Public Notice, Report No. 47544 (MB Aug. 19, 2011).  </w:t>
      </w:r>
      <w:r w:rsidR="00895624" w:rsidRPr="00E501BB">
        <w:t>Merlin subsequently filed</w:t>
      </w:r>
      <w:r w:rsidR="00BA188F" w:rsidRPr="00E501BB">
        <w:t xml:space="preserve"> a</w:t>
      </w:r>
      <w:r w:rsidR="00895624" w:rsidRPr="00E501BB">
        <w:t xml:space="preserve"> license renewal</w:t>
      </w:r>
      <w:r w:rsidR="00BA188F" w:rsidRPr="00E501BB">
        <w:t xml:space="preserve"> application</w:t>
      </w:r>
      <w:r w:rsidRPr="00E501BB">
        <w:t xml:space="preserve"> for</w:t>
      </w:r>
      <w:r w:rsidR="008228EA" w:rsidRPr="00E501BB">
        <w:t xml:space="preserve"> </w:t>
      </w:r>
      <w:r w:rsidR="00413808" w:rsidRPr="00E501BB">
        <w:t xml:space="preserve">the </w:t>
      </w:r>
      <w:r w:rsidR="008228EA" w:rsidRPr="00E501BB">
        <w:t>station for</w:t>
      </w:r>
      <w:r w:rsidRPr="00E501BB">
        <w:t xml:space="preserve"> the</w:t>
      </w:r>
      <w:r w:rsidR="00895624" w:rsidRPr="00E501BB">
        <w:t xml:space="preserve"> current renewal cycle</w:t>
      </w:r>
      <w:r w:rsidRPr="00E501BB">
        <w:t xml:space="preserve">.  </w:t>
      </w:r>
      <w:r w:rsidRPr="00E501BB">
        <w:rPr>
          <w:i/>
        </w:rPr>
        <w:t xml:space="preserve">See </w:t>
      </w:r>
      <w:r w:rsidRPr="00E501BB">
        <w:t xml:space="preserve">File </w:t>
      </w:r>
      <w:r w:rsidR="00BF33FD" w:rsidRPr="00E501BB">
        <w:t>No.</w:t>
      </w:r>
      <w:r w:rsidR="00895624" w:rsidRPr="00E501BB">
        <w:t xml:space="preserve"> BRH-20120801AJU</w:t>
      </w:r>
      <w:r w:rsidRPr="00E501BB">
        <w:t xml:space="preserve">.  On November 1, 2012, Petitioners filed a Petition to Deny </w:t>
      </w:r>
      <w:r w:rsidR="00BF33FD" w:rsidRPr="00E501BB">
        <w:t xml:space="preserve">that application, arguing </w:t>
      </w:r>
      <w:r w:rsidRPr="00E501BB">
        <w:t xml:space="preserve">that </w:t>
      </w:r>
      <w:r w:rsidR="00BA188F" w:rsidRPr="00E501BB">
        <w:t>the application</w:t>
      </w:r>
      <w:r w:rsidRPr="00E501BB">
        <w:t xml:space="preserve"> should not be granted until the</w:t>
      </w:r>
      <w:r w:rsidR="008228EA" w:rsidRPr="00E501BB">
        <w:t>ir</w:t>
      </w:r>
      <w:r w:rsidRPr="00E501BB">
        <w:t xml:space="preserve"> November AFR is addressed.  Because we are denying the November AFR, that </w:t>
      </w:r>
      <w:r w:rsidR="008228EA" w:rsidRPr="00E501BB">
        <w:t>P</w:t>
      </w:r>
      <w:r w:rsidRPr="00E501BB">
        <w:t>etition is dismissed as moot.</w:t>
      </w:r>
      <w:r w:rsidR="00895624" w:rsidRPr="00E501BB">
        <w:t xml:space="preserve"> </w:t>
      </w:r>
    </w:p>
  </w:footnote>
  <w:footnote w:id="8">
    <w:p w:rsidR="000C5BE5" w:rsidRPr="00E501BB" w:rsidRDefault="000C5BE5" w:rsidP="00E501BB">
      <w:pPr>
        <w:pStyle w:val="FootnoteText"/>
        <w:jc w:val="left"/>
      </w:pPr>
      <w:r w:rsidRPr="00E501BB">
        <w:rPr>
          <w:rStyle w:val="FootnoteReference"/>
        </w:rPr>
        <w:footnoteRef/>
      </w:r>
      <w:r w:rsidRPr="00E501BB">
        <w:t xml:space="preserve"> 47 U.S.C. § 155(c)(5).</w:t>
      </w:r>
    </w:p>
  </w:footnote>
  <w:footnote w:id="9">
    <w:p w:rsidR="000C5BE5" w:rsidRPr="00E501BB" w:rsidRDefault="000C5BE5" w:rsidP="00E501BB">
      <w:pPr>
        <w:pStyle w:val="FootnoteText"/>
        <w:jc w:val="left"/>
      </w:pPr>
      <w:r w:rsidRPr="00E501BB">
        <w:rPr>
          <w:rStyle w:val="FootnoteReference"/>
        </w:rPr>
        <w:footnoteRef/>
      </w:r>
      <w:r w:rsidRPr="00E501BB">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7E" w:rsidRDefault="00C72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F805DF">
    <w:pPr>
      <w:pStyle w:val="Header"/>
      <w:tabs>
        <w:tab w:val="clear" w:pos="4320"/>
        <w:tab w:val="clear" w:pos="8640"/>
        <w:tab w:val="center" w:pos="4680"/>
        <w:tab w:val="right" w:pos="9360"/>
      </w:tabs>
      <w:rPr>
        <w:b/>
      </w:rPr>
    </w:pPr>
    <w:r>
      <w:rPr>
        <w:b/>
      </w:rPr>
      <w:tab/>
      <w:t>Federal Communicatio</w:t>
    </w:r>
    <w:r w:rsidR="00255387">
      <w:rPr>
        <w:b/>
      </w:rPr>
      <w:t>ns Commission</w:t>
    </w:r>
    <w:r w:rsidR="00255387">
      <w:rPr>
        <w:b/>
      </w:rPr>
      <w:tab/>
      <w:t>FCC 1</w:t>
    </w:r>
    <w:r w:rsidR="005F7AD7">
      <w:rPr>
        <w:b/>
      </w:rPr>
      <w:t>4</w:t>
    </w:r>
    <w:r>
      <w:rPr>
        <w:b/>
      </w:rPr>
      <w:t>-</w:t>
    </w:r>
    <w:r w:rsidR="00A63464">
      <w:rPr>
        <w:b/>
      </w:rPr>
      <w:t>23</w:t>
    </w:r>
    <w:r>
      <w:rPr>
        <w:b/>
      </w:rPr>
      <w:t xml:space="preserve"> </w:t>
    </w:r>
  </w:p>
  <w:p w:rsidR="009D04A7" w:rsidRDefault="00C108D0">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617EEC79" wp14:editId="5D42CA14">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9D04A7" w:rsidRDefault="009D0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F805DF">
    <w:pPr>
      <w:pStyle w:val="Header"/>
      <w:tabs>
        <w:tab w:val="clear" w:pos="4320"/>
        <w:tab w:val="clear" w:pos="8640"/>
        <w:tab w:val="center" w:pos="4680"/>
        <w:tab w:val="right" w:pos="9360"/>
      </w:tabs>
      <w:rPr>
        <w:b/>
      </w:rPr>
    </w:pPr>
    <w:r>
      <w:rPr>
        <w:b/>
      </w:rPr>
      <w:tab/>
      <w:t>Federal Communications Commission</w:t>
    </w:r>
    <w:r>
      <w:rPr>
        <w:b/>
      </w:rPr>
      <w:tab/>
      <w:t>FCC 1</w:t>
    </w:r>
    <w:r w:rsidR="005F7AD7">
      <w:rPr>
        <w:b/>
      </w:rPr>
      <w:t>4</w:t>
    </w:r>
    <w:r>
      <w:rPr>
        <w:b/>
      </w:rPr>
      <w:t>-</w:t>
    </w:r>
    <w:r w:rsidR="00A63464">
      <w:rPr>
        <w:b/>
      </w:rPr>
      <w:t>23</w:t>
    </w:r>
    <w:r>
      <w:rPr>
        <w:b/>
      </w:rPr>
      <w:t xml:space="preserve"> </w:t>
    </w:r>
  </w:p>
  <w:p w:rsidR="009D04A7" w:rsidRDefault="00C108D0">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FB"/>
    <w:multiLevelType w:val="hybridMultilevel"/>
    <w:tmpl w:val="18C6DF30"/>
    <w:lvl w:ilvl="0" w:tplc="AD9A6B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783C"/>
    <w:multiLevelType w:val="singleLevel"/>
    <w:tmpl w:val="A52053E0"/>
    <w:lvl w:ilvl="0">
      <w:start w:val="1"/>
      <w:numFmt w:val="decimal"/>
      <w:lvlText w:val="%1."/>
      <w:lvlJc w:val="left"/>
      <w:pPr>
        <w:tabs>
          <w:tab w:val="num" w:pos="360"/>
        </w:tabs>
        <w:ind w:left="-72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4F6A53BE"/>
    <w:multiLevelType w:val="hybridMultilevel"/>
    <w:tmpl w:val="13AAA9F0"/>
    <w:lvl w:ilvl="0" w:tplc="C86A309A">
      <w:start w:val="15"/>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3">
    <w:nsid w:val="70121FA2"/>
    <w:multiLevelType w:val="hybridMultilevel"/>
    <w:tmpl w:val="5FCC96D2"/>
    <w:lvl w:ilvl="0" w:tplc="1302A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4"/>
  </w:num>
  <w:num w:numId="3">
    <w:abstractNumId w:val="5"/>
  </w:num>
  <w:num w:numId="4">
    <w:abstractNumId w:val="18"/>
  </w:num>
  <w:num w:numId="5">
    <w:abstractNumId w:val="6"/>
  </w:num>
  <w:num w:numId="6">
    <w:abstractNumId w:val="21"/>
  </w:num>
  <w:num w:numId="7">
    <w:abstractNumId w:val="14"/>
  </w:num>
  <w:num w:numId="8">
    <w:abstractNumId w:val="7"/>
  </w:num>
  <w:num w:numId="9">
    <w:abstractNumId w:val="20"/>
  </w:num>
  <w:num w:numId="10">
    <w:abstractNumId w:val="12"/>
  </w:num>
  <w:num w:numId="11">
    <w:abstractNumId w:val="11"/>
  </w:num>
  <w:num w:numId="12">
    <w:abstractNumId w:val="8"/>
  </w:num>
  <w:num w:numId="13">
    <w:abstractNumId w:val="13"/>
  </w:num>
  <w:num w:numId="14">
    <w:abstractNumId w:val="19"/>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7"/>
  </w:num>
  <w:num w:numId="22">
    <w:abstractNumId w:val="1"/>
  </w:num>
  <w:num w:numId="23">
    <w:abstractNumId w:val="16"/>
  </w:num>
  <w:num w:numId="24">
    <w:abstractNumId w:val="0"/>
  </w:num>
  <w:num w:numId="25">
    <w:abstractNumId w:val="13"/>
    <w:lvlOverride w:ilvl="0">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91"/>
    <w:rsid w:val="00011622"/>
    <w:rsid w:val="00011F8B"/>
    <w:rsid w:val="000325D2"/>
    <w:rsid w:val="00042567"/>
    <w:rsid w:val="000A2C6F"/>
    <w:rsid w:val="000B097D"/>
    <w:rsid w:val="000B5147"/>
    <w:rsid w:val="000C5BE5"/>
    <w:rsid w:val="000D6B11"/>
    <w:rsid w:val="000F488F"/>
    <w:rsid w:val="00123DF5"/>
    <w:rsid w:val="00150FBA"/>
    <w:rsid w:val="00171F57"/>
    <w:rsid w:val="00171FDF"/>
    <w:rsid w:val="00172B06"/>
    <w:rsid w:val="00173988"/>
    <w:rsid w:val="001757A0"/>
    <w:rsid w:val="00177597"/>
    <w:rsid w:val="00195478"/>
    <w:rsid w:val="001A1121"/>
    <w:rsid w:val="001B4D52"/>
    <w:rsid w:val="001B5E11"/>
    <w:rsid w:val="001B637D"/>
    <w:rsid w:val="001E1F96"/>
    <w:rsid w:val="001F297E"/>
    <w:rsid w:val="00205F9B"/>
    <w:rsid w:val="00211460"/>
    <w:rsid w:val="00227107"/>
    <w:rsid w:val="00231532"/>
    <w:rsid w:val="002457FA"/>
    <w:rsid w:val="00251283"/>
    <w:rsid w:val="00255387"/>
    <w:rsid w:val="0025617A"/>
    <w:rsid w:val="00256B92"/>
    <w:rsid w:val="00264E0C"/>
    <w:rsid w:val="0026556C"/>
    <w:rsid w:val="00276245"/>
    <w:rsid w:val="00286839"/>
    <w:rsid w:val="00293769"/>
    <w:rsid w:val="002D23B8"/>
    <w:rsid w:val="002D658A"/>
    <w:rsid w:val="002E2A5E"/>
    <w:rsid w:val="002F2BB6"/>
    <w:rsid w:val="00324269"/>
    <w:rsid w:val="003865D9"/>
    <w:rsid w:val="003A7F52"/>
    <w:rsid w:val="003C51F7"/>
    <w:rsid w:val="003E7249"/>
    <w:rsid w:val="003F10AF"/>
    <w:rsid w:val="003F6FAE"/>
    <w:rsid w:val="00410A8E"/>
    <w:rsid w:val="00413808"/>
    <w:rsid w:val="0042098B"/>
    <w:rsid w:val="00432466"/>
    <w:rsid w:val="004A4794"/>
    <w:rsid w:val="004D0816"/>
    <w:rsid w:val="004E58C0"/>
    <w:rsid w:val="00510BEB"/>
    <w:rsid w:val="00512ADF"/>
    <w:rsid w:val="005236C9"/>
    <w:rsid w:val="005523E0"/>
    <w:rsid w:val="00557DEE"/>
    <w:rsid w:val="005660EA"/>
    <w:rsid w:val="00575218"/>
    <w:rsid w:val="00576748"/>
    <w:rsid w:val="005A75C9"/>
    <w:rsid w:val="005B6D6B"/>
    <w:rsid w:val="005C1E1B"/>
    <w:rsid w:val="005D705B"/>
    <w:rsid w:val="005E2D6F"/>
    <w:rsid w:val="005F34A6"/>
    <w:rsid w:val="005F7AD7"/>
    <w:rsid w:val="00605970"/>
    <w:rsid w:val="00611E00"/>
    <w:rsid w:val="0061575A"/>
    <w:rsid w:val="006358C3"/>
    <w:rsid w:val="00636A59"/>
    <w:rsid w:val="00641B2A"/>
    <w:rsid w:val="00650C2F"/>
    <w:rsid w:val="00654319"/>
    <w:rsid w:val="00665390"/>
    <w:rsid w:val="00690D66"/>
    <w:rsid w:val="006914BC"/>
    <w:rsid w:val="006A0DF5"/>
    <w:rsid w:val="006A72C6"/>
    <w:rsid w:val="006A7410"/>
    <w:rsid w:val="006C1960"/>
    <w:rsid w:val="006C703C"/>
    <w:rsid w:val="006E18C7"/>
    <w:rsid w:val="006F2041"/>
    <w:rsid w:val="00713D3F"/>
    <w:rsid w:val="0072214E"/>
    <w:rsid w:val="00727D7D"/>
    <w:rsid w:val="00737859"/>
    <w:rsid w:val="00741D76"/>
    <w:rsid w:val="007461AE"/>
    <w:rsid w:val="00750291"/>
    <w:rsid w:val="00752ED8"/>
    <w:rsid w:val="00766175"/>
    <w:rsid w:val="007A6E08"/>
    <w:rsid w:val="007D01C8"/>
    <w:rsid w:val="007E3BA0"/>
    <w:rsid w:val="00811D62"/>
    <w:rsid w:val="008228EA"/>
    <w:rsid w:val="00856A61"/>
    <w:rsid w:val="00857544"/>
    <w:rsid w:val="00861514"/>
    <w:rsid w:val="0087344A"/>
    <w:rsid w:val="008749FA"/>
    <w:rsid w:val="0087508C"/>
    <w:rsid w:val="00883B9B"/>
    <w:rsid w:val="008936CA"/>
    <w:rsid w:val="00895624"/>
    <w:rsid w:val="008B7B09"/>
    <w:rsid w:val="008C6666"/>
    <w:rsid w:val="008F6B68"/>
    <w:rsid w:val="008F74C1"/>
    <w:rsid w:val="00906C58"/>
    <w:rsid w:val="00972D7B"/>
    <w:rsid w:val="00974482"/>
    <w:rsid w:val="0097598D"/>
    <w:rsid w:val="00986030"/>
    <w:rsid w:val="009A0417"/>
    <w:rsid w:val="009A5897"/>
    <w:rsid w:val="009D04A7"/>
    <w:rsid w:val="009F244D"/>
    <w:rsid w:val="009F7763"/>
    <w:rsid w:val="00A22171"/>
    <w:rsid w:val="00A30E5A"/>
    <w:rsid w:val="00A3101F"/>
    <w:rsid w:val="00A36666"/>
    <w:rsid w:val="00A37291"/>
    <w:rsid w:val="00A63464"/>
    <w:rsid w:val="00A65DBA"/>
    <w:rsid w:val="00A86B98"/>
    <w:rsid w:val="00A96094"/>
    <w:rsid w:val="00AA0CC8"/>
    <w:rsid w:val="00AA29F1"/>
    <w:rsid w:val="00B1657E"/>
    <w:rsid w:val="00B22D0E"/>
    <w:rsid w:val="00B31864"/>
    <w:rsid w:val="00B31B9C"/>
    <w:rsid w:val="00B45E06"/>
    <w:rsid w:val="00B464F9"/>
    <w:rsid w:val="00B81E58"/>
    <w:rsid w:val="00B86CB9"/>
    <w:rsid w:val="00BA188F"/>
    <w:rsid w:val="00BB7452"/>
    <w:rsid w:val="00BC3F33"/>
    <w:rsid w:val="00BF1638"/>
    <w:rsid w:val="00BF33FD"/>
    <w:rsid w:val="00C02716"/>
    <w:rsid w:val="00C108D0"/>
    <w:rsid w:val="00C14B99"/>
    <w:rsid w:val="00C17176"/>
    <w:rsid w:val="00C26924"/>
    <w:rsid w:val="00C44110"/>
    <w:rsid w:val="00C45AA7"/>
    <w:rsid w:val="00C518FC"/>
    <w:rsid w:val="00C6397F"/>
    <w:rsid w:val="00C7277E"/>
    <w:rsid w:val="00C72DE2"/>
    <w:rsid w:val="00C774AC"/>
    <w:rsid w:val="00C969AF"/>
    <w:rsid w:val="00CA4869"/>
    <w:rsid w:val="00CA4C3A"/>
    <w:rsid w:val="00CC180E"/>
    <w:rsid w:val="00CC330C"/>
    <w:rsid w:val="00CC4A5F"/>
    <w:rsid w:val="00CD6294"/>
    <w:rsid w:val="00CF2168"/>
    <w:rsid w:val="00CF76A5"/>
    <w:rsid w:val="00D4372E"/>
    <w:rsid w:val="00D61CE5"/>
    <w:rsid w:val="00D66050"/>
    <w:rsid w:val="00D71A26"/>
    <w:rsid w:val="00D74F01"/>
    <w:rsid w:val="00DB24FC"/>
    <w:rsid w:val="00DB3FF3"/>
    <w:rsid w:val="00DF3A78"/>
    <w:rsid w:val="00E41545"/>
    <w:rsid w:val="00E501BB"/>
    <w:rsid w:val="00E6499C"/>
    <w:rsid w:val="00E66C6E"/>
    <w:rsid w:val="00E74908"/>
    <w:rsid w:val="00E75113"/>
    <w:rsid w:val="00E76628"/>
    <w:rsid w:val="00E76DFE"/>
    <w:rsid w:val="00E865D5"/>
    <w:rsid w:val="00E94291"/>
    <w:rsid w:val="00ED6B09"/>
    <w:rsid w:val="00EE30F4"/>
    <w:rsid w:val="00EE55AC"/>
    <w:rsid w:val="00F14B0B"/>
    <w:rsid w:val="00F278DF"/>
    <w:rsid w:val="00F46FBC"/>
    <w:rsid w:val="00F77925"/>
    <w:rsid w:val="00F805DF"/>
    <w:rsid w:val="00F80B3A"/>
    <w:rsid w:val="00FB4D0C"/>
    <w:rsid w:val="00FD087B"/>
    <w:rsid w:val="00FD2040"/>
    <w:rsid w:val="00FE2FEC"/>
    <w:rsid w:val="00FF3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basedOn w:val="Normal"/>
    <w:link w:val="FootnoteTextChar1"/>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
    <w:basedOn w:val="DefaultParagraphFon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72214E"/>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211460"/>
    <w:rPr>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z w:val="22"/>
    </w:rPr>
  </w:style>
  <w:style w:type="paragraph" w:styleId="Revision">
    <w:name w:val="Revision"/>
    <w:hidden/>
    <w:uiPriority w:val="99"/>
    <w:semiHidden/>
    <w:rsid w:val="00C4411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basedOn w:val="Normal"/>
    <w:link w:val="FootnoteTextChar1"/>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
    <w:basedOn w:val="DefaultParagraphFon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72214E"/>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211460"/>
    <w:rPr>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z w:val="22"/>
    </w:rPr>
  </w:style>
  <w:style w:type="paragraph" w:styleId="Revision">
    <w:name w:val="Revision"/>
    <w:hidden/>
    <w:uiPriority w:val="99"/>
    <w:semiHidden/>
    <w:rsid w:val="00C441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6483">
      <w:bodyDiv w:val="1"/>
      <w:marLeft w:val="0"/>
      <w:marRight w:val="0"/>
      <w:marTop w:val="0"/>
      <w:marBottom w:val="0"/>
      <w:divBdr>
        <w:top w:val="none" w:sz="0" w:space="0" w:color="auto"/>
        <w:left w:val="none" w:sz="0" w:space="0" w:color="auto"/>
        <w:bottom w:val="none" w:sz="0" w:space="0" w:color="auto"/>
        <w:right w:val="none" w:sz="0" w:space="0" w:color="auto"/>
      </w:divBdr>
    </w:div>
    <w:div w:id="152994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2646</Characters>
  <Application>Microsoft Office Word</Application>
  <DocSecurity>0</DocSecurity>
  <Lines>121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2014-03-07T19:19:00Z</dcterms:created>
  <dcterms:modified xsi:type="dcterms:W3CDTF">2014-03-07T19:19:00Z</dcterms:modified>
  <cp:category> </cp:category>
  <cp:contentStatus> </cp:contentStatus>
</cp:coreProperties>
</file>