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DF" w:rsidRPr="00D567DF" w:rsidRDefault="00D567DF" w:rsidP="00D567DF">
      <w:pPr>
        <w:jc w:val="center"/>
        <w:rPr>
          <w:b/>
          <w:bCs/>
          <w:caps/>
          <w:szCs w:val="22"/>
        </w:rPr>
      </w:pPr>
      <w:bookmarkStart w:id="0" w:name="_GoBack"/>
      <w:bookmarkEnd w:id="0"/>
      <w:r w:rsidRPr="00D567DF">
        <w:rPr>
          <w:b/>
          <w:bCs/>
          <w:caps/>
          <w:szCs w:val="22"/>
        </w:rPr>
        <w:t>Statement of</w:t>
      </w:r>
    </w:p>
    <w:p w:rsidR="00D567DF" w:rsidRPr="00D567DF" w:rsidRDefault="00D567DF" w:rsidP="00D567DF">
      <w:pPr>
        <w:jc w:val="center"/>
        <w:rPr>
          <w:b/>
          <w:bCs/>
          <w:caps/>
          <w:szCs w:val="22"/>
        </w:rPr>
      </w:pPr>
      <w:r w:rsidRPr="00D567DF">
        <w:rPr>
          <w:b/>
          <w:bCs/>
          <w:caps/>
          <w:szCs w:val="22"/>
        </w:rPr>
        <w:t>Chairman TOM WHEELER</w:t>
      </w:r>
    </w:p>
    <w:p w:rsidR="00D567DF" w:rsidRPr="00D567DF" w:rsidRDefault="00D567DF" w:rsidP="00D567DF">
      <w:pPr>
        <w:jc w:val="center"/>
        <w:rPr>
          <w:b/>
          <w:bCs/>
          <w:caps/>
          <w:szCs w:val="22"/>
        </w:rPr>
      </w:pPr>
    </w:p>
    <w:p w:rsidR="00D567DF" w:rsidRPr="00D567DF" w:rsidRDefault="00D567DF" w:rsidP="00D567DF">
      <w:pPr>
        <w:rPr>
          <w:i/>
          <w:iCs/>
          <w:szCs w:val="22"/>
        </w:rPr>
      </w:pPr>
      <w:r w:rsidRPr="00D567DF">
        <w:rPr>
          <w:iCs/>
          <w:szCs w:val="22"/>
        </w:rPr>
        <w:t>Re:</w:t>
      </w:r>
      <w:r w:rsidRPr="00D567DF">
        <w:rPr>
          <w:szCs w:val="22"/>
        </w:rPr>
        <w:t xml:space="preserve">    </w:t>
      </w:r>
      <w:r w:rsidRPr="00D567DF">
        <w:rPr>
          <w:szCs w:val="22"/>
        </w:rPr>
        <w:tab/>
      </w:r>
      <w:r w:rsidRPr="00D567DF">
        <w:rPr>
          <w:i/>
          <w:iCs/>
          <w:szCs w:val="22"/>
        </w:rPr>
        <w:t>Protecting and Promoting the Open Internet</w:t>
      </w:r>
      <w:r w:rsidRPr="00D567DF">
        <w:rPr>
          <w:iCs/>
          <w:szCs w:val="22"/>
        </w:rPr>
        <w:t>, GN Docket No. 14-28.</w:t>
      </w:r>
    </w:p>
    <w:p w:rsidR="00D567DF" w:rsidRPr="00D567DF" w:rsidRDefault="00D567DF" w:rsidP="00D567DF">
      <w:pPr>
        <w:ind w:firstLine="720"/>
        <w:rPr>
          <w:szCs w:val="22"/>
        </w:rPr>
      </w:pPr>
    </w:p>
    <w:p w:rsidR="00D567DF" w:rsidRPr="00D567DF" w:rsidRDefault="00D567DF" w:rsidP="00D567DF">
      <w:pPr>
        <w:spacing w:after="240"/>
        <w:ind w:firstLine="720"/>
        <w:rPr>
          <w:szCs w:val="22"/>
        </w:rPr>
      </w:pPr>
      <w:r w:rsidRPr="00D567DF">
        <w:rPr>
          <w:szCs w:val="22"/>
        </w:rPr>
        <w:t>I strongly support an open, fast and robust Internet.  This agency supports an Open Internet. There is ONE Internet.  Not a fast internet, not a slow internet; ONE Internet.</w:t>
      </w:r>
    </w:p>
    <w:p w:rsidR="00D567DF" w:rsidRPr="00D567DF" w:rsidRDefault="00D567DF" w:rsidP="00D567DF">
      <w:pPr>
        <w:spacing w:after="240"/>
        <w:ind w:firstLine="720"/>
        <w:rPr>
          <w:szCs w:val="22"/>
        </w:rPr>
      </w:pPr>
      <w:r w:rsidRPr="00D567DF">
        <w:rPr>
          <w:szCs w:val="22"/>
        </w:rPr>
        <w:t>The attention being paid to this topic is proof of why the open and free exchange of information must be protected.  Thank you to the thousands who have emailed me personally.  Thank you to those who felt so strongly about the issue that they camped outside.  The Founding Fathers must be looking down and smiling at how the republic they created is practicing the ideals they established.</w:t>
      </w:r>
    </w:p>
    <w:p w:rsidR="00D567DF" w:rsidRPr="00D567DF" w:rsidRDefault="00D567DF" w:rsidP="00D567DF">
      <w:pPr>
        <w:spacing w:after="240"/>
        <w:ind w:firstLine="720"/>
        <w:rPr>
          <w:szCs w:val="22"/>
        </w:rPr>
      </w:pPr>
      <w:r w:rsidRPr="00D567DF">
        <w:rPr>
          <w:szCs w:val="22"/>
        </w:rPr>
        <w:t>By releasing this Item today those who have been expressing themselves will now be able to see what we are actually proposing.  They have been heard, we look forward to further input, and we say thank you.</w:t>
      </w:r>
    </w:p>
    <w:p w:rsidR="00D567DF" w:rsidRPr="00D567DF" w:rsidRDefault="00D567DF" w:rsidP="00D567DF">
      <w:pPr>
        <w:spacing w:after="240"/>
        <w:ind w:firstLine="720"/>
        <w:rPr>
          <w:szCs w:val="22"/>
        </w:rPr>
      </w:pPr>
      <w:r w:rsidRPr="00D567DF">
        <w:rPr>
          <w:szCs w:val="22"/>
        </w:rPr>
        <w:t>Today we take another step in what has been a decade-long effort to preserve and protect the Open Internet.  Unfortunately, those previous efforts were blocked twice by court challenges by those who sell Internet connections to consumers.  Today this agency moves to surmount that opposition and to stand up for consumers and the Open Internet.</w:t>
      </w:r>
    </w:p>
    <w:p w:rsidR="00D567DF" w:rsidRPr="00D567DF" w:rsidRDefault="00D567DF" w:rsidP="00D567DF">
      <w:pPr>
        <w:spacing w:after="240"/>
        <w:ind w:firstLine="720"/>
        <w:rPr>
          <w:szCs w:val="22"/>
        </w:rPr>
      </w:pPr>
      <w:r w:rsidRPr="00D567DF">
        <w:rPr>
          <w:szCs w:val="22"/>
        </w:rPr>
        <w:t xml:space="preserve">This </w:t>
      </w:r>
      <w:r w:rsidRPr="00D567DF">
        <w:rPr>
          <w:i/>
          <w:szCs w:val="22"/>
        </w:rPr>
        <w:t xml:space="preserve">Notice of Proposed Rulemaking </w:t>
      </w:r>
      <w:r w:rsidRPr="00D567DF">
        <w:rPr>
          <w:szCs w:val="22"/>
        </w:rPr>
        <w:t>starts an important process.  Where it ends depends on what we learn during this process.  That is why I am grateful for all the attention this topic has received.</w:t>
      </w:r>
    </w:p>
    <w:p w:rsidR="00D567DF" w:rsidRPr="00D567DF" w:rsidRDefault="00D567DF" w:rsidP="00D567DF">
      <w:pPr>
        <w:spacing w:after="240"/>
        <w:ind w:firstLine="720"/>
        <w:rPr>
          <w:szCs w:val="22"/>
        </w:rPr>
      </w:pPr>
      <w:r w:rsidRPr="00D567DF">
        <w:rPr>
          <w:szCs w:val="22"/>
        </w:rPr>
        <w:t>We start with the simple, obvious premise: Protecting the Open Internet is important both to consumers and to economic growth.  We are dedicated to protecting and preserving an Open Internet.</w:t>
      </w:r>
    </w:p>
    <w:p w:rsidR="00D567DF" w:rsidRPr="00D567DF" w:rsidRDefault="00D567DF" w:rsidP="00D567DF">
      <w:pPr>
        <w:spacing w:after="240"/>
        <w:ind w:firstLine="720"/>
        <w:rPr>
          <w:szCs w:val="22"/>
        </w:rPr>
      </w:pPr>
      <w:r w:rsidRPr="00D567DF">
        <w:rPr>
          <w:szCs w:val="22"/>
        </w:rPr>
        <w:t xml:space="preserve">What we are dealing with today is a proposal, not a final rule.  With this </w:t>
      </w:r>
      <w:r w:rsidRPr="00D567DF">
        <w:rPr>
          <w:i/>
          <w:szCs w:val="22"/>
        </w:rPr>
        <w:t xml:space="preserve">Notice </w:t>
      </w:r>
      <w:r w:rsidRPr="00D567DF">
        <w:rPr>
          <w:szCs w:val="22"/>
        </w:rPr>
        <w:t>we are specifically asking for input on different approaches to accomplish the same goal: an Open Internet.</w:t>
      </w:r>
    </w:p>
    <w:p w:rsidR="00D567DF" w:rsidRPr="00D567DF" w:rsidRDefault="00D567DF" w:rsidP="00D567DF">
      <w:pPr>
        <w:spacing w:after="240"/>
        <w:ind w:firstLine="720"/>
        <w:rPr>
          <w:szCs w:val="22"/>
        </w:rPr>
      </w:pPr>
      <w:r w:rsidRPr="00D567DF">
        <w:rPr>
          <w:szCs w:val="22"/>
        </w:rPr>
        <w:t>The potential for there to be some kind of “fast lane” available to only a few has many people concerned.  Personally, I don’t like the idea that the Internet could become divided into “haves” and “have nots.”  I will work to see that does not happen.  In this Item we specifically ask whether and how to prevent the kind of paid prioritization that could result in “fast lanes.”</w:t>
      </w:r>
    </w:p>
    <w:p w:rsidR="00D567DF" w:rsidRPr="00D567DF" w:rsidRDefault="00D567DF" w:rsidP="00D567DF">
      <w:pPr>
        <w:spacing w:after="240"/>
        <w:ind w:firstLine="720"/>
        <w:rPr>
          <w:szCs w:val="22"/>
        </w:rPr>
      </w:pPr>
      <w:r w:rsidRPr="00D567DF">
        <w:rPr>
          <w:szCs w:val="22"/>
        </w:rPr>
        <w:t>Two weeks ago I told the convention of America’s cable broadband providers something that is worth repeating here, “If someone acts to divide the Internet between ‘haves’ and ‘have nots,’”  I told the cable industry, “we will use every power at our disposal to stop it.”  I will take a backseat to no one that privileging some network users in a manner that squeezes out smaller voices is unacceptable.  Today, we have proposed how to stop that from happening, including consideration of the applicability of Title II.</w:t>
      </w:r>
    </w:p>
    <w:p w:rsidR="00D567DF" w:rsidRPr="00D567DF" w:rsidRDefault="00D567DF" w:rsidP="00D567DF">
      <w:pPr>
        <w:spacing w:after="240"/>
        <w:ind w:firstLine="720"/>
        <w:rPr>
          <w:szCs w:val="22"/>
        </w:rPr>
      </w:pPr>
      <w:r w:rsidRPr="00D567DF">
        <w:rPr>
          <w:szCs w:val="22"/>
        </w:rPr>
        <w:t>There is only ONE Internet.  It must be fast, robust and open.  The speed and quality of the connection the consumer purchases must be unaffected by what content he or she is using.</w:t>
      </w:r>
    </w:p>
    <w:p w:rsidR="00D567DF" w:rsidRPr="00D567DF" w:rsidRDefault="00D567DF" w:rsidP="00D567DF">
      <w:pPr>
        <w:spacing w:after="240"/>
        <w:ind w:firstLine="720"/>
        <w:rPr>
          <w:szCs w:val="22"/>
        </w:rPr>
      </w:pPr>
      <w:r w:rsidRPr="00D567DF">
        <w:rPr>
          <w:szCs w:val="22"/>
        </w:rPr>
        <w:t>And there has to be a level playing field of opportunity for new ideas.  Small companies and startups must be able to effectively reach consumers with innovative products and services and they must be protected against harmful conduct by broadband providers.  The prospect of a gatekeeper choosing winners and losers on the Internet is unacceptable.</w:t>
      </w:r>
    </w:p>
    <w:p w:rsidR="00D567DF" w:rsidRPr="00D567DF" w:rsidRDefault="00D567DF" w:rsidP="00D567DF">
      <w:pPr>
        <w:widowControl/>
        <w:spacing w:after="240"/>
        <w:ind w:firstLine="720"/>
        <w:rPr>
          <w:szCs w:val="22"/>
        </w:rPr>
      </w:pPr>
      <w:r w:rsidRPr="00D567DF">
        <w:rPr>
          <w:szCs w:val="22"/>
        </w:rPr>
        <w:t xml:space="preserve">Let’s look at how the Internet works at the retail level.  The consumer accesses the Internet using connectivity provided by an Internet Service Provider (ISP).  That connectivity should be open and </w:t>
      </w:r>
      <w:r w:rsidRPr="00D567DF">
        <w:rPr>
          <w:szCs w:val="22"/>
        </w:rPr>
        <w:lastRenderedPageBreak/>
        <w:t>inviolate; it is the simple purchase of a pathway.  I believe it would be commercially unreasonable – and therefore not permitted– for the ISP not to deliver the contracted-for open pathway.</w:t>
      </w:r>
    </w:p>
    <w:p w:rsidR="00D567DF" w:rsidRPr="00D567DF" w:rsidRDefault="00D567DF" w:rsidP="00D567DF">
      <w:pPr>
        <w:spacing w:after="240"/>
        <w:ind w:firstLine="720"/>
        <w:rPr>
          <w:szCs w:val="22"/>
        </w:rPr>
      </w:pPr>
      <w:r w:rsidRPr="00D567DF">
        <w:rPr>
          <w:szCs w:val="22"/>
        </w:rPr>
        <w:t>Let’s consider specifically what that means.  I want to get to rules that work like this:</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If the network operator slowed the speed below that which the consumer bought (for reasons other than reasonable network management), it would be a commercially unreasonable practice and therefore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If the network operator blocked access to lawful content, it would violate our no blocking rule and be commercially unreasonable and therefore </w:t>
      </w:r>
      <w:r w:rsidRPr="00D567DF">
        <w:rPr>
          <w:rFonts w:eastAsia="Calibri"/>
          <w:snapToGrid/>
          <w:kern w:val="0"/>
          <w:szCs w:val="22"/>
          <w:u w:val="single"/>
        </w:rPr>
        <w:t>doubly</w:t>
      </w:r>
      <w:r w:rsidRPr="00D567DF">
        <w:rPr>
          <w:rFonts w:eastAsia="Calibri"/>
          <w:snapToGrid/>
          <w:kern w:val="0"/>
          <w:szCs w:val="22"/>
        </w:rPr>
        <w:t xml:space="preserv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When content provided by a firm such as Netflix reaches the consumer’s network provider it would be commercially unreasonable to charge the content provider to use the bandwidth for which the consumer had already paid and therefore </w:t>
      </w:r>
      <w:r w:rsidRPr="00D567DF">
        <w:rPr>
          <w:rFonts w:eastAsia="Calibri"/>
          <w:b/>
          <w:snapToGrid/>
          <w:kern w:val="0"/>
          <w:szCs w:val="22"/>
        </w:rPr>
        <w:t>prohibited,</w:t>
      </w:r>
    </w:p>
    <w:p w:rsidR="00D567DF" w:rsidRPr="00D567DF" w:rsidRDefault="00D567DF" w:rsidP="00D567DF">
      <w:pPr>
        <w:widowControl/>
        <w:numPr>
          <w:ilvl w:val="0"/>
          <w:numId w:val="49"/>
        </w:numPr>
        <w:contextualSpacing/>
        <w:rPr>
          <w:rFonts w:eastAsia="Calibri"/>
          <w:snapToGrid/>
          <w:kern w:val="0"/>
          <w:szCs w:val="22"/>
        </w:rPr>
      </w:pPr>
      <w:r w:rsidRPr="00D567DF">
        <w:rPr>
          <w:rFonts w:eastAsia="Calibri"/>
          <w:snapToGrid/>
          <w:kern w:val="0"/>
          <w:szCs w:val="22"/>
        </w:rPr>
        <w:t xml:space="preserve">When a consumer buys specified capacity from a network provider he or she is buying open capacity, not capacity the network can prioritize for its own profit purposes.  Prioritization that deprives the consumer of what the consumer has paid for would be commercially unreasonable and therefore </w:t>
      </w:r>
      <w:r w:rsidRPr="00D567DF">
        <w:rPr>
          <w:rFonts w:eastAsia="Calibri"/>
          <w:b/>
          <w:snapToGrid/>
          <w:kern w:val="0"/>
          <w:szCs w:val="22"/>
        </w:rPr>
        <w:t>prohibited.</w:t>
      </w:r>
    </w:p>
    <w:p w:rsidR="00D567DF" w:rsidRPr="00D567DF" w:rsidRDefault="00D567DF" w:rsidP="00D567DF">
      <w:pPr>
        <w:widowControl/>
        <w:contextualSpacing/>
        <w:rPr>
          <w:rFonts w:eastAsia="Calibri"/>
          <w:snapToGrid/>
          <w:kern w:val="0"/>
          <w:szCs w:val="22"/>
        </w:rPr>
      </w:pPr>
    </w:p>
    <w:p w:rsidR="00D567DF" w:rsidRPr="00D567DF" w:rsidRDefault="00D567DF" w:rsidP="00D567DF">
      <w:pPr>
        <w:widowControl/>
        <w:spacing w:after="240"/>
        <w:ind w:firstLine="720"/>
        <w:rPr>
          <w:rFonts w:eastAsia="Calibri"/>
          <w:snapToGrid/>
          <w:kern w:val="0"/>
          <w:szCs w:val="22"/>
        </w:rPr>
      </w:pPr>
      <w:r w:rsidRPr="00D567DF">
        <w:rPr>
          <w:rFonts w:eastAsia="Calibri"/>
          <w:snapToGrid/>
          <w:kern w:val="0"/>
          <w:szCs w:val="22"/>
        </w:rPr>
        <w:t xml:space="preserve">Simply put, when a consumer buys a specified bandwidth, it is commercially unreasonable – and thus a violation of this proposal – to deny them the </w:t>
      </w:r>
      <w:r w:rsidRPr="00D567DF">
        <w:rPr>
          <w:rFonts w:eastAsia="Calibri"/>
          <w:snapToGrid/>
          <w:kern w:val="0"/>
          <w:szCs w:val="22"/>
          <w:u w:val="single"/>
        </w:rPr>
        <w:t>full</w:t>
      </w:r>
      <w:r w:rsidRPr="00D567DF">
        <w:rPr>
          <w:rFonts w:eastAsia="Calibri"/>
          <w:snapToGrid/>
          <w:kern w:val="0"/>
          <w:szCs w:val="22"/>
        </w:rPr>
        <w:t xml:space="preserve"> connectivity and the </w:t>
      </w:r>
      <w:r w:rsidRPr="00D567DF">
        <w:rPr>
          <w:rFonts w:eastAsia="Calibri"/>
          <w:snapToGrid/>
          <w:kern w:val="0"/>
          <w:szCs w:val="22"/>
          <w:u w:val="single"/>
        </w:rPr>
        <w:t>full</w:t>
      </w:r>
      <w:r w:rsidRPr="00D567DF">
        <w:rPr>
          <w:rFonts w:eastAsia="Calibri"/>
          <w:snapToGrid/>
          <w:kern w:val="0"/>
          <w:szCs w:val="22"/>
        </w:rPr>
        <w:t xml:space="preserve"> benefits that connection enables.</w:t>
      </w:r>
    </w:p>
    <w:p w:rsidR="00D567DF" w:rsidRPr="00D567DF" w:rsidRDefault="00D567DF" w:rsidP="00D567DF">
      <w:pPr>
        <w:widowControl/>
        <w:spacing w:after="240"/>
        <w:ind w:firstLine="720"/>
        <w:rPr>
          <w:rFonts w:eastAsia="Calibri"/>
          <w:snapToGrid/>
          <w:kern w:val="0"/>
          <w:szCs w:val="22"/>
        </w:rPr>
      </w:pPr>
      <w:r w:rsidRPr="00D567DF">
        <w:rPr>
          <w:rFonts w:eastAsia="Calibri"/>
          <w:snapToGrid/>
          <w:kern w:val="0"/>
          <w:szCs w:val="22"/>
        </w:rPr>
        <w:t>Also included in this proposal are two new powers for those who use the Internet and for the Commission:</w:t>
      </w:r>
    </w:p>
    <w:p w:rsidR="00D567DF" w:rsidRPr="00D567DF" w:rsidRDefault="00D567DF" w:rsidP="00D567DF">
      <w:pPr>
        <w:widowControl/>
        <w:numPr>
          <w:ilvl w:val="0"/>
          <w:numId w:val="48"/>
        </w:numPr>
        <w:contextualSpacing/>
        <w:rPr>
          <w:rFonts w:eastAsia="Calibri"/>
          <w:snapToGrid/>
          <w:kern w:val="0"/>
          <w:szCs w:val="22"/>
        </w:rPr>
      </w:pPr>
      <w:r w:rsidRPr="00D567DF">
        <w:rPr>
          <w:rFonts w:eastAsia="Calibri"/>
          <w:b/>
          <w:snapToGrid/>
          <w:kern w:val="0"/>
          <w:szCs w:val="22"/>
        </w:rPr>
        <w:t>Expanded transparency will require networks to inform on themselves:</w:t>
      </w:r>
      <w:r w:rsidRPr="00D567DF">
        <w:rPr>
          <w:rFonts w:eastAsia="Calibri"/>
          <w:snapToGrid/>
          <w:kern w:val="0"/>
          <w:szCs w:val="22"/>
        </w:rPr>
        <w:t xml:space="preserve"> The proposal expands the existing transparency rules to require that networks disclose any practices that could change a consumer’s or a content provider’s relationship with the network.  I thus anticipate that, if a network ever planned to take an action that would affect a content provider’s access there would be time for the FCC to consider petitions to review such an action.</w:t>
      </w:r>
    </w:p>
    <w:p w:rsidR="00D567DF" w:rsidRPr="00D567DF" w:rsidRDefault="00D567DF" w:rsidP="00D567DF">
      <w:pPr>
        <w:widowControl/>
        <w:numPr>
          <w:ilvl w:val="0"/>
          <w:numId w:val="48"/>
        </w:numPr>
        <w:contextualSpacing/>
        <w:rPr>
          <w:rFonts w:eastAsia="Calibri"/>
          <w:snapToGrid/>
          <w:kern w:val="0"/>
          <w:szCs w:val="22"/>
        </w:rPr>
      </w:pPr>
      <w:r w:rsidRPr="00D567DF">
        <w:rPr>
          <w:rFonts w:eastAsia="Calibri"/>
          <w:b/>
          <w:snapToGrid/>
          <w:kern w:val="0"/>
          <w:szCs w:val="22"/>
        </w:rPr>
        <w:t>Voice for the Average American:</w:t>
      </w:r>
      <w:r w:rsidRPr="00D567DF">
        <w:rPr>
          <w:rFonts w:eastAsia="Calibri"/>
          <w:snapToGrid/>
          <w:kern w:val="0"/>
          <w:szCs w:val="22"/>
        </w:rPr>
        <w:t xml:space="preserve"> Recognizing that Internet entrepreneurs and consumers shouldn’t have to hire a lawyer to call the Commission’s attention to a grievance, an Ombudsperson would be created within the FCC to receive their complaints and, where warranted, investigate and represent their case.</w:t>
      </w:r>
    </w:p>
    <w:p w:rsidR="00D567DF" w:rsidRPr="00D567DF" w:rsidRDefault="00D567DF" w:rsidP="00D567DF">
      <w:pPr>
        <w:rPr>
          <w:szCs w:val="22"/>
        </w:rPr>
      </w:pPr>
    </w:p>
    <w:p w:rsidR="00D567DF" w:rsidRPr="00D567DF" w:rsidRDefault="00D567DF" w:rsidP="00D567DF">
      <w:pPr>
        <w:spacing w:after="240"/>
        <w:ind w:firstLine="720"/>
        <w:rPr>
          <w:szCs w:val="22"/>
        </w:rPr>
      </w:pPr>
      <w:r w:rsidRPr="00D567DF">
        <w:rPr>
          <w:szCs w:val="22"/>
        </w:rPr>
        <w:t>Separate and apart from this connectivity is the question of interconnection (“peering”) between the consumer’s network provider and the various networks that deliver to that ISP.  That is a different matter that is better addressed separately.  Today’s proposal is all about what happens on the broadband provider’s network and how the consumer’s connection to the Internet may not be interfered with or otherwise compromised.</w:t>
      </w:r>
    </w:p>
    <w:p w:rsidR="00D567DF" w:rsidRPr="00D567DF" w:rsidRDefault="00D567DF" w:rsidP="00D567DF">
      <w:pPr>
        <w:spacing w:after="240"/>
        <w:ind w:firstLine="720"/>
        <w:rPr>
          <w:szCs w:val="22"/>
        </w:rPr>
      </w:pPr>
      <w:r w:rsidRPr="00D567DF">
        <w:rPr>
          <w:szCs w:val="22"/>
        </w:rPr>
        <w:t xml:space="preserve">The situation in which this Commission finds itself is inherited from the actions of previous Commissions over the last decade.  The D.C. Circuit’s ruling in January of this year upheld our determination that we need rules to protect Internet openness, and upheld our authority under Section 706 to adopt such rules, even while it found that portions of the </w:t>
      </w:r>
      <w:r w:rsidRPr="00D567DF">
        <w:rPr>
          <w:i/>
          <w:szCs w:val="22"/>
        </w:rPr>
        <w:t>2010 Open Internet Order</w:t>
      </w:r>
      <w:r w:rsidRPr="00D567DF">
        <w:rPr>
          <w:szCs w:val="22"/>
        </w:rPr>
        <w:t xml:space="preserve"> were beyond the scope of our authority.  In response, I promptly stated that we would reinstate rules that achieve the goals of the 2010 </w:t>
      </w:r>
      <w:r w:rsidRPr="00D567DF">
        <w:rPr>
          <w:i/>
          <w:szCs w:val="22"/>
        </w:rPr>
        <w:t>Order</w:t>
      </w:r>
      <w:r w:rsidRPr="00D567DF">
        <w:rPr>
          <w:szCs w:val="22"/>
        </w:rPr>
        <w:t xml:space="preserve"> using the Section 706-based roadmap laid out by the court.  That is what we are proposing today.</w:t>
      </w:r>
    </w:p>
    <w:p w:rsidR="00D567DF" w:rsidRPr="00D567DF" w:rsidRDefault="00D567DF" w:rsidP="00D567DF">
      <w:pPr>
        <w:spacing w:after="240"/>
        <w:ind w:firstLine="720"/>
        <w:rPr>
          <w:szCs w:val="22"/>
        </w:rPr>
      </w:pPr>
      <w:r w:rsidRPr="00D567DF">
        <w:rPr>
          <w:szCs w:val="22"/>
        </w:rPr>
        <w:t xml:space="preserve">Section 706 is one of the two principal methods proposed to accomplish the goals of an Open Internet.  Today we are seeking input on both Section 706 and Title II of the Communications Act.  </w:t>
      </w:r>
      <w:r w:rsidRPr="00D567DF">
        <w:rPr>
          <w:b/>
          <w:szCs w:val="22"/>
        </w:rPr>
        <w:t xml:space="preserve">We are specifically asking for input as to the benefits of each and why one might be preferable to </w:t>
      </w:r>
      <w:r w:rsidRPr="00D567DF">
        <w:rPr>
          <w:b/>
          <w:szCs w:val="22"/>
        </w:rPr>
        <w:lastRenderedPageBreak/>
        <w:t xml:space="preserve">another.  </w:t>
      </w:r>
      <w:r w:rsidRPr="00D567DF">
        <w:rPr>
          <w:szCs w:val="22"/>
        </w:rPr>
        <w:t>We have established a lengthy comment and reply period sufficient to allow everyone an opportunity to participate.</w:t>
      </w:r>
    </w:p>
    <w:p w:rsidR="00D567DF" w:rsidRPr="00D567DF" w:rsidRDefault="00D567DF" w:rsidP="00D567DF">
      <w:pPr>
        <w:spacing w:after="240"/>
        <w:ind w:firstLine="720"/>
        <w:rPr>
          <w:szCs w:val="22"/>
        </w:rPr>
      </w:pPr>
      <w:r w:rsidRPr="00D567DF">
        <w:rPr>
          <w:szCs w:val="22"/>
        </w:rPr>
        <w:t>As a former entrepreneur and venture capitalist, I know the importance of openness first hand.  As an entrepreneur, I have had products and services shut out of closed cable networks.  As a VC, I invested in companies that wouldn’t have been able to innovate if the Internet weren’t open.  I have hands-on experience with the importance of network openness.</w:t>
      </w:r>
    </w:p>
    <w:p w:rsidR="00D567DF" w:rsidRPr="00D567DF" w:rsidRDefault="00D567DF" w:rsidP="00D567DF">
      <w:pPr>
        <w:spacing w:after="240"/>
        <w:ind w:firstLine="720"/>
        <w:rPr>
          <w:szCs w:val="22"/>
        </w:rPr>
      </w:pPr>
      <w:r w:rsidRPr="00D567DF">
        <w:rPr>
          <w:b/>
          <w:szCs w:val="22"/>
        </w:rPr>
        <w:t>I will not allow the national asset of an Open Internet to be compromised</w:t>
      </w:r>
      <w:r w:rsidRPr="00D567DF">
        <w:rPr>
          <w:szCs w:val="22"/>
        </w:rPr>
        <w:t>.  I understand this issue in my bones.  I can show you the scars from when my companies were denied open access in the pre-Internet days.</w:t>
      </w:r>
    </w:p>
    <w:p w:rsidR="00D567DF" w:rsidRPr="00D567DF" w:rsidRDefault="00D567DF" w:rsidP="00D567DF">
      <w:pPr>
        <w:spacing w:after="240"/>
        <w:ind w:firstLine="720"/>
        <w:rPr>
          <w:szCs w:val="22"/>
        </w:rPr>
      </w:pPr>
      <w:r w:rsidRPr="00D567DF">
        <w:rPr>
          <w:szCs w:val="22"/>
        </w:rPr>
        <w:t xml:space="preserve">The consideration we are beginning today is not about </w:t>
      </w:r>
      <w:r w:rsidRPr="00D567DF">
        <w:rPr>
          <w:szCs w:val="22"/>
          <w:u w:val="single"/>
        </w:rPr>
        <w:t>whether</w:t>
      </w:r>
      <w:r w:rsidRPr="00D567DF">
        <w:rPr>
          <w:szCs w:val="22"/>
        </w:rPr>
        <w:t xml:space="preserve"> the Internet must be open, but about </w:t>
      </w:r>
      <w:r w:rsidRPr="00D567DF">
        <w:rPr>
          <w:szCs w:val="22"/>
          <w:u w:val="single"/>
        </w:rPr>
        <w:t>how</w:t>
      </w:r>
      <w:r w:rsidRPr="00D567DF">
        <w:rPr>
          <w:szCs w:val="22"/>
        </w:rPr>
        <w:t xml:space="preserve"> and </w:t>
      </w:r>
      <w:r w:rsidRPr="00D567DF">
        <w:rPr>
          <w:szCs w:val="22"/>
          <w:u w:val="single"/>
        </w:rPr>
        <w:t>when</w:t>
      </w:r>
      <w:r w:rsidRPr="00D567DF">
        <w:rPr>
          <w:szCs w:val="22"/>
        </w:rPr>
        <w:t xml:space="preserve"> we will have rules in place to assure an Open Internet.  My preference has been to follow the roadmap laid out by the D.C. Circuit in the belief that it was the fastest and best way to get protections in place.  I have also indicated repeatedly that I am open to using Title II.</w:t>
      </w:r>
    </w:p>
    <w:p w:rsidR="00D208A1" w:rsidRPr="00FE7186" w:rsidRDefault="00D567DF" w:rsidP="00AC5F2B">
      <w:pPr>
        <w:spacing w:after="240"/>
        <w:ind w:firstLine="720"/>
      </w:pPr>
      <w:r w:rsidRPr="00D567DF">
        <w:rPr>
          <w:szCs w:val="22"/>
        </w:rPr>
        <w:t>This rulemaking begins the process by putting forth a proposal, asking important and specific questions, and opening the discussion to all Americans.  We look forward to hearing feedbac</w:t>
      </w:r>
      <w:r w:rsidR="00AC5F2B">
        <w:rPr>
          <w:szCs w:val="22"/>
        </w:rPr>
        <w:t>k on all these approaches.</w:t>
      </w:r>
    </w:p>
    <w:sectPr w:rsidR="00D208A1" w:rsidRPr="00FE7186" w:rsidSect="0011278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EF" w:rsidRDefault="00C921EF">
      <w:pPr>
        <w:spacing w:line="20" w:lineRule="exact"/>
      </w:pPr>
    </w:p>
  </w:endnote>
  <w:endnote w:type="continuationSeparator" w:id="0">
    <w:p w:rsidR="00C921EF" w:rsidRDefault="00C921EF">
      <w:r>
        <w:t xml:space="preserve"> </w:t>
      </w:r>
    </w:p>
  </w:endnote>
  <w:endnote w:type="continuationNotice" w:id="1">
    <w:p w:rsidR="00C921EF" w:rsidRDefault="00C921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2" w:rsidRDefault="00297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415983"/>
      <w:docPartObj>
        <w:docPartGallery w:val="Page Numbers (Bottom of Page)"/>
        <w:docPartUnique/>
      </w:docPartObj>
    </w:sdtPr>
    <w:sdtEndPr>
      <w:rPr>
        <w:noProof/>
      </w:rPr>
    </w:sdtEndPr>
    <w:sdtContent>
      <w:p w:rsidR="000C50E1" w:rsidRDefault="00295826" w:rsidP="00112787">
        <w:pPr>
          <w:pStyle w:val="Footer"/>
          <w:jc w:val="center"/>
        </w:pPr>
        <w:r>
          <w:fldChar w:fldCharType="begin"/>
        </w:r>
        <w:r>
          <w:instrText xml:space="preserve"> PAGE   \* MERGEFORMAT </w:instrText>
        </w:r>
        <w:r>
          <w:fldChar w:fldCharType="separate"/>
        </w:r>
        <w:r w:rsidR="00D555F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2" w:rsidRDefault="0029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EF" w:rsidRDefault="00C921EF">
      <w:r>
        <w:separator/>
      </w:r>
    </w:p>
  </w:footnote>
  <w:footnote w:type="continuationSeparator" w:id="0">
    <w:p w:rsidR="00C921EF" w:rsidRDefault="00C921EF" w:rsidP="00C721AC">
      <w:pPr>
        <w:spacing w:before="120"/>
        <w:rPr>
          <w:sz w:val="20"/>
        </w:rPr>
      </w:pPr>
      <w:r>
        <w:rPr>
          <w:sz w:val="20"/>
        </w:rPr>
        <w:t xml:space="preserve">(Continued from previous page)  </w:t>
      </w:r>
      <w:r>
        <w:rPr>
          <w:sz w:val="20"/>
        </w:rPr>
        <w:separator/>
      </w:r>
    </w:p>
  </w:footnote>
  <w:footnote w:type="continuationNotice" w:id="1">
    <w:p w:rsidR="00C921EF" w:rsidRDefault="00C921E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2" w:rsidRDefault="0029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2" w:rsidRDefault="00297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72" w:rsidRDefault="0029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DA0543"/>
    <w:multiLevelType w:val="hybridMultilevel"/>
    <w:tmpl w:val="2A1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CA6D25"/>
    <w:multiLevelType w:val="hybridMultilevel"/>
    <w:tmpl w:val="97D08534"/>
    <w:lvl w:ilvl="0" w:tplc="9C7CDF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690D48"/>
    <w:multiLevelType w:val="hybridMultilevel"/>
    <w:tmpl w:val="BE007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57E40"/>
    <w:multiLevelType w:val="hybridMultilevel"/>
    <w:tmpl w:val="EA7E9DDE"/>
    <w:lvl w:ilvl="0" w:tplc="264443D2">
      <w:start w:val="1"/>
      <w:numFmt w:val="upperLetter"/>
      <w:pStyle w:val="Outline2"/>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6256FCC2">
      <w:start w:val="2"/>
      <w:numFmt w:val="decimal"/>
      <w:lvlText w:val="%5."/>
      <w:lvlJc w:val="left"/>
      <w:pPr>
        <w:tabs>
          <w:tab w:val="num" w:pos="3600"/>
        </w:tabs>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4DB151E"/>
    <w:multiLevelType w:val="hybridMultilevel"/>
    <w:tmpl w:val="A5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3C4C6A"/>
    <w:multiLevelType w:val="hybridMultilevel"/>
    <w:tmpl w:val="A5E26A28"/>
    <w:lvl w:ilvl="0" w:tplc="04090003">
      <w:start w:val="1"/>
      <w:numFmt w:val="bullet"/>
      <w:lvlText w:val="o"/>
      <w:lvlJc w:val="left"/>
      <w:pPr>
        <w:ind w:left="1152" w:hanging="360"/>
      </w:pPr>
      <w:rPr>
        <w:rFonts w:ascii="Courier New" w:hAnsi="Courier New" w:hint="default"/>
      </w:rPr>
    </w:lvl>
    <w:lvl w:ilvl="1" w:tplc="04090005">
      <w:start w:val="1"/>
      <w:numFmt w:val="bullet"/>
      <w:lvlText w:val=""/>
      <w:lvlJc w:val="left"/>
      <w:pPr>
        <w:ind w:left="1872" w:hanging="360"/>
      </w:pPr>
      <w:rPr>
        <w:rFonts w:ascii="Wingdings" w:hAnsi="Wingdings"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B292D7E"/>
    <w:multiLevelType w:val="hybridMultilevel"/>
    <w:tmpl w:val="DE42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E505AE2"/>
    <w:multiLevelType w:val="hybridMultilevel"/>
    <w:tmpl w:val="E7E25A92"/>
    <w:lvl w:ilvl="0" w:tplc="3DB0ED3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416D93"/>
    <w:multiLevelType w:val="hybridMultilevel"/>
    <w:tmpl w:val="FB9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D2B95"/>
    <w:multiLevelType w:val="hybridMultilevel"/>
    <w:tmpl w:val="B63A46B6"/>
    <w:lvl w:ilvl="0" w:tplc="D9A2C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1362F"/>
    <w:multiLevelType w:val="hybridMultilevel"/>
    <w:tmpl w:val="F0D25632"/>
    <w:lvl w:ilvl="0" w:tplc="4E3832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37987"/>
    <w:multiLevelType w:val="hybridMultilevel"/>
    <w:tmpl w:val="207CAC28"/>
    <w:lvl w:ilvl="0" w:tplc="17A46D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ED522A"/>
    <w:multiLevelType w:val="hybridMultilevel"/>
    <w:tmpl w:val="CEB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58731B"/>
    <w:multiLevelType w:val="hybridMultilevel"/>
    <w:tmpl w:val="24B45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17"/>
  </w:num>
  <w:num w:numId="3">
    <w:abstractNumId w:val="10"/>
  </w:num>
  <w:num w:numId="4">
    <w:abstractNumId w:val="14"/>
  </w:num>
  <w:num w:numId="5">
    <w:abstractNumId w:val="8"/>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6"/>
  </w:num>
  <w:num w:numId="23">
    <w:abstractNumId w:val="21"/>
  </w:num>
  <w:num w:numId="24">
    <w:abstractNumId w:val="20"/>
  </w:num>
  <w:num w:numId="25">
    <w:abstractNumId w:val="15"/>
  </w:num>
  <w:num w:numId="26">
    <w:abstractNumId w:val="0"/>
  </w:num>
  <w:num w:numId="27">
    <w:abstractNumId w:val="17"/>
    <w:lvlOverride w:ilvl="0">
      <w:startOverride w:val="1"/>
    </w:lvlOverride>
  </w:num>
  <w:num w:numId="28">
    <w:abstractNumId w:val="23"/>
  </w:num>
  <w:num w:numId="29">
    <w:abstractNumId w:val="9"/>
  </w:num>
  <w:num w:numId="30">
    <w:abstractNumId w:val="18"/>
  </w:num>
  <w:num w:numId="31">
    <w:abstractNumId w:val="2"/>
  </w:num>
  <w:num w:numId="32">
    <w:abstractNumId w:val="17"/>
    <w:lvlOverride w:ilvl="0">
      <w:startOverride w:val="1"/>
    </w:lvlOverride>
  </w:num>
  <w:num w:numId="33">
    <w:abstractNumId w:val="1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lvlOverride w:ilvl="0">
      <w:startOverride w:val="1"/>
    </w:lvlOverride>
  </w:num>
  <w:num w:numId="37">
    <w:abstractNumId w:val="13"/>
  </w:num>
  <w:num w:numId="38">
    <w:abstractNumId w:val="1"/>
  </w:num>
  <w:num w:numId="39">
    <w:abstractNumId w:val="24"/>
  </w:num>
  <w:num w:numId="40">
    <w:abstractNumId w:val="11"/>
  </w:num>
  <w:num w:numId="41">
    <w:abstractNumId w:val="17"/>
  </w:num>
  <w:num w:numId="42">
    <w:abstractNumId w:val="17"/>
    <w:lvlOverride w:ilvl="0">
      <w:startOverride w:val="127"/>
    </w:lvlOverride>
  </w:num>
  <w:num w:numId="43">
    <w:abstractNumId w:val="17"/>
  </w:num>
  <w:num w:numId="44">
    <w:abstractNumId w:val="17"/>
    <w:lvlOverride w:ilvl="0">
      <w:startOverride w:val="1"/>
    </w:lvlOverride>
  </w:num>
  <w:num w:numId="45">
    <w:abstractNumId w:val="22"/>
  </w:num>
  <w:num w:numId="46">
    <w:abstractNumId w:val="16"/>
  </w:num>
  <w:num w:numId="47">
    <w:abstractNumId w:val="17"/>
  </w:num>
  <w:num w:numId="48">
    <w:abstractNumId w:val="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70"/>
    <w:rsid w:val="00000499"/>
    <w:rsid w:val="0000132B"/>
    <w:rsid w:val="0000146C"/>
    <w:rsid w:val="0000187B"/>
    <w:rsid w:val="000030D4"/>
    <w:rsid w:val="00003B45"/>
    <w:rsid w:val="00003DFC"/>
    <w:rsid w:val="00003EF2"/>
    <w:rsid w:val="00004A83"/>
    <w:rsid w:val="0000579C"/>
    <w:rsid w:val="00014E7B"/>
    <w:rsid w:val="000164A7"/>
    <w:rsid w:val="00016C36"/>
    <w:rsid w:val="00021AE3"/>
    <w:rsid w:val="0002258E"/>
    <w:rsid w:val="00022BE7"/>
    <w:rsid w:val="00023230"/>
    <w:rsid w:val="000234C9"/>
    <w:rsid w:val="0002732D"/>
    <w:rsid w:val="00030A1F"/>
    <w:rsid w:val="0003229C"/>
    <w:rsid w:val="000324CB"/>
    <w:rsid w:val="00032EC9"/>
    <w:rsid w:val="000340AF"/>
    <w:rsid w:val="000348E6"/>
    <w:rsid w:val="00036039"/>
    <w:rsid w:val="00037081"/>
    <w:rsid w:val="00037F90"/>
    <w:rsid w:val="0004287A"/>
    <w:rsid w:val="00042D32"/>
    <w:rsid w:val="00044AEE"/>
    <w:rsid w:val="00044E64"/>
    <w:rsid w:val="00045F02"/>
    <w:rsid w:val="00046C33"/>
    <w:rsid w:val="00046D45"/>
    <w:rsid w:val="0004747B"/>
    <w:rsid w:val="00047EEF"/>
    <w:rsid w:val="0005296A"/>
    <w:rsid w:val="00054CE6"/>
    <w:rsid w:val="00054DCC"/>
    <w:rsid w:val="000577B2"/>
    <w:rsid w:val="00057D0E"/>
    <w:rsid w:val="00060130"/>
    <w:rsid w:val="00063A75"/>
    <w:rsid w:val="00063F9C"/>
    <w:rsid w:val="00064165"/>
    <w:rsid w:val="00065F24"/>
    <w:rsid w:val="00070E0F"/>
    <w:rsid w:val="0007145F"/>
    <w:rsid w:val="00073578"/>
    <w:rsid w:val="00073876"/>
    <w:rsid w:val="00075E64"/>
    <w:rsid w:val="00077B61"/>
    <w:rsid w:val="00080BB3"/>
    <w:rsid w:val="00082AE5"/>
    <w:rsid w:val="00082D37"/>
    <w:rsid w:val="00083600"/>
    <w:rsid w:val="00085912"/>
    <w:rsid w:val="0008673B"/>
    <w:rsid w:val="00086F12"/>
    <w:rsid w:val="000875BF"/>
    <w:rsid w:val="00087C0A"/>
    <w:rsid w:val="00090369"/>
    <w:rsid w:val="000923A8"/>
    <w:rsid w:val="00094A62"/>
    <w:rsid w:val="000962CC"/>
    <w:rsid w:val="00096C9D"/>
    <w:rsid w:val="00096D8C"/>
    <w:rsid w:val="000A0F61"/>
    <w:rsid w:val="000A1792"/>
    <w:rsid w:val="000A220A"/>
    <w:rsid w:val="000A246E"/>
    <w:rsid w:val="000A2BF1"/>
    <w:rsid w:val="000A427E"/>
    <w:rsid w:val="000A5932"/>
    <w:rsid w:val="000A75A6"/>
    <w:rsid w:val="000B006F"/>
    <w:rsid w:val="000B31F9"/>
    <w:rsid w:val="000B3BC0"/>
    <w:rsid w:val="000B4F33"/>
    <w:rsid w:val="000B5393"/>
    <w:rsid w:val="000B594C"/>
    <w:rsid w:val="000B6848"/>
    <w:rsid w:val="000B6F98"/>
    <w:rsid w:val="000C0B65"/>
    <w:rsid w:val="000C3568"/>
    <w:rsid w:val="000C6E73"/>
    <w:rsid w:val="000C7119"/>
    <w:rsid w:val="000C7B1B"/>
    <w:rsid w:val="000D0C9E"/>
    <w:rsid w:val="000D4DFB"/>
    <w:rsid w:val="000D4FFA"/>
    <w:rsid w:val="000D6F1D"/>
    <w:rsid w:val="000D74C5"/>
    <w:rsid w:val="000E05FE"/>
    <w:rsid w:val="000E0B3D"/>
    <w:rsid w:val="000E17E5"/>
    <w:rsid w:val="000E3D42"/>
    <w:rsid w:val="000E4490"/>
    <w:rsid w:val="000E555F"/>
    <w:rsid w:val="000E58B7"/>
    <w:rsid w:val="000E5ABD"/>
    <w:rsid w:val="000E699C"/>
    <w:rsid w:val="000E7244"/>
    <w:rsid w:val="000E79C8"/>
    <w:rsid w:val="000E7C96"/>
    <w:rsid w:val="000F1AE7"/>
    <w:rsid w:val="000F1D62"/>
    <w:rsid w:val="000F20DC"/>
    <w:rsid w:val="000F21FE"/>
    <w:rsid w:val="000F2BA6"/>
    <w:rsid w:val="000F4BE4"/>
    <w:rsid w:val="000F4C02"/>
    <w:rsid w:val="000F5DBD"/>
    <w:rsid w:val="000F6649"/>
    <w:rsid w:val="000F670D"/>
    <w:rsid w:val="00100E93"/>
    <w:rsid w:val="00100FB6"/>
    <w:rsid w:val="00102213"/>
    <w:rsid w:val="0010264B"/>
    <w:rsid w:val="00106F62"/>
    <w:rsid w:val="001078B5"/>
    <w:rsid w:val="00107BFB"/>
    <w:rsid w:val="00111162"/>
    <w:rsid w:val="00112541"/>
    <w:rsid w:val="0011267B"/>
    <w:rsid w:val="00112787"/>
    <w:rsid w:val="00113FE3"/>
    <w:rsid w:val="001166C1"/>
    <w:rsid w:val="001202C6"/>
    <w:rsid w:val="00120ACF"/>
    <w:rsid w:val="00122BD5"/>
    <w:rsid w:val="00123317"/>
    <w:rsid w:val="00124CFF"/>
    <w:rsid w:val="00125365"/>
    <w:rsid w:val="00125739"/>
    <w:rsid w:val="00131B78"/>
    <w:rsid w:val="0013204E"/>
    <w:rsid w:val="00133F79"/>
    <w:rsid w:val="0013439B"/>
    <w:rsid w:val="00135654"/>
    <w:rsid w:val="00136A22"/>
    <w:rsid w:val="00141D76"/>
    <w:rsid w:val="00142186"/>
    <w:rsid w:val="00142915"/>
    <w:rsid w:val="00142BD3"/>
    <w:rsid w:val="0014425D"/>
    <w:rsid w:val="00145602"/>
    <w:rsid w:val="00145D3F"/>
    <w:rsid w:val="00152106"/>
    <w:rsid w:val="001543E5"/>
    <w:rsid w:val="00154AC9"/>
    <w:rsid w:val="00155E21"/>
    <w:rsid w:val="001623C5"/>
    <w:rsid w:val="0016387F"/>
    <w:rsid w:val="001644AA"/>
    <w:rsid w:val="001654B3"/>
    <w:rsid w:val="00166148"/>
    <w:rsid w:val="00166F52"/>
    <w:rsid w:val="0016747A"/>
    <w:rsid w:val="00175CAC"/>
    <w:rsid w:val="001763DE"/>
    <w:rsid w:val="001828D9"/>
    <w:rsid w:val="00183962"/>
    <w:rsid w:val="0018714B"/>
    <w:rsid w:val="00187E95"/>
    <w:rsid w:val="001918C0"/>
    <w:rsid w:val="00192455"/>
    <w:rsid w:val="00194A66"/>
    <w:rsid w:val="00195D25"/>
    <w:rsid w:val="001A1976"/>
    <w:rsid w:val="001A237B"/>
    <w:rsid w:val="001A32EB"/>
    <w:rsid w:val="001A36E6"/>
    <w:rsid w:val="001A513A"/>
    <w:rsid w:val="001A557B"/>
    <w:rsid w:val="001A58EF"/>
    <w:rsid w:val="001A59B8"/>
    <w:rsid w:val="001A71E0"/>
    <w:rsid w:val="001A73FD"/>
    <w:rsid w:val="001B00A0"/>
    <w:rsid w:val="001B0A1E"/>
    <w:rsid w:val="001B1E26"/>
    <w:rsid w:val="001B248D"/>
    <w:rsid w:val="001B27A1"/>
    <w:rsid w:val="001B3539"/>
    <w:rsid w:val="001B53B9"/>
    <w:rsid w:val="001B662E"/>
    <w:rsid w:val="001C12AD"/>
    <w:rsid w:val="001C4C9F"/>
    <w:rsid w:val="001C6600"/>
    <w:rsid w:val="001D0109"/>
    <w:rsid w:val="001D054A"/>
    <w:rsid w:val="001D3B4F"/>
    <w:rsid w:val="001D6BCF"/>
    <w:rsid w:val="001D76F8"/>
    <w:rsid w:val="001D7D2B"/>
    <w:rsid w:val="001E01CA"/>
    <w:rsid w:val="001E05F5"/>
    <w:rsid w:val="001E1882"/>
    <w:rsid w:val="001E2AD3"/>
    <w:rsid w:val="001E30E2"/>
    <w:rsid w:val="001E342B"/>
    <w:rsid w:val="001E3861"/>
    <w:rsid w:val="001E45A3"/>
    <w:rsid w:val="001E538F"/>
    <w:rsid w:val="001F1206"/>
    <w:rsid w:val="001F1E24"/>
    <w:rsid w:val="001F208A"/>
    <w:rsid w:val="001F22FD"/>
    <w:rsid w:val="001F27FA"/>
    <w:rsid w:val="001F3341"/>
    <w:rsid w:val="001F3EEE"/>
    <w:rsid w:val="001F51CE"/>
    <w:rsid w:val="001F547E"/>
    <w:rsid w:val="001F6F94"/>
    <w:rsid w:val="001F77F3"/>
    <w:rsid w:val="0020051F"/>
    <w:rsid w:val="00202D50"/>
    <w:rsid w:val="00203028"/>
    <w:rsid w:val="0020390A"/>
    <w:rsid w:val="00203972"/>
    <w:rsid w:val="00204618"/>
    <w:rsid w:val="00206D68"/>
    <w:rsid w:val="00207324"/>
    <w:rsid w:val="0021129B"/>
    <w:rsid w:val="00211A1D"/>
    <w:rsid w:val="002130FD"/>
    <w:rsid w:val="002148F2"/>
    <w:rsid w:val="00214DBC"/>
    <w:rsid w:val="002170D2"/>
    <w:rsid w:val="00217B62"/>
    <w:rsid w:val="00220075"/>
    <w:rsid w:val="0022296C"/>
    <w:rsid w:val="00222F0A"/>
    <w:rsid w:val="00223B53"/>
    <w:rsid w:val="002268CE"/>
    <w:rsid w:val="002270EC"/>
    <w:rsid w:val="002303EE"/>
    <w:rsid w:val="00230A34"/>
    <w:rsid w:val="00237E67"/>
    <w:rsid w:val="00240C53"/>
    <w:rsid w:val="00242EA5"/>
    <w:rsid w:val="00244247"/>
    <w:rsid w:val="00247EE2"/>
    <w:rsid w:val="00250A1F"/>
    <w:rsid w:val="002510B2"/>
    <w:rsid w:val="00251C42"/>
    <w:rsid w:val="00251D68"/>
    <w:rsid w:val="00251D95"/>
    <w:rsid w:val="00253FA9"/>
    <w:rsid w:val="00256FE5"/>
    <w:rsid w:val="00261000"/>
    <w:rsid w:val="002659C3"/>
    <w:rsid w:val="00266860"/>
    <w:rsid w:val="00266A27"/>
    <w:rsid w:val="002670C9"/>
    <w:rsid w:val="00267132"/>
    <w:rsid w:val="00267D9A"/>
    <w:rsid w:val="00271083"/>
    <w:rsid w:val="00273EE3"/>
    <w:rsid w:val="00274B84"/>
    <w:rsid w:val="00275A83"/>
    <w:rsid w:val="00275CF5"/>
    <w:rsid w:val="0027670E"/>
    <w:rsid w:val="00277693"/>
    <w:rsid w:val="002804D9"/>
    <w:rsid w:val="00280B01"/>
    <w:rsid w:val="00280EB8"/>
    <w:rsid w:val="00281378"/>
    <w:rsid w:val="00281FEB"/>
    <w:rsid w:val="0028271F"/>
    <w:rsid w:val="0028301F"/>
    <w:rsid w:val="00283060"/>
    <w:rsid w:val="00283B27"/>
    <w:rsid w:val="00285017"/>
    <w:rsid w:val="00287185"/>
    <w:rsid w:val="00293CDD"/>
    <w:rsid w:val="002955DA"/>
    <w:rsid w:val="00295826"/>
    <w:rsid w:val="00296A3C"/>
    <w:rsid w:val="00297472"/>
    <w:rsid w:val="002A178E"/>
    <w:rsid w:val="002A27B0"/>
    <w:rsid w:val="002A2D2E"/>
    <w:rsid w:val="002A3640"/>
    <w:rsid w:val="002A4A58"/>
    <w:rsid w:val="002A4E01"/>
    <w:rsid w:val="002A50E0"/>
    <w:rsid w:val="002A50E2"/>
    <w:rsid w:val="002A6B05"/>
    <w:rsid w:val="002A7245"/>
    <w:rsid w:val="002A746A"/>
    <w:rsid w:val="002A7AD6"/>
    <w:rsid w:val="002B4164"/>
    <w:rsid w:val="002B6303"/>
    <w:rsid w:val="002C00E8"/>
    <w:rsid w:val="002C189B"/>
    <w:rsid w:val="002C4FD9"/>
    <w:rsid w:val="002C74C5"/>
    <w:rsid w:val="002D0CC1"/>
    <w:rsid w:val="002D0FDC"/>
    <w:rsid w:val="002D1B22"/>
    <w:rsid w:val="002D286D"/>
    <w:rsid w:val="002D51CD"/>
    <w:rsid w:val="002D7529"/>
    <w:rsid w:val="002E3A73"/>
    <w:rsid w:val="002E438A"/>
    <w:rsid w:val="002E4831"/>
    <w:rsid w:val="002E5848"/>
    <w:rsid w:val="002E6DF6"/>
    <w:rsid w:val="002F417D"/>
    <w:rsid w:val="002F4431"/>
    <w:rsid w:val="002F57FC"/>
    <w:rsid w:val="002F6A8B"/>
    <w:rsid w:val="003006B8"/>
    <w:rsid w:val="00302508"/>
    <w:rsid w:val="00302699"/>
    <w:rsid w:val="0030602F"/>
    <w:rsid w:val="00307F6F"/>
    <w:rsid w:val="00313035"/>
    <w:rsid w:val="00315E76"/>
    <w:rsid w:val="00320970"/>
    <w:rsid w:val="00321B22"/>
    <w:rsid w:val="00323175"/>
    <w:rsid w:val="0032341C"/>
    <w:rsid w:val="00326FF7"/>
    <w:rsid w:val="0032737D"/>
    <w:rsid w:val="003274AD"/>
    <w:rsid w:val="00327FE9"/>
    <w:rsid w:val="003302EA"/>
    <w:rsid w:val="003313A1"/>
    <w:rsid w:val="00333127"/>
    <w:rsid w:val="003347D6"/>
    <w:rsid w:val="00335A05"/>
    <w:rsid w:val="003367F9"/>
    <w:rsid w:val="00336CDE"/>
    <w:rsid w:val="003377C5"/>
    <w:rsid w:val="003379D9"/>
    <w:rsid w:val="003418AB"/>
    <w:rsid w:val="003420AA"/>
    <w:rsid w:val="0034261B"/>
    <w:rsid w:val="003434D3"/>
    <w:rsid w:val="00343749"/>
    <w:rsid w:val="00344757"/>
    <w:rsid w:val="00345244"/>
    <w:rsid w:val="003459A0"/>
    <w:rsid w:val="00346267"/>
    <w:rsid w:val="003465FF"/>
    <w:rsid w:val="00351D20"/>
    <w:rsid w:val="003524D8"/>
    <w:rsid w:val="00352B6B"/>
    <w:rsid w:val="003537D5"/>
    <w:rsid w:val="00355576"/>
    <w:rsid w:val="003576D9"/>
    <w:rsid w:val="0036279B"/>
    <w:rsid w:val="0036311E"/>
    <w:rsid w:val="0036401E"/>
    <w:rsid w:val="003660ED"/>
    <w:rsid w:val="0036631C"/>
    <w:rsid w:val="003674E1"/>
    <w:rsid w:val="00367C1D"/>
    <w:rsid w:val="00370B3D"/>
    <w:rsid w:val="00370C2E"/>
    <w:rsid w:val="00370CC8"/>
    <w:rsid w:val="00374E6A"/>
    <w:rsid w:val="00375995"/>
    <w:rsid w:val="003813DD"/>
    <w:rsid w:val="00383E97"/>
    <w:rsid w:val="00385600"/>
    <w:rsid w:val="003922EF"/>
    <w:rsid w:val="00395366"/>
    <w:rsid w:val="0039651F"/>
    <w:rsid w:val="0039664C"/>
    <w:rsid w:val="00397BCA"/>
    <w:rsid w:val="003A03FC"/>
    <w:rsid w:val="003A0BCF"/>
    <w:rsid w:val="003A2E1E"/>
    <w:rsid w:val="003A36B7"/>
    <w:rsid w:val="003A37C5"/>
    <w:rsid w:val="003A4582"/>
    <w:rsid w:val="003A5A4E"/>
    <w:rsid w:val="003A664D"/>
    <w:rsid w:val="003A670A"/>
    <w:rsid w:val="003A6BBC"/>
    <w:rsid w:val="003B0550"/>
    <w:rsid w:val="003B07E8"/>
    <w:rsid w:val="003B2A31"/>
    <w:rsid w:val="003B5A3C"/>
    <w:rsid w:val="003B694F"/>
    <w:rsid w:val="003B6A82"/>
    <w:rsid w:val="003B7646"/>
    <w:rsid w:val="003C007D"/>
    <w:rsid w:val="003C01FE"/>
    <w:rsid w:val="003C1DAB"/>
    <w:rsid w:val="003C30B9"/>
    <w:rsid w:val="003C47BC"/>
    <w:rsid w:val="003C60B8"/>
    <w:rsid w:val="003C6AE9"/>
    <w:rsid w:val="003D0A88"/>
    <w:rsid w:val="003D1DAD"/>
    <w:rsid w:val="003D1E48"/>
    <w:rsid w:val="003D2AB5"/>
    <w:rsid w:val="003D334B"/>
    <w:rsid w:val="003D4539"/>
    <w:rsid w:val="003D7D18"/>
    <w:rsid w:val="003D7DF1"/>
    <w:rsid w:val="003E08D9"/>
    <w:rsid w:val="003E0E58"/>
    <w:rsid w:val="003E10AE"/>
    <w:rsid w:val="003E21EE"/>
    <w:rsid w:val="003E4523"/>
    <w:rsid w:val="003E6089"/>
    <w:rsid w:val="003E68F4"/>
    <w:rsid w:val="003E6F03"/>
    <w:rsid w:val="003F0728"/>
    <w:rsid w:val="003F171C"/>
    <w:rsid w:val="003F1759"/>
    <w:rsid w:val="003F2808"/>
    <w:rsid w:val="003F615B"/>
    <w:rsid w:val="004002D2"/>
    <w:rsid w:val="004002FE"/>
    <w:rsid w:val="004010A3"/>
    <w:rsid w:val="0040688B"/>
    <w:rsid w:val="004076B0"/>
    <w:rsid w:val="00410FE4"/>
    <w:rsid w:val="004124D2"/>
    <w:rsid w:val="00412FC5"/>
    <w:rsid w:val="004217A2"/>
    <w:rsid w:val="00422276"/>
    <w:rsid w:val="00422405"/>
    <w:rsid w:val="004229ED"/>
    <w:rsid w:val="004242F1"/>
    <w:rsid w:val="004246C6"/>
    <w:rsid w:val="0042489A"/>
    <w:rsid w:val="004254D5"/>
    <w:rsid w:val="004260F6"/>
    <w:rsid w:val="004265A8"/>
    <w:rsid w:val="004278A8"/>
    <w:rsid w:val="00430DE5"/>
    <w:rsid w:val="0043199B"/>
    <w:rsid w:val="00432D44"/>
    <w:rsid w:val="00432D97"/>
    <w:rsid w:val="00433041"/>
    <w:rsid w:val="00434B61"/>
    <w:rsid w:val="00434BF9"/>
    <w:rsid w:val="00434EC4"/>
    <w:rsid w:val="00436ED9"/>
    <w:rsid w:val="00437CED"/>
    <w:rsid w:val="004409AD"/>
    <w:rsid w:val="00441643"/>
    <w:rsid w:val="004426CE"/>
    <w:rsid w:val="00445A00"/>
    <w:rsid w:val="004462D0"/>
    <w:rsid w:val="00450A2E"/>
    <w:rsid w:val="00450F30"/>
    <w:rsid w:val="00451196"/>
    <w:rsid w:val="00451B0F"/>
    <w:rsid w:val="00452B66"/>
    <w:rsid w:val="00454A6C"/>
    <w:rsid w:val="00455303"/>
    <w:rsid w:val="00455E13"/>
    <w:rsid w:val="0045798B"/>
    <w:rsid w:val="0046311E"/>
    <w:rsid w:val="00463204"/>
    <w:rsid w:val="00463222"/>
    <w:rsid w:val="0046493B"/>
    <w:rsid w:val="00466010"/>
    <w:rsid w:val="00467CBC"/>
    <w:rsid w:val="004707B4"/>
    <w:rsid w:val="004720C9"/>
    <w:rsid w:val="00472BCF"/>
    <w:rsid w:val="00473E74"/>
    <w:rsid w:val="00474E78"/>
    <w:rsid w:val="0047549B"/>
    <w:rsid w:val="004757F6"/>
    <w:rsid w:val="00476414"/>
    <w:rsid w:val="0047736A"/>
    <w:rsid w:val="00480406"/>
    <w:rsid w:val="0048194A"/>
    <w:rsid w:val="004853FE"/>
    <w:rsid w:val="00485BB7"/>
    <w:rsid w:val="00485F54"/>
    <w:rsid w:val="004870C3"/>
    <w:rsid w:val="004873E0"/>
    <w:rsid w:val="0049031B"/>
    <w:rsid w:val="00491A82"/>
    <w:rsid w:val="00491B06"/>
    <w:rsid w:val="00495014"/>
    <w:rsid w:val="004954F8"/>
    <w:rsid w:val="00496848"/>
    <w:rsid w:val="00496F38"/>
    <w:rsid w:val="004A0566"/>
    <w:rsid w:val="004A205A"/>
    <w:rsid w:val="004A3116"/>
    <w:rsid w:val="004A5060"/>
    <w:rsid w:val="004A605E"/>
    <w:rsid w:val="004B1DA2"/>
    <w:rsid w:val="004B3F0C"/>
    <w:rsid w:val="004B5664"/>
    <w:rsid w:val="004B7BAA"/>
    <w:rsid w:val="004B7E08"/>
    <w:rsid w:val="004C165F"/>
    <w:rsid w:val="004C1829"/>
    <w:rsid w:val="004C2979"/>
    <w:rsid w:val="004C2D2E"/>
    <w:rsid w:val="004C2EE3"/>
    <w:rsid w:val="004C304D"/>
    <w:rsid w:val="004C4744"/>
    <w:rsid w:val="004C5961"/>
    <w:rsid w:val="004D0BC6"/>
    <w:rsid w:val="004D18C0"/>
    <w:rsid w:val="004D2C4E"/>
    <w:rsid w:val="004D32BF"/>
    <w:rsid w:val="004D4381"/>
    <w:rsid w:val="004D73AC"/>
    <w:rsid w:val="004E153C"/>
    <w:rsid w:val="004E296D"/>
    <w:rsid w:val="004E4602"/>
    <w:rsid w:val="004E4866"/>
    <w:rsid w:val="004E4A22"/>
    <w:rsid w:val="004F43F3"/>
    <w:rsid w:val="004F6F05"/>
    <w:rsid w:val="00500C7A"/>
    <w:rsid w:val="00501475"/>
    <w:rsid w:val="005022E2"/>
    <w:rsid w:val="00502DBA"/>
    <w:rsid w:val="00505393"/>
    <w:rsid w:val="00506FE1"/>
    <w:rsid w:val="0050760D"/>
    <w:rsid w:val="00507D73"/>
    <w:rsid w:val="00511968"/>
    <w:rsid w:val="00513792"/>
    <w:rsid w:val="00513F59"/>
    <w:rsid w:val="00515DE8"/>
    <w:rsid w:val="00516564"/>
    <w:rsid w:val="005169D5"/>
    <w:rsid w:val="00517001"/>
    <w:rsid w:val="005174C0"/>
    <w:rsid w:val="00517C5F"/>
    <w:rsid w:val="005205BF"/>
    <w:rsid w:val="005234B4"/>
    <w:rsid w:val="005238B2"/>
    <w:rsid w:val="00523FC1"/>
    <w:rsid w:val="00524451"/>
    <w:rsid w:val="005254D1"/>
    <w:rsid w:val="00526DC3"/>
    <w:rsid w:val="00527710"/>
    <w:rsid w:val="00527B39"/>
    <w:rsid w:val="005305E9"/>
    <w:rsid w:val="00534885"/>
    <w:rsid w:val="00535DD3"/>
    <w:rsid w:val="00536B2A"/>
    <w:rsid w:val="005373B5"/>
    <w:rsid w:val="00540524"/>
    <w:rsid w:val="005409D9"/>
    <w:rsid w:val="005418DE"/>
    <w:rsid w:val="005443A3"/>
    <w:rsid w:val="00545C05"/>
    <w:rsid w:val="00545DC6"/>
    <w:rsid w:val="005514AF"/>
    <w:rsid w:val="0055198B"/>
    <w:rsid w:val="00552932"/>
    <w:rsid w:val="00552AC0"/>
    <w:rsid w:val="00552D04"/>
    <w:rsid w:val="00554DCF"/>
    <w:rsid w:val="00555246"/>
    <w:rsid w:val="005557FA"/>
    <w:rsid w:val="0055614C"/>
    <w:rsid w:val="00556328"/>
    <w:rsid w:val="00561864"/>
    <w:rsid w:val="00561C69"/>
    <w:rsid w:val="00562933"/>
    <w:rsid w:val="00563FDA"/>
    <w:rsid w:val="00564215"/>
    <w:rsid w:val="0056422E"/>
    <w:rsid w:val="00565750"/>
    <w:rsid w:val="005657C9"/>
    <w:rsid w:val="00567525"/>
    <w:rsid w:val="00567CBB"/>
    <w:rsid w:val="0057069C"/>
    <w:rsid w:val="0057073B"/>
    <w:rsid w:val="00571E97"/>
    <w:rsid w:val="00572FAF"/>
    <w:rsid w:val="00573130"/>
    <w:rsid w:val="0057439D"/>
    <w:rsid w:val="005763B4"/>
    <w:rsid w:val="00590EDE"/>
    <w:rsid w:val="0059200D"/>
    <w:rsid w:val="005923EC"/>
    <w:rsid w:val="00593E85"/>
    <w:rsid w:val="00593FA1"/>
    <w:rsid w:val="0059698D"/>
    <w:rsid w:val="00597232"/>
    <w:rsid w:val="00597741"/>
    <w:rsid w:val="00597D79"/>
    <w:rsid w:val="005A021C"/>
    <w:rsid w:val="005A0D20"/>
    <w:rsid w:val="005A1735"/>
    <w:rsid w:val="005A19CB"/>
    <w:rsid w:val="005A2924"/>
    <w:rsid w:val="005A3711"/>
    <w:rsid w:val="005A3CFE"/>
    <w:rsid w:val="005A564B"/>
    <w:rsid w:val="005A569C"/>
    <w:rsid w:val="005A600F"/>
    <w:rsid w:val="005A61B8"/>
    <w:rsid w:val="005A6A1B"/>
    <w:rsid w:val="005A6D9F"/>
    <w:rsid w:val="005A76D7"/>
    <w:rsid w:val="005A7D94"/>
    <w:rsid w:val="005B05C9"/>
    <w:rsid w:val="005B0BCC"/>
    <w:rsid w:val="005B1A62"/>
    <w:rsid w:val="005B1EFA"/>
    <w:rsid w:val="005B326D"/>
    <w:rsid w:val="005B4B16"/>
    <w:rsid w:val="005B7382"/>
    <w:rsid w:val="005B7938"/>
    <w:rsid w:val="005C0F2F"/>
    <w:rsid w:val="005C121F"/>
    <w:rsid w:val="005C28FD"/>
    <w:rsid w:val="005C78C9"/>
    <w:rsid w:val="005D1297"/>
    <w:rsid w:val="005D1535"/>
    <w:rsid w:val="005D217C"/>
    <w:rsid w:val="005D65B8"/>
    <w:rsid w:val="005D6B5D"/>
    <w:rsid w:val="005D6D28"/>
    <w:rsid w:val="005E0E6C"/>
    <w:rsid w:val="005E14C2"/>
    <w:rsid w:val="005E1C1F"/>
    <w:rsid w:val="005E2365"/>
    <w:rsid w:val="005E2E05"/>
    <w:rsid w:val="005E3222"/>
    <w:rsid w:val="005E405B"/>
    <w:rsid w:val="005E5298"/>
    <w:rsid w:val="005E62CF"/>
    <w:rsid w:val="005F00AE"/>
    <w:rsid w:val="005F07DA"/>
    <w:rsid w:val="005F1B77"/>
    <w:rsid w:val="005F24A2"/>
    <w:rsid w:val="005F29F0"/>
    <w:rsid w:val="005F34A2"/>
    <w:rsid w:val="005F4891"/>
    <w:rsid w:val="005F6144"/>
    <w:rsid w:val="005F6FC4"/>
    <w:rsid w:val="005F72A1"/>
    <w:rsid w:val="00600589"/>
    <w:rsid w:val="006031A8"/>
    <w:rsid w:val="0060443F"/>
    <w:rsid w:val="006068B3"/>
    <w:rsid w:val="00607BA5"/>
    <w:rsid w:val="0061180A"/>
    <w:rsid w:val="00611A4A"/>
    <w:rsid w:val="0061222D"/>
    <w:rsid w:val="00614E6E"/>
    <w:rsid w:val="00615496"/>
    <w:rsid w:val="006173C3"/>
    <w:rsid w:val="006207F5"/>
    <w:rsid w:val="00620A89"/>
    <w:rsid w:val="00621930"/>
    <w:rsid w:val="00622393"/>
    <w:rsid w:val="0062279A"/>
    <w:rsid w:val="006253DD"/>
    <w:rsid w:val="00626EB6"/>
    <w:rsid w:val="00627C38"/>
    <w:rsid w:val="00627DE7"/>
    <w:rsid w:val="006308C6"/>
    <w:rsid w:val="00632B93"/>
    <w:rsid w:val="00633BF5"/>
    <w:rsid w:val="006374C9"/>
    <w:rsid w:val="00637709"/>
    <w:rsid w:val="00640449"/>
    <w:rsid w:val="0064107B"/>
    <w:rsid w:val="00641403"/>
    <w:rsid w:val="006420EC"/>
    <w:rsid w:val="006420F6"/>
    <w:rsid w:val="006422DC"/>
    <w:rsid w:val="0064385E"/>
    <w:rsid w:val="00645DA4"/>
    <w:rsid w:val="00647573"/>
    <w:rsid w:val="00650E98"/>
    <w:rsid w:val="00651470"/>
    <w:rsid w:val="006515E0"/>
    <w:rsid w:val="006532C6"/>
    <w:rsid w:val="00653A22"/>
    <w:rsid w:val="00655108"/>
    <w:rsid w:val="006554FB"/>
    <w:rsid w:val="00655D03"/>
    <w:rsid w:val="006605A6"/>
    <w:rsid w:val="00663E85"/>
    <w:rsid w:val="006654A6"/>
    <w:rsid w:val="00665B10"/>
    <w:rsid w:val="00666355"/>
    <w:rsid w:val="00666786"/>
    <w:rsid w:val="006712C0"/>
    <w:rsid w:val="00671481"/>
    <w:rsid w:val="00672F87"/>
    <w:rsid w:val="00673A3A"/>
    <w:rsid w:val="006803F0"/>
    <w:rsid w:val="00683388"/>
    <w:rsid w:val="00683A95"/>
    <w:rsid w:val="00683F84"/>
    <w:rsid w:val="00684A57"/>
    <w:rsid w:val="006852E7"/>
    <w:rsid w:val="00685862"/>
    <w:rsid w:val="00691DFC"/>
    <w:rsid w:val="006936F6"/>
    <w:rsid w:val="00695E9B"/>
    <w:rsid w:val="006964FE"/>
    <w:rsid w:val="00696962"/>
    <w:rsid w:val="006A04F0"/>
    <w:rsid w:val="006A0A11"/>
    <w:rsid w:val="006A12E6"/>
    <w:rsid w:val="006A1A8D"/>
    <w:rsid w:val="006A1EA9"/>
    <w:rsid w:val="006A30DA"/>
    <w:rsid w:val="006A3C10"/>
    <w:rsid w:val="006A5018"/>
    <w:rsid w:val="006A6A81"/>
    <w:rsid w:val="006A7514"/>
    <w:rsid w:val="006B03DE"/>
    <w:rsid w:val="006B0D06"/>
    <w:rsid w:val="006B133E"/>
    <w:rsid w:val="006B3CFA"/>
    <w:rsid w:val="006B6CF3"/>
    <w:rsid w:val="006B6F38"/>
    <w:rsid w:val="006C326B"/>
    <w:rsid w:val="006C32C1"/>
    <w:rsid w:val="006C5B27"/>
    <w:rsid w:val="006C5CB8"/>
    <w:rsid w:val="006D16BD"/>
    <w:rsid w:val="006D21A2"/>
    <w:rsid w:val="006D2691"/>
    <w:rsid w:val="006D47AE"/>
    <w:rsid w:val="006D52D2"/>
    <w:rsid w:val="006D5D31"/>
    <w:rsid w:val="006D60EC"/>
    <w:rsid w:val="006D67E4"/>
    <w:rsid w:val="006E1284"/>
    <w:rsid w:val="006E1B15"/>
    <w:rsid w:val="006E1C6F"/>
    <w:rsid w:val="006E33DA"/>
    <w:rsid w:val="006E6704"/>
    <w:rsid w:val="006E68C1"/>
    <w:rsid w:val="006E7870"/>
    <w:rsid w:val="006F049D"/>
    <w:rsid w:val="006F24B0"/>
    <w:rsid w:val="006F2AEB"/>
    <w:rsid w:val="006F319A"/>
    <w:rsid w:val="006F3648"/>
    <w:rsid w:val="006F6055"/>
    <w:rsid w:val="006F7393"/>
    <w:rsid w:val="0070224F"/>
    <w:rsid w:val="007030B7"/>
    <w:rsid w:val="00705F55"/>
    <w:rsid w:val="00710173"/>
    <w:rsid w:val="007115F7"/>
    <w:rsid w:val="00712050"/>
    <w:rsid w:val="0071369C"/>
    <w:rsid w:val="007140B0"/>
    <w:rsid w:val="007167BC"/>
    <w:rsid w:val="00716B8D"/>
    <w:rsid w:val="00716DC5"/>
    <w:rsid w:val="00717A7F"/>
    <w:rsid w:val="00720426"/>
    <w:rsid w:val="007205DB"/>
    <w:rsid w:val="00720924"/>
    <w:rsid w:val="00721684"/>
    <w:rsid w:val="007219F6"/>
    <w:rsid w:val="007228FE"/>
    <w:rsid w:val="0072378B"/>
    <w:rsid w:val="00726C1F"/>
    <w:rsid w:val="00727620"/>
    <w:rsid w:val="0073050D"/>
    <w:rsid w:val="0073086E"/>
    <w:rsid w:val="0073311B"/>
    <w:rsid w:val="00733EB0"/>
    <w:rsid w:val="0073418F"/>
    <w:rsid w:val="00734A4A"/>
    <w:rsid w:val="00736AA1"/>
    <w:rsid w:val="00736C34"/>
    <w:rsid w:val="00741979"/>
    <w:rsid w:val="0074496B"/>
    <w:rsid w:val="00744F02"/>
    <w:rsid w:val="007455B6"/>
    <w:rsid w:val="00750243"/>
    <w:rsid w:val="007511BB"/>
    <w:rsid w:val="0075403C"/>
    <w:rsid w:val="0075445B"/>
    <w:rsid w:val="00754AB0"/>
    <w:rsid w:val="0075525A"/>
    <w:rsid w:val="00755B17"/>
    <w:rsid w:val="00756EC3"/>
    <w:rsid w:val="00757233"/>
    <w:rsid w:val="00757C58"/>
    <w:rsid w:val="007601BE"/>
    <w:rsid w:val="00761EDB"/>
    <w:rsid w:val="007635C4"/>
    <w:rsid w:val="00763798"/>
    <w:rsid w:val="007662AE"/>
    <w:rsid w:val="00766E4E"/>
    <w:rsid w:val="00770D71"/>
    <w:rsid w:val="00772FE5"/>
    <w:rsid w:val="007736EC"/>
    <w:rsid w:val="00773911"/>
    <w:rsid w:val="00776B2B"/>
    <w:rsid w:val="00780304"/>
    <w:rsid w:val="007807BE"/>
    <w:rsid w:val="00782514"/>
    <w:rsid w:val="00783575"/>
    <w:rsid w:val="00785689"/>
    <w:rsid w:val="00785A48"/>
    <w:rsid w:val="00786214"/>
    <w:rsid w:val="0078761A"/>
    <w:rsid w:val="00791F09"/>
    <w:rsid w:val="0079467E"/>
    <w:rsid w:val="00795287"/>
    <w:rsid w:val="007960A2"/>
    <w:rsid w:val="0079624E"/>
    <w:rsid w:val="0079685C"/>
    <w:rsid w:val="00796AC2"/>
    <w:rsid w:val="0079754B"/>
    <w:rsid w:val="007A1E6D"/>
    <w:rsid w:val="007A68D8"/>
    <w:rsid w:val="007B052F"/>
    <w:rsid w:val="007B07D6"/>
    <w:rsid w:val="007B0EB2"/>
    <w:rsid w:val="007B13F1"/>
    <w:rsid w:val="007B271D"/>
    <w:rsid w:val="007B32BC"/>
    <w:rsid w:val="007B3970"/>
    <w:rsid w:val="007B399A"/>
    <w:rsid w:val="007B3A0C"/>
    <w:rsid w:val="007B40B7"/>
    <w:rsid w:val="007B705B"/>
    <w:rsid w:val="007B73C0"/>
    <w:rsid w:val="007C1E28"/>
    <w:rsid w:val="007C275F"/>
    <w:rsid w:val="007C35A3"/>
    <w:rsid w:val="007C36F8"/>
    <w:rsid w:val="007C796B"/>
    <w:rsid w:val="007D2B82"/>
    <w:rsid w:val="007D4050"/>
    <w:rsid w:val="007D58C2"/>
    <w:rsid w:val="007D6781"/>
    <w:rsid w:val="007E27D5"/>
    <w:rsid w:val="007E48A7"/>
    <w:rsid w:val="007E4A53"/>
    <w:rsid w:val="007E6FF6"/>
    <w:rsid w:val="007F1931"/>
    <w:rsid w:val="007F39EC"/>
    <w:rsid w:val="007F3F4C"/>
    <w:rsid w:val="007F3F4F"/>
    <w:rsid w:val="007F440F"/>
    <w:rsid w:val="007F490C"/>
    <w:rsid w:val="007F5BD8"/>
    <w:rsid w:val="007F5E5C"/>
    <w:rsid w:val="007F6DE7"/>
    <w:rsid w:val="008046D5"/>
    <w:rsid w:val="0080664C"/>
    <w:rsid w:val="00807F67"/>
    <w:rsid w:val="00810980"/>
    <w:rsid w:val="00810998"/>
    <w:rsid w:val="00810B6F"/>
    <w:rsid w:val="008118D6"/>
    <w:rsid w:val="00812A40"/>
    <w:rsid w:val="00814109"/>
    <w:rsid w:val="00814948"/>
    <w:rsid w:val="0081595A"/>
    <w:rsid w:val="0081603E"/>
    <w:rsid w:val="0081677A"/>
    <w:rsid w:val="0082037E"/>
    <w:rsid w:val="00820D58"/>
    <w:rsid w:val="00821C8F"/>
    <w:rsid w:val="00822CE0"/>
    <w:rsid w:val="008237E5"/>
    <w:rsid w:val="008265A9"/>
    <w:rsid w:val="00827B4B"/>
    <w:rsid w:val="00831D37"/>
    <w:rsid w:val="00832658"/>
    <w:rsid w:val="00832933"/>
    <w:rsid w:val="00833128"/>
    <w:rsid w:val="00833D99"/>
    <w:rsid w:val="008344A6"/>
    <w:rsid w:val="00834D17"/>
    <w:rsid w:val="00836FB5"/>
    <w:rsid w:val="008418C2"/>
    <w:rsid w:val="00841AB1"/>
    <w:rsid w:val="00841C1C"/>
    <w:rsid w:val="00842144"/>
    <w:rsid w:val="008421C4"/>
    <w:rsid w:val="00842BA1"/>
    <w:rsid w:val="00842C7D"/>
    <w:rsid w:val="00843216"/>
    <w:rsid w:val="00843A14"/>
    <w:rsid w:val="00844B17"/>
    <w:rsid w:val="00846758"/>
    <w:rsid w:val="00851AA7"/>
    <w:rsid w:val="0085238A"/>
    <w:rsid w:val="00852847"/>
    <w:rsid w:val="00852910"/>
    <w:rsid w:val="00853AE0"/>
    <w:rsid w:val="00855527"/>
    <w:rsid w:val="00856547"/>
    <w:rsid w:val="00861459"/>
    <w:rsid w:val="008644D0"/>
    <w:rsid w:val="00864BAC"/>
    <w:rsid w:val="00864E44"/>
    <w:rsid w:val="0086551A"/>
    <w:rsid w:val="008668B9"/>
    <w:rsid w:val="008701AB"/>
    <w:rsid w:val="0087069E"/>
    <w:rsid w:val="00872CCB"/>
    <w:rsid w:val="00872F0E"/>
    <w:rsid w:val="00873FD1"/>
    <w:rsid w:val="008772EF"/>
    <w:rsid w:val="00877665"/>
    <w:rsid w:val="00880CD7"/>
    <w:rsid w:val="00880D59"/>
    <w:rsid w:val="00882297"/>
    <w:rsid w:val="00882428"/>
    <w:rsid w:val="00883F88"/>
    <w:rsid w:val="0089132E"/>
    <w:rsid w:val="008917B5"/>
    <w:rsid w:val="0089217B"/>
    <w:rsid w:val="0089242F"/>
    <w:rsid w:val="008932B1"/>
    <w:rsid w:val="00895FDA"/>
    <w:rsid w:val="00897CDA"/>
    <w:rsid w:val="008A092E"/>
    <w:rsid w:val="008A1550"/>
    <w:rsid w:val="008A1981"/>
    <w:rsid w:val="008A214A"/>
    <w:rsid w:val="008A316A"/>
    <w:rsid w:val="008A4E5C"/>
    <w:rsid w:val="008A6E42"/>
    <w:rsid w:val="008A74D9"/>
    <w:rsid w:val="008A7B6B"/>
    <w:rsid w:val="008A7D95"/>
    <w:rsid w:val="008A7F71"/>
    <w:rsid w:val="008B0360"/>
    <w:rsid w:val="008B0B13"/>
    <w:rsid w:val="008B0F96"/>
    <w:rsid w:val="008B13FD"/>
    <w:rsid w:val="008B2DD2"/>
    <w:rsid w:val="008B51A8"/>
    <w:rsid w:val="008B64AC"/>
    <w:rsid w:val="008B7106"/>
    <w:rsid w:val="008B74D4"/>
    <w:rsid w:val="008C0383"/>
    <w:rsid w:val="008C1844"/>
    <w:rsid w:val="008C21AD"/>
    <w:rsid w:val="008C286B"/>
    <w:rsid w:val="008C4C14"/>
    <w:rsid w:val="008C585E"/>
    <w:rsid w:val="008C68F1"/>
    <w:rsid w:val="008C710D"/>
    <w:rsid w:val="008C7F0E"/>
    <w:rsid w:val="008D0C7E"/>
    <w:rsid w:val="008D1062"/>
    <w:rsid w:val="008D1F02"/>
    <w:rsid w:val="008D368B"/>
    <w:rsid w:val="008D3BD8"/>
    <w:rsid w:val="008D47EB"/>
    <w:rsid w:val="008D4A0E"/>
    <w:rsid w:val="008D5F1A"/>
    <w:rsid w:val="008D68ED"/>
    <w:rsid w:val="008D69D8"/>
    <w:rsid w:val="008D77C9"/>
    <w:rsid w:val="008E073E"/>
    <w:rsid w:val="008E090B"/>
    <w:rsid w:val="008E0D9D"/>
    <w:rsid w:val="008E24F5"/>
    <w:rsid w:val="008E4A84"/>
    <w:rsid w:val="008F0143"/>
    <w:rsid w:val="008F0BED"/>
    <w:rsid w:val="008F19C0"/>
    <w:rsid w:val="00900C87"/>
    <w:rsid w:val="00902048"/>
    <w:rsid w:val="0090240B"/>
    <w:rsid w:val="00902431"/>
    <w:rsid w:val="009025FA"/>
    <w:rsid w:val="009032E6"/>
    <w:rsid w:val="00904260"/>
    <w:rsid w:val="00905A95"/>
    <w:rsid w:val="00907173"/>
    <w:rsid w:val="00907A1B"/>
    <w:rsid w:val="00907D23"/>
    <w:rsid w:val="00907F87"/>
    <w:rsid w:val="00910761"/>
    <w:rsid w:val="00910D47"/>
    <w:rsid w:val="009114EF"/>
    <w:rsid w:val="00912FF4"/>
    <w:rsid w:val="0091346D"/>
    <w:rsid w:val="0091556D"/>
    <w:rsid w:val="0091632D"/>
    <w:rsid w:val="00916B07"/>
    <w:rsid w:val="009177A8"/>
    <w:rsid w:val="00917897"/>
    <w:rsid w:val="009208D9"/>
    <w:rsid w:val="00921803"/>
    <w:rsid w:val="00921895"/>
    <w:rsid w:val="009239B2"/>
    <w:rsid w:val="00926503"/>
    <w:rsid w:val="00930E42"/>
    <w:rsid w:val="009319DB"/>
    <w:rsid w:val="00931D24"/>
    <w:rsid w:val="00931DB3"/>
    <w:rsid w:val="00933A63"/>
    <w:rsid w:val="00933FA8"/>
    <w:rsid w:val="00934342"/>
    <w:rsid w:val="00937BA8"/>
    <w:rsid w:val="00940580"/>
    <w:rsid w:val="00941F94"/>
    <w:rsid w:val="00943B42"/>
    <w:rsid w:val="00944C47"/>
    <w:rsid w:val="00947C3C"/>
    <w:rsid w:val="00951BBD"/>
    <w:rsid w:val="00952D3D"/>
    <w:rsid w:val="00957D62"/>
    <w:rsid w:val="0096281D"/>
    <w:rsid w:val="0096362D"/>
    <w:rsid w:val="009638D9"/>
    <w:rsid w:val="00963CEB"/>
    <w:rsid w:val="00963D10"/>
    <w:rsid w:val="00964CAB"/>
    <w:rsid w:val="00964FFD"/>
    <w:rsid w:val="00970646"/>
    <w:rsid w:val="00972052"/>
    <w:rsid w:val="00972396"/>
    <w:rsid w:val="009726D8"/>
    <w:rsid w:val="00974683"/>
    <w:rsid w:val="009747ED"/>
    <w:rsid w:val="00975600"/>
    <w:rsid w:val="009760DB"/>
    <w:rsid w:val="00976E0D"/>
    <w:rsid w:val="00977F9E"/>
    <w:rsid w:val="0098181B"/>
    <w:rsid w:val="00982C6C"/>
    <w:rsid w:val="00983B44"/>
    <w:rsid w:val="00984817"/>
    <w:rsid w:val="00985597"/>
    <w:rsid w:val="00991E9C"/>
    <w:rsid w:val="00992A0C"/>
    <w:rsid w:val="00992E3B"/>
    <w:rsid w:val="00993998"/>
    <w:rsid w:val="009939FD"/>
    <w:rsid w:val="00995CDF"/>
    <w:rsid w:val="00996614"/>
    <w:rsid w:val="009969FA"/>
    <w:rsid w:val="00996E76"/>
    <w:rsid w:val="00997738"/>
    <w:rsid w:val="00997B67"/>
    <w:rsid w:val="009A21B8"/>
    <w:rsid w:val="009A4DC9"/>
    <w:rsid w:val="009A73AA"/>
    <w:rsid w:val="009A772F"/>
    <w:rsid w:val="009A7FE9"/>
    <w:rsid w:val="009B064B"/>
    <w:rsid w:val="009B0FD7"/>
    <w:rsid w:val="009B1DCF"/>
    <w:rsid w:val="009B238A"/>
    <w:rsid w:val="009B2D12"/>
    <w:rsid w:val="009B32F3"/>
    <w:rsid w:val="009B34A4"/>
    <w:rsid w:val="009B34F7"/>
    <w:rsid w:val="009B509F"/>
    <w:rsid w:val="009B563A"/>
    <w:rsid w:val="009B5A85"/>
    <w:rsid w:val="009B708D"/>
    <w:rsid w:val="009C0597"/>
    <w:rsid w:val="009C0C6E"/>
    <w:rsid w:val="009C1209"/>
    <w:rsid w:val="009C49CD"/>
    <w:rsid w:val="009C6736"/>
    <w:rsid w:val="009C6F61"/>
    <w:rsid w:val="009C7163"/>
    <w:rsid w:val="009D09BC"/>
    <w:rsid w:val="009D0BCA"/>
    <w:rsid w:val="009D3D4D"/>
    <w:rsid w:val="009D6EC7"/>
    <w:rsid w:val="009D7A64"/>
    <w:rsid w:val="009E02D0"/>
    <w:rsid w:val="009E06A7"/>
    <w:rsid w:val="009E50F4"/>
    <w:rsid w:val="009E667E"/>
    <w:rsid w:val="009E6AD3"/>
    <w:rsid w:val="009E7255"/>
    <w:rsid w:val="009E7FF4"/>
    <w:rsid w:val="009F022B"/>
    <w:rsid w:val="009F1D24"/>
    <w:rsid w:val="009F5020"/>
    <w:rsid w:val="009F52A4"/>
    <w:rsid w:val="009F7402"/>
    <w:rsid w:val="009F76DB"/>
    <w:rsid w:val="00A00FD8"/>
    <w:rsid w:val="00A04DD5"/>
    <w:rsid w:val="00A0591D"/>
    <w:rsid w:val="00A062E4"/>
    <w:rsid w:val="00A06AC8"/>
    <w:rsid w:val="00A2037C"/>
    <w:rsid w:val="00A21AA5"/>
    <w:rsid w:val="00A220A0"/>
    <w:rsid w:val="00A220AF"/>
    <w:rsid w:val="00A22B96"/>
    <w:rsid w:val="00A22F89"/>
    <w:rsid w:val="00A23061"/>
    <w:rsid w:val="00A231EA"/>
    <w:rsid w:val="00A23594"/>
    <w:rsid w:val="00A2484D"/>
    <w:rsid w:val="00A250AC"/>
    <w:rsid w:val="00A25181"/>
    <w:rsid w:val="00A25A61"/>
    <w:rsid w:val="00A25B9C"/>
    <w:rsid w:val="00A2691C"/>
    <w:rsid w:val="00A27A06"/>
    <w:rsid w:val="00A30A6C"/>
    <w:rsid w:val="00A312DD"/>
    <w:rsid w:val="00A314D2"/>
    <w:rsid w:val="00A32C3B"/>
    <w:rsid w:val="00A32D75"/>
    <w:rsid w:val="00A34AB9"/>
    <w:rsid w:val="00A35B96"/>
    <w:rsid w:val="00A3627D"/>
    <w:rsid w:val="00A3644A"/>
    <w:rsid w:val="00A36641"/>
    <w:rsid w:val="00A3775F"/>
    <w:rsid w:val="00A403CD"/>
    <w:rsid w:val="00A40A18"/>
    <w:rsid w:val="00A420FC"/>
    <w:rsid w:val="00A4271C"/>
    <w:rsid w:val="00A42E78"/>
    <w:rsid w:val="00A441D4"/>
    <w:rsid w:val="00A459B2"/>
    <w:rsid w:val="00A45F4F"/>
    <w:rsid w:val="00A46187"/>
    <w:rsid w:val="00A461E2"/>
    <w:rsid w:val="00A47DAE"/>
    <w:rsid w:val="00A51F4C"/>
    <w:rsid w:val="00A530C6"/>
    <w:rsid w:val="00A56955"/>
    <w:rsid w:val="00A570F5"/>
    <w:rsid w:val="00A600A9"/>
    <w:rsid w:val="00A60E72"/>
    <w:rsid w:val="00A62701"/>
    <w:rsid w:val="00A65305"/>
    <w:rsid w:val="00A65C0E"/>
    <w:rsid w:val="00A66452"/>
    <w:rsid w:val="00A6665D"/>
    <w:rsid w:val="00A6773E"/>
    <w:rsid w:val="00A67F42"/>
    <w:rsid w:val="00A71BFC"/>
    <w:rsid w:val="00A72DF0"/>
    <w:rsid w:val="00A769DE"/>
    <w:rsid w:val="00A76A0B"/>
    <w:rsid w:val="00A773AC"/>
    <w:rsid w:val="00A77861"/>
    <w:rsid w:val="00A806EA"/>
    <w:rsid w:val="00A81042"/>
    <w:rsid w:val="00A811AD"/>
    <w:rsid w:val="00A82AB1"/>
    <w:rsid w:val="00A86427"/>
    <w:rsid w:val="00A86F65"/>
    <w:rsid w:val="00A91AD5"/>
    <w:rsid w:val="00A91F11"/>
    <w:rsid w:val="00A927CC"/>
    <w:rsid w:val="00A929CD"/>
    <w:rsid w:val="00A929FC"/>
    <w:rsid w:val="00A9324F"/>
    <w:rsid w:val="00A9389A"/>
    <w:rsid w:val="00A944F6"/>
    <w:rsid w:val="00A953E7"/>
    <w:rsid w:val="00A95706"/>
    <w:rsid w:val="00AA0156"/>
    <w:rsid w:val="00AA19DA"/>
    <w:rsid w:val="00AA2CFE"/>
    <w:rsid w:val="00AA3DD7"/>
    <w:rsid w:val="00AA4492"/>
    <w:rsid w:val="00AA55B7"/>
    <w:rsid w:val="00AA5953"/>
    <w:rsid w:val="00AA5B9E"/>
    <w:rsid w:val="00AB0434"/>
    <w:rsid w:val="00AB07D3"/>
    <w:rsid w:val="00AB17BE"/>
    <w:rsid w:val="00AB2407"/>
    <w:rsid w:val="00AB3192"/>
    <w:rsid w:val="00AB4226"/>
    <w:rsid w:val="00AB53DF"/>
    <w:rsid w:val="00AB6CC8"/>
    <w:rsid w:val="00AB7D8F"/>
    <w:rsid w:val="00AC1C88"/>
    <w:rsid w:val="00AC2013"/>
    <w:rsid w:val="00AC3062"/>
    <w:rsid w:val="00AC34C7"/>
    <w:rsid w:val="00AC3676"/>
    <w:rsid w:val="00AC37BB"/>
    <w:rsid w:val="00AC435F"/>
    <w:rsid w:val="00AC5F2B"/>
    <w:rsid w:val="00AC73ED"/>
    <w:rsid w:val="00AC7C2C"/>
    <w:rsid w:val="00AD0A37"/>
    <w:rsid w:val="00AD27D3"/>
    <w:rsid w:val="00AD32F7"/>
    <w:rsid w:val="00AD3AED"/>
    <w:rsid w:val="00AD5C8D"/>
    <w:rsid w:val="00AD5F37"/>
    <w:rsid w:val="00AE109B"/>
    <w:rsid w:val="00AE147C"/>
    <w:rsid w:val="00AE1926"/>
    <w:rsid w:val="00AE23AD"/>
    <w:rsid w:val="00AE292C"/>
    <w:rsid w:val="00AE41DF"/>
    <w:rsid w:val="00AE5504"/>
    <w:rsid w:val="00AE6BB2"/>
    <w:rsid w:val="00AF00E9"/>
    <w:rsid w:val="00AF1F6B"/>
    <w:rsid w:val="00AF5A6B"/>
    <w:rsid w:val="00AF6800"/>
    <w:rsid w:val="00B00F68"/>
    <w:rsid w:val="00B01EE0"/>
    <w:rsid w:val="00B0213A"/>
    <w:rsid w:val="00B03502"/>
    <w:rsid w:val="00B0707E"/>
    <w:rsid w:val="00B07C55"/>
    <w:rsid w:val="00B07E5C"/>
    <w:rsid w:val="00B100AF"/>
    <w:rsid w:val="00B109C5"/>
    <w:rsid w:val="00B10A8A"/>
    <w:rsid w:val="00B10C8D"/>
    <w:rsid w:val="00B11215"/>
    <w:rsid w:val="00B1284C"/>
    <w:rsid w:val="00B13333"/>
    <w:rsid w:val="00B1344A"/>
    <w:rsid w:val="00B164A9"/>
    <w:rsid w:val="00B1660F"/>
    <w:rsid w:val="00B167EA"/>
    <w:rsid w:val="00B21A65"/>
    <w:rsid w:val="00B220C1"/>
    <w:rsid w:val="00B227B1"/>
    <w:rsid w:val="00B22B6A"/>
    <w:rsid w:val="00B22FDD"/>
    <w:rsid w:val="00B31835"/>
    <w:rsid w:val="00B32DF8"/>
    <w:rsid w:val="00B350A0"/>
    <w:rsid w:val="00B360EF"/>
    <w:rsid w:val="00B37C62"/>
    <w:rsid w:val="00B42D72"/>
    <w:rsid w:val="00B43544"/>
    <w:rsid w:val="00B45A6A"/>
    <w:rsid w:val="00B45BAE"/>
    <w:rsid w:val="00B45C05"/>
    <w:rsid w:val="00B46281"/>
    <w:rsid w:val="00B46382"/>
    <w:rsid w:val="00B46D67"/>
    <w:rsid w:val="00B47A56"/>
    <w:rsid w:val="00B5155A"/>
    <w:rsid w:val="00B5333F"/>
    <w:rsid w:val="00B536CE"/>
    <w:rsid w:val="00B60062"/>
    <w:rsid w:val="00B60D4B"/>
    <w:rsid w:val="00B616BC"/>
    <w:rsid w:val="00B62979"/>
    <w:rsid w:val="00B62AA3"/>
    <w:rsid w:val="00B63CBB"/>
    <w:rsid w:val="00B64A65"/>
    <w:rsid w:val="00B70356"/>
    <w:rsid w:val="00B7133A"/>
    <w:rsid w:val="00B73676"/>
    <w:rsid w:val="00B75E5E"/>
    <w:rsid w:val="00B77310"/>
    <w:rsid w:val="00B778BD"/>
    <w:rsid w:val="00B80938"/>
    <w:rsid w:val="00B811F7"/>
    <w:rsid w:val="00B8151F"/>
    <w:rsid w:val="00B82D4C"/>
    <w:rsid w:val="00B832B3"/>
    <w:rsid w:val="00B84B0B"/>
    <w:rsid w:val="00B86685"/>
    <w:rsid w:val="00B87046"/>
    <w:rsid w:val="00B909FB"/>
    <w:rsid w:val="00B9124B"/>
    <w:rsid w:val="00B92F3C"/>
    <w:rsid w:val="00B92F85"/>
    <w:rsid w:val="00B93969"/>
    <w:rsid w:val="00B939A8"/>
    <w:rsid w:val="00B9474F"/>
    <w:rsid w:val="00BA006E"/>
    <w:rsid w:val="00BA175B"/>
    <w:rsid w:val="00BA3286"/>
    <w:rsid w:val="00BA4134"/>
    <w:rsid w:val="00BA4BB8"/>
    <w:rsid w:val="00BA5DC6"/>
    <w:rsid w:val="00BA6196"/>
    <w:rsid w:val="00BA6FE4"/>
    <w:rsid w:val="00BB2C96"/>
    <w:rsid w:val="00BB444C"/>
    <w:rsid w:val="00BB59A9"/>
    <w:rsid w:val="00BC12C6"/>
    <w:rsid w:val="00BC148F"/>
    <w:rsid w:val="00BC2FA3"/>
    <w:rsid w:val="00BC3E00"/>
    <w:rsid w:val="00BC4272"/>
    <w:rsid w:val="00BC4D80"/>
    <w:rsid w:val="00BC4DB5"/>
    <w:rsid w:val="00BC6A73"/>
    <w:rsid w:val="00BC6D8C"/>
    <w:rsid w:val="00BC7212"/>
    <w:rsid w:val="00BC78D3"/>
    <w:rsid w:val="00BD0F37"/>
    <w:rsid w:val="00BD10A1"/>
    <w:rsid w:val="00BD12AD"/>
    <w:rsid w:val="00BD5A7A"/>
    <w:rsid w:val="00BD5BC3"/>
    <w:rsid w:val="00BD68F7"/>
    <w:rsid w:val="00BE2292"/>
    <w:rsid w:val="00BE45A7"/>
    <w:rsid w:val="00BE6B54"/>
    <w:rsid w:val="00BE6E8F"/>
    <w:rsid w:val="00BE7A22"/>
    <w:rsid w:val="00BF04D7"/>
    <w:rsid w:val="00BF0E35"/>
    <w:rsid w:val="00BF0EC4"/>
    <w:rsid w:val="00BF5DB4"/>
    <w:rsid w:val="00BF7948"/>
    <w:rsid w:val="00C00BE4"/>
    <w:rsid w:val="00C01748"/>
    <w:rsid w:val="00C05703"/>
    <w:rsid w:val="00C06CF2"/>
    <w:rsid w:val="00C07D38"/>
    <w:rsid w:val="00C10233"/>
    <w:rsid w:val="00C11791"/>
    <w:rsid w:val="00C14494"/>
    <w:rsid w:val="00C15277"/>
    <w:rsid w:val="00C161C2"/>
    <w:rsid w:val="00C16737"/>
    <w:rsid w:val="00C177C7"/>
    <w:rsid w:val="00C227F5"/>
    <w:rsid w:val="00C2375A"/>
    <w:rsid w:val="00C244AB"/>
    <w:rsid w:val="00C262ED"/>
    <w:rsid w:val="00C267FF"/>
    <w:rsid w:val="00C270A1"/>
    <w:rsid w:val="00C30CB5"/>
    <w:rsid w:val="00C31FCD"/>
    <w:rsid w:val="00C34006"/>
    <w:rsid w:val="00C341A4"/>
    <w:rsid w:val="00C34CB3"/>
    <w:rsid w:val="00C35534"/>
    <w:rsid w:val="00C426B1"/>
    <w:rsid w:val="00C42EC2"/>
    <w:rsid w:val="00C446DC"/>
    <w:rsid w:val="00C44D7C"/>
    <w:rsid w:val="00C451BB"/>
    <w:rsid w:val="00C470A4"/>
    <w:rsid w:val="00C4794F"/>
    <w:rsid w:val="00C47BDB"/>
    <w:rsid w:val="00C50E5D"/>
    <w:rsid w:val="00C51054"/>
    <w:rsid w:val="00C52400"/>
    <w:rsid w:val="00C534C4"/>
    <w:rsid w:val="00C53930"/>
    <w:rsid w:val="00C57917"/>
    <w:rsid w:val="00C6118A"/>
    <w:rsid w:val="00C62482"/>
    <w:rsid w:val="00C66160"/>
    <w:rsid w:val="00C66CDA"/>
    <w:rsid w:val="00C71B86"/>
    <w:rsid w:val="00C721AC"/>
    <w:rsid w:val="00C722D3"/>
    <w:rsid w:val="00C72B0D"/>
    <w:rsid w:val="00C73536"/>
    <w:rsid w:val="00C75D77"/>
    <w:rsid w:val="00C768F1"/>
    <w:rsid w:val="00C76A8A"/>
    <w:rsid w:val="00C76A95"/>
    <w:rsid w:val="00C777C1"/>
    <w:rsid w:val="00C77A84"/>
    <w:rsid w:val="00C839E8"/>
    <w:rsid w:val="00C8724F"/>
    <w:rsid w:val="00C90D6A"/>
    <w:rsid w:val="00C90F01"/>
    <w:rsid w:val="00C9211F"/>
    <w:rsid w:val="00C921EF"/>
    <w:rsid w:val="00C92CA7"/>
    <w:rsid w:val="00C92DD6"/>
    <w:rsid w:val="00C93C7B"/>
    <w:rsid w:val="00C941BA"/>
    <w:rsid w:val="00C9515C"/>
    <w:rsid w:val="00CA247E"/>
    <w:rsid w:val="00CA2FF5"/>
    <w:rsid w:val="00CA30C1"/>
    <w:rsid w:val="00CA3BA8"/>
    <w:rsid w:val="00CA3EC4"/>
    <w:rsid w:val="00CB065C"/>
    <w:rsid w:val="00CB15FF"/>
    <w:rsid w:val="00CB1DA6"/>
    <w:rsid w:val="00CB352B"/>
    <w:rsid w:val="00CB434E"/>
    <w:rsid w:val="00CB7823"/>
    <w:rsid w:val="00CB7A70"/>
    <w:rsid w:val="00CB7EE7"/>
    <w:rsid w:val="00CC1526"/>
    <w:rsid w:val="00CC15BD"/>
    <w:rsid w:val="00CC64EC"/>
    <w:rsid w:val="00CC68ED"/>
    <w:rsid w:val="00CC72B6"/>
    <w:rsid w:val="00CD02AB"/>
    <w:rsid w:val="00CD05C3"/>
    <w:rsid w:val="00CD2E33"/>
    <w:rsid w:val="00CD3E17"/>
    <w:rsid w:val="00CD449C"/>
    <w:rsid w:val="00CD4DB7"/>
    <w:rsid w:val="00CD7C30"/>
    <w:rsid w:val="00CD7EA4"/>
    <w:rsid w:val="00CE24F3"/>
    <w:rsid w:val="00CE45CF"/>
    <w:rsid w:val="00CE5EB7"/>
    <w:rsid w:val="00CE6E75"/>
    <w:rsid w:val="00CF027E"/>
    <w:rsid w:val="00CF0EE3"/>
    <w:rsid w:val="00CF1FF8"/>
    <w:rsid w:val="00CF23EA"/>
    <w:rsid w:val="00CF2646"/>
    <w:rsid w:val="00CF2720"/>
    <w:rsid w:val="00CF2D78"/>
    <w:rsid w:val="00CF54DE"/>
    <w:rsid w:val="00CF6862"/>
    <w:rsid w:val="00CF7247"/>
    <w:rsid w:val="00CF7C0F"/>
    <w:rsid w:val="00D008C0"/>
    <w:rsid w:val="00D0218D"/>
    <w:rsid w:val="00D02453"/>
    <w:rsid w:val="00D024FF"/>
    <w:rsid w:val="00D037D5"/>
    <w:rsid w:val="00D0449B"/>
    <w:rsid w:val="00D0490A"/>
    <w:rsid w:val="00D04F5D"/>
    <w:rsid w:val="00D04F6D"/>
    <w:rsid w:val="00D05050"/>
    <w:rsid w:val="00D068A5"/>
    <w:rsid w:val="00D068FF"/>
    <w:rsid w:val="00D12273"/>
    <w:rsid w:val="00D13FE3"/>
    <w:rsid w:val="00D1412E"/>
    <w:rsid w:val="00D1703E"/>
    <w:rsid w:val="00D175D0"/>
    <w:rsid w:val="00D20288"/>
    <w:rsid w:val="00D208A1"/>
    <w:rsid w:val="00D20AAA"/>
    <w:rsid w:val="00D21958"/>
    <w:rsid w:val="00D223E7"/>
    <w:rsid w:val="00D2376F"/>
    <w:rsid w:val="00D23C07"/>
    <w:rsid w:val="00D24FF3"/>
    <w:rsid w:val="00D257AC"/>
    <w:rsid w:val="00D25FB5"/>
    <w:rsid w:val="00D27D8E"/>
    <w:rsid w:val="00D3277B"/>
    <w:rsid w:val="00D32F8B"/>
    <w:rsid w:val="00D33468"/>
    <w:rsid w:val="00D34156"/>
    <w:rsid w:val="00D3419E"/>
    <w:rsid w:val="00D3667A"/>
    <w:rsid w:val="00D403D6"/>
    <w:rsid w:val="00D41FBA"/>
    <w:rsid w:val="00D42DBA"/>
    <w:rsid w:val="00D42DE9"/>
    <w:rsid w:val="00D4343B"/>
    <w:rsid w:val="00D43513"/>
    <w:rsid w:val="00D43B9C"/>
    <w:rsid w:val="00D44158"/>
    <w:rsid w:val="00D44223"/>
    <w:rsid w:val="00D50A0C"/>
    <w:rsid w:val="00D52107"/>
    <w:rsid w:val="00D52575"/>
    <w:rsid w:val="00D52FED"/>
    <w:rsid w:val="00D555F7"/>
    <w:rsid w:val="00D562D9"/>
    <w:rsid w:val="00D5663F"/>
    <w:rsid w:val="00D567DF"/>
    <w:rsid w:val="00D57DF3"/>
    <w:rsid w:val="00D610DF"/>
    <w:rsid w:val="00D62FAD"/>
    <w:rsid w:val="00D63D7F"/>
    <w:rsid w:val="00D64853"/>
    <w:rsid w:val="00D668DA"/>
    <w:rsid w:val="00D66F3C"/>
    <w:rsid w:val="00D703C2"/>
    <w:rsid w:val="00D70CDE"/>
    <w:rsid w:val="00D72540"/>
    <w:rsid w:val="00D735A1"/>
    <w:rsid w:val="00D74563"/>
    <w:rsid w:val="00D75107"/>
    <w:rsid w:val="00D7624D"/>
    <w:rsid w:val="00D76357"/>
    <w:rsid w:val="00D77209"/>
    <w:rsid w:val="00D77B68"/>
    <w:rsid w:val="00D800AF"/>
    <w:rsid w:val="00D801A0"/>
    <w:rsid w:val="00D834E4"/>
    <w:rsid w:val="00D83B4F"/>
    <w:rsid w:val="00D86FCA"/>
    <w:rsid w:val="00D934A8"/>
    <w:rsid w:val="00D943EC"/>
    <w:rsid w:val="00D948E0"/>
    <w:rsid w:val="00D95B61"/>
    <w:rsid w:val="00D970C9"/>
    <w:rsid w:val="00D9749D"/>
    <w:rsid w:val="00DA2529"/>
    <w:rsid w:val="00DA2D52"/>
    <w:rsid w:val="00DA3074"/>
    <w:rsid w:val="00DA3315"/>
    <w:rsid w:val="00DA37D9"/>
    <w:rsid w:val="00DA4361"/>
    <w:rsid w:val="00DA4510"/>
    <w:rsid w:val="00DA53C0"/>
    <w:rsid w:val="00DA7674"/>
    <w:rsid w:val="00DA771A"/>
    <w:rsid w:val="00DA7EAA"/>
    <w:rsid w:val="00DB0410"/>
    <w:rsid w:val="00DB130A"/>
    <w:rsid w:val="00DB2EBB"/>
    <w:rsid w:val="00DB3D48"/>
    <w:rsid w:val="00DB421D"/>
    <w:rsid w:val="00DB4443"/>
    <w:rsid w:val="00DB4C06"/>
    <w:rsid w:val="00DB51D7"/>
    <w:rsid w:val="00DB5A08"/>
    <w:rsid w:val="00DB684A"/>
    <w:rsid w:val="00DC0218"/>
    <w:rsid w:val="00DC10A1"/>
    <w:rsid w:val="00DC23F9"/>
    <w:rsid w:val="00DC2D57"/>
    <w:rsid w:val="00DC3A3A"/>
    <w:rsid w:val="00DC3BA0"/>
    <w:rsid w:val="00DC5A64"/>
    <w:rsid w:val="00DC5B26"/>
    <w:rsid w:val="00DC655F"/>
    <w:rsid w:val="00DD034D"/>
    <w:rsid w:val="00DD0B59"/>
    <w:rsid w:val="00DD0BC3"/>
    <w:rsid w:val="00DD0F5C"/>
    <w:rsid w:val="00DD1121"/>
    <w:rsid w:val="00DD19D2"/>
    <w:rsid w:val="00DD2383"/>
    <w:rsid w:val="00DD3BD6"/>
    <w:rsid w:val="00DD4590"/>
    <w:rsid w:val="00DD578A"/>
    <w:rsid w:val="00DD6951"/>
    <w:rsid w:val="00DD6C21"/>
    <w:rsid w:val="00DD7EBD"/>
    <w:rsid w:val="00DE032E"/>
    <w:rsid w:val="00DE0C18"/>
    <w:rsid w:val="00DE17A7"/>
    <w:rsid w:val="00DE35F1"/>
    <w:rsid w:val="00DE3BF3"/>
    <w:rsid w:val="00DE5168"/>
    <w:rsid w:val="00DE6380"/>
    <w:rsid w:val="00DE6985"/>
    <w:rsid w:val="00DF1165"/>
    <w:rsid w:val="00DF52EF"/>
    <w:rsid w:val="00DF61CE"/>
    <w:rsid w:val="00DF62B6"/>
    <w:rsid w:val="00DF63C1"/>
    <w:rsid w:val="00DF6E9C"/>
    <w:rsid w:val="00DF79C0"/>
    <w:rsid w:val="00E021BE"/>
    <w:rsid w:val="00E02437"/>
    <w:rsid w:val="00E041C5"/>
    <w:rsid w:val="00E0426A"/>
    <w:rsid w:val="00E0457D"/>
    <w:rsid w:val="00E0592D"/>
    <w:rsid w:val="00E06C83"/>
    <w:rsid w:val="00E07225"/>
    <w:rsid w:val="00E11E3E"/>
    <w:rsid w:val="00E12776"/>
    <w:rsid w:val="00E13995"/>
    <w:rsid w:val="00E1586E"/>
    <w:rsid w:val="00E16469"/>
    <w:rsid w:val="00E1652D"/>
    <w:rsid w:val="00E17B5C"/>
    <w:rsid w:val="00E20077"/>
    <w:rsid w:val="00E27118"/>
    <w:rsid w:val="00E30022"/>
    <w:rsid w:val="00E317BF"/>
    <w:rsid w:val="00E3209D"/>
    <w:rsid w:val="00E331BD"/>
    <w:rsid w:val="00E33321"/>
    <w:rsid w:val="00E334A2"/>
    <w:rsid w:val="00E337C8"/>
    <w:rsid w:val="00E36D11"/>
    <w:rsid w:val="00E40063"/>
    <w:rsid w:val="00E40549"/>
    <w:rsid w:val="00E4092E"/>
    <w:rsid w:val="00E429CF"/>
    <w:rsid w:val="00E45421"/>
    <w:rsid w:val="00E51F47"/>
    <w:rsid w:val="00E5409F"/>
    <w:rsid w:val="00E54544"/>
    <w:rsid w:val="00E548C9"/>
    <w:rsid w:val="00E56386"/>
    <w:rsid w:val="00E56D66"/>
    <w:rsid w:val="00E60765"/>
    <w:rsid w:val="00E61A28"/>
    <w:rsid w:val="00E63549"/>
    <w:rsid w:val="00E63DED"/>
    <w:rsid w:val="00E668F2"/>
    <w:rsid w:val="00E66FA8"/>
    <w:rsid w:val="00E67B82"/>
    <w:rsid w:val="00E70094"/>
    <w:rsid w:val="00E709AB"/>
    <w:rsid w:val="00E73536"/>
    <w:rsid w:val="00E74619"/>
    <w:rsid w:val="00E7504E"/>
    <w:rsid w:val="00E77B4E"/>
    <w:rsid w:val="00E80F32"/>
    <w:rsid w:val="00E8135E"/>
    <w:rsid w:val="00E82968"/>
    <w:rsid w:val="00E8343F"/>
    <w:rsid w:val="00E864C4"/>
    <w:rsid w:val="00E8736D"/>
    <w:rsid w:val="00E8747B"/>
    <w:rsid w:val="00E902B9"/>
    <w:rsid w:val="00E90733"/>
    <w:rsid w:val="00E9246F"/>
    <w:rsid w:val="00E95481"/>
    <w:rsid w:val="00E95933"/>
    <w:rsid w:val="00E962C7"/>
    <w:rsid w:val="00EA246B"/>
    <w:rsid w:val="00EA2AE2"/>
    <w:rsid w:val="00EA2C67"/>
    <w:rsid w:val="00EA44DF"/>
    <w:rsid w:val="00EA7391"/>
    <w:rsid w:val="00EB14BB"/>
    <w:rsid w:val="00EB25CB"/>
    <w:rsid w:val="00EB264A"/>
    <w:rsid w:val="00EB2970"/>
    <w:rsid w:val="00EB504E"/>
    <w:rsid w:val="00EB7D5B"/>
    <w:rsid w:val="00EC047A"/>
    <w:rsid w:val="00EC179C"/>
    <w:rsid w:val="00EC739D"/>
    <w:rsid w:val="00EC7592"/>
    <w:rsid w:val="00EC79FD"/>
    <w:rsid w:val="00ED06F6"/>
    <w:rsid w:val="00ED08B4"/>
    <w:rsid w:val="00ED092F"/>
    <w:rsid w:val="00ED0AF5"/>
    <w:rsid w:val="00ED14C4"/>
    <w:rsid w:val="00ED2175"/>
    <w:rsid w:val="00ED237F"/>
    <w:rsid w:val="00ED4634"/>
    <w:rsid w:val="00ED5B97"/>
    <w:rsid w:val="00EE0337"/>
    <w:rsid w:val="00EE18B7"/>
    <w:rsid w:val="00EE293E"/>
    <w:rsid w:val="00EE3EB7"/>
    <w:rsid w:val="00EE4302"/>
    <w:rsid w:val="00EE4681"/>
    <w:rsid w:val="00EE4CE2"/>
    <w:rsid w:val="00EE6456"/>
    <w:rsid w:val="00EE6488"/>
    <w:rsid w:val="00EE68BB"/>
    <w:rsid w:val="00EE7A0B"/>
    <w:rsid w:val="00EF045A"/>
    <w:rsid w:val="00EF0CB7"/>
    <w:rsid w:val="00EF1102"/>
    <w:rsid w:val="00EF34B4"/>
    <w:rsid w:val="00EF5463"/>
    <w:rsid w:val="00EF63E0"/>
    <w:rsid w:val="00EF65B5"/>
    <w:rsid w:val="00F00456"/>
    <w:rsid w:val="00F00B29"/>
    <w:rsid w:val="00F00C50"/>
    <w:rsid w:val="00F00FDD"/>
    <w:rsid w:val="00F021FA"/>
    <w:rsid w:val="00F02575"/>
    <w:rsid w:val="00F02648"/>
    <w:rsid w:val="00F02B1D"/>
    <w:rsid w:val="00F02D6A"/>
    <w:rsid w:val="00F045E8"/>
    <w:rsid w:val="00F10EC7"/>
    <w:rsid w:val="00F11145"/>
    <w:rsid w:val="00F11840"/>
    <w:rsid w:val="00F11F96"/>
    <w:rsid w:val="00F14346"/>
    <w:rsid w:val="00F1436B"/>
    <w:rsid w:val="00F163BA"/>
    <w:rsid w:val="00F166AD"/>
    <w:rsid w:val="00F179B6"/>
    <w:rsid w:val="00F225BC"/>
    <w:rsid w:val="00F24A70"/>
    <w:rsid w:val="00F25E8A"/>
    <w:rsid w:val="00F2761B"/>
    <w:rsid w:val="00F2780B"/>
    <w:rsid w:val="00F30EE1"/>
    <w:rsid w:val="00F30F87"/>
    <w:rsid w:val="00F31C98"/>
    <w:rsid w:val="00F325E1"/>
    <w:rsid w:val="00F32AD1"/>
    <w:rsid w:val="00F36245"/>
    <w:rsid w:val="00F407CD"/>
    <w:rsid w:val="00F40EAF"/>
    <w:rsid w:val="00F42E3C"/>
    <w:rsid w:val="00F4402D"/>
    <w:rsid w:val="00F44784"/>
    <w:rsid w:val="00F47B7E"/>
    <w:rsid w:val="00F53437"/>
    <w:rsid w:val="00F54AED"/>
    <w:rsid w:val="00F559C0"/>
    <w:rsid w:val="00F5616F"/>
    <w:rsid w:val="00F56ECC"/>
    <w:rsid w:val="00F60681"/>
    <w:rsid w:val="00F62E97"/>
    <w:rsid w:val="00F63C57"/>
    <w:rsid w:val="00F64209"/>
    <w:rsid w:val="00F645F8"/>
    <w:rsid w:val="00F64801"/>
    <w:rsid w:val="00F70345"/>
    <w:rsid w:val="00F71720"/>
    <w:rsid w:val="00F720C2"/>
    <w:rsid w:val="00F7338F"/>
    <w:rsid w:val="00F73BF6"/>
    <w:rsid w:val="00F73D58"/>
    <w:rsid w:val="00F7542B"/>
    <w:rsid w:val="00F77188"/>
    <w:rsid w:val="00F8430B"/>
    <w:rsid w:val="00F864C2"/>
    <w:rsid w:val="00F9392A"/>
    <w:rsid w:val="00F93BF5"/>
    <w:rsid w:val="00F94E5D"/>
    <w:rsid w:val="00F97FCA"/>
    <w:rsid w:val="00FA06D3"/>
    <w:rsid w:val="00FA1437"/>
    <w:rsid w:val="00FA19F7"/>
    <w:rsid w:val="00FA3AEF"/>
    <w:rsid w:val="00FA47B2"/>
    <w:rsid w:val="00FA72EB"/>
    <w:rsid w:val="00FA7593"/>
    <w:rsid w:val="00FB1822"/>
    <w:rsid w:val="00FB250A"/>
    <w:rsid w:val="00FB391E"/>
    <w:rsid w:val="00FB4BCA"/>
    <w:rsid w:val="00FB5127"/>
    <w:rsid w:val="00FB5362"/>
    <w:rsid w:val="00FB64B1"/>
    <w:rsid w:val="00FB7676"/>
    <w:rsid w:val="00FB7AD3"/>
    <w:rsid w:val="00FC1399"/>
    <w:rsid w:val="00FC211A"/>
    <w:rsid w:val="00FC21E3"/>
    <w:rsid w:val="00FC22EB"/>
    <w:rsid w:val="00FC5218"/>
    <w:rsid w:val="00FC5B40"/>
    <w:rsid w:val="00FC62B9"/>
    <w:rsid w:val="00FC7837"/>
    <w:rsid w:val="00FC7BC6"/>
    <w:rsid w:val="00FD0288"/>
    <w:rsid w:val="00FD04F8"/>
    <w:rsid w:val="00FD0560"/>
    <w:rsid w:val="00FD0D90"/>
    <w:rsid w:val="00FD1058"/>
    <w:rsid w:val="00FD1962"/>
    <w:rsid w:val="00FD3FA3"/>
    <w:rsid w:val="00FD404F"/>
    <w:rsid w:val="00FD5361"/>
    <w:rsid w:val="00FD582B"/>
    <w:rsid w:val="00FD6484"/>
    <w:rsid w:val="00FD714C"/>
    <w:rsid w:val="00FE054D"/>
    <w:rsid w:val="00FE0C2F"/>
    <w:rsid w:val="00FE17B6"/>
    <w:rsid w:val="00FE270F"/>
    <w:rsid w:val="00FE280B"/>
    <w:rsid w:val="00FE4A86"/>
    <w:rsid w:val="00FE63E5"/>
    <w:rsid w:val="00FE65D1"/>
    <w:rsid w:val="00FE664A"/>
    <w:rsid w:val="00FE7186"/>
    <w:rsid w:val="00FE7AF1"/>
    <w:rsid w:val="00FF0AE1"/>
    <w:rsid w:val="00FF1F3B"/>
    <w:rsid w:val="00FF4FA4"/>
    <w:rsid w:val="00FF5FAE"/>
    <w:rsid w:val="00FF6AF6"/>
    <w:rsid w:val="00FF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5F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D555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D555F7"/>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D555F7"/>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D555F7"/>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D555F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55F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555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55F7"/>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D555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5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5F7"/>
  </w:style>
  <w:style w:type="paragraph" w:customStyle="1" w:styleId="ParaNum">
    <w:name w:val="ParaNum"/>
    <w:basedOn w:val="Normal"/>
    <w:link w:val="ParaNumChar"/>
    <w:rsid w:val="00D555F7"/>
    <w:pPr>
      <w:numPr>
        <w:numId w:val="2"/>
      </w:numPr>
      <w:tabs>
        <w:tab w:val="clear" w:pos="1080"/>
        <w:tab w:val="num" w:pos="1440"/>
      </w:tabs>
      <w:spacing w:after="120"/>
    </w:pPr>
  </w:style>
  <w:style w:type="paragraph" w:styleId="EndnoteText">
    <w:name w:val="endnote text"/>
    <w:basedOn w:val="Normal"/>
    <w:semiHidden/>
    <w:rsid w:val="00D555F7"/>
    <w:rPr>
      <w:sz w:val="20"/>
    </w:rPr>
  </w:style>
  <w:style w:type="character" w:styleId="EndnoteReference">
    <w:name w:val="endnote reference"/>
    <w:semiHidden/>
    <w:rsid w:val="00D555F7"/>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D555F7"/>
    <w:pPr>
      <w:spacing w:after="120"/>
    </w:pPr>
  </w:style>
  <w:style w:type="character" w:styleId="FootnoteReference">
    <w:name w:val="footnote reference"/>
    <w:aliases w:val="Style 12,(NECG) Footnote Reference,Appel note de bas de p,Style 124,o,fr,Style 3,Style 13,FR,Style 17,Style 6,Footnote Reference/,Style 7,Style 4"/>
    <w:rsid w:val="00D555F7"/>
    <w:rPr>
      <w:rFonts w:ascii="Times New Roman" w:hAnsi="Times New Roman"/>
      <w:dstrike w:val="0"/>
      <w:color w:val="auto"/>
      <w:sz w:val="20"/>
      <w:vertAlign w:val="superscript"/>
    </w:rPr>
  </w:style>
  <w:style w:type="paragraph" w:styleId="TOC1">
    <w:name w:val="toc 1"/>
    <w:basedOn w:val="Normal"/>
    <w:next w:val="Normal"/>
    <w:rsid w:val="00D555F7"/>
    <w:pPr>
      <w:tabs>
        <w:tab w:val="left" w:pos="360"/>
        <w:tab w:val="right" w:leader="dot" w:pos="9360"/>
      </w:tabs>
      <w:suppressAutoHyphens/>
      <w:ind w:left="360" w:right="720" w:hanging="360"/>
    </w:pPr>
    <w:rPr>
      <w:caps/>
      <w:noProof/>
    </w:rPr>
  </w:style>
  <w:style w:type="paragraph" w:styleId="TOC2">
    <w:name w:val="toc 2"/>
    <w:basedOn w:val="Normal"/>
    <w:next w:val="Normal"/>
    <w:rsid w:val="00D555F7"/>
    <w:pPr>
      <w:tabs>
        <w:tab w:val="left" w:pos="720"/>
        <w:tab w:val="right" w:leader="dot" w:pos="9360"/>
      </w:tabs>
      <w:suppressAutoHyphens/>
      <w:ind w:left="720" w:right="720" w:hanging="360"/>
    </w:pPr>
    <w:rPr>
      <w:noProof/>
    </w:rPr>
  </w:style>
  <w:style w:type="paragraph" w:styleId="TOC3">
    <w:name w:val="toc 3"/>
    <w:basedOn w:val="Normal"/>
    <w:next w:val="Normal"/>
    <w:rsid w:val="00D555F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55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55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55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55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55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55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55F7"/>
    <w:pPr>
      <w:tabs>
        <w:tab w:val="right" w:pos="9360"/>
      </w:tabs>
      <w:suppressAutoHyphens/>
    </w:pPr>
  </w:style>
  <w:style w:type="character" w:customStyle="1" w:styleId="EquationCaption">
    <w:name w:val="_Equation Caption"/>
    <w:rsid w:val="00D555F7"/>
  </w:style>
  <w:style w:type="paragraph" w:styleId="Header">
    <w:name w:val="header"/>
    <w:basedOn w:val="Normal"/>
    <w:autoRedefine/>
    <w:rsid w:val="00D555F7"/>
    <w:pPr>
      <w:tabs>
        <w:tab w:val="center" w:pos="4680"/>
        <w:tab w:val="right" w:pos="9360"/>
      </w:tabs>
    </w:pPr>
    <w:rPr>
      <w:b/>
    </w:rPr>
  </w:style>
  <w:style w:type="paragraph" w:styleId="Footer">
    <w:name w:val="footer"/>
    <w:basedOn w:val="Normal"/>
    <w:rsid w:val="00D555F7"/>
    <w:pPr>
      <w:tabs>
        <w:tab w:val="center" w:pos="4320"/>
        <w:tab w:val="right" w:pos="8640"/>
      </w:tabs>
    </w:pPr>
  </w:style>
  <w:style w:type="character" w:styleId="PageNumber">
    <w:name w:val="page number"/>
    <w:basedOn w:val="DefaultParagraphFont"/>
    <w:rsid w:val="00D555F7"/>
  </w:style>
  <w:style w:type="paragraph" w:styleId="BlockText">
    <w:name w:val="Block Text"/>
    <w:basedOn w:val="Normal"/>
    <w:rsid w:val="00D555F7"/>
    <w:pPr>
      <w:spacing w:after="240"/>
      <w:ind w:left="1440" w:right="1440"/>
    </w:pPr>
  </w:style>
  <w:style w:type="paragraph" w:customStyle="1" w:styleId="Paratitle">
    <w:name w:val="Para title"/>
    <w:basedOn w:val="Normal"/>
    <w:rsid w:val="00D555F7"/>
    <w:pPr>
      <w:tabs>
        <w:tab w:val="center" w:pos="9270"/>
      </w:tabs>
      <w:spacing w:after="240"/>
    </w:pPr>
    <w:rPr>
      <w:spacing w:val="-2"/>
    </w:rPr>
  </w:style>
  <w:style w:type="paragraph" w:customStyle="1" w:styleId="Bullet">
    <w:name w:val="Bullet"/>
    <w:basedOn w:val="Normal"/>
    <w:rsid w:val="00D555F7"/>
    <w:pPr>
      <w:tabs>
        <w:tab w:val="left" w:pos="2160"/>
      </w:tabs>
      <w:spacing w:after="220"/>
      <w:ind w:left="2160" w:hanging="720"/>
    </w:pPr>
  </w:style>
  <w:style w:type="paragraph" w:customStyle="1" w:styleId="TableFormat">
    <w:name w:val="TableFormat"/>
    <w:basedOn w:val="Bullet"/>
    <w:rsid w:val="00D555F7"/>
    <w:pPr>
      <w:tabs>
        <w:tab w:val="clear" w:pos="2160"/>
        <w:tab w:val="left" w:pos="5040"/>
      </w:tabs>
      <w:ind w:left="5040" w:hanging="3600"/>
    </w:pPr>
  </w:style>
  <w:style w:type="paragraph" w:customStyle="1" w:styleId="TOCTitle">
    <w:name w:val="TOC Title"/>
    <w:basedOn w:val="Normal"/>
    <w:rsid w:val="00D555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55F7"/>
    <w:pPr>
      <w:jc w:val="center"/>
    </w:pPr>
    <w:rPr>
      <w:rFonts w:ascii="Times New Roman Bold" w:hAnsi="Times New Roman Bold"/>
      <w:b/>
      <w:bCs/>
      <w:caps/>
      <w:szCs w:val="22"/>
    </w:rPr>
  </w:style>
  <w:style w:type="character" w:styleId="Hyperlink">
    <w:name w:val="Hyperlink"/>
    <w:rsid w:val="00D555F7"/>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5F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D555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D555F7"/>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link w:val="Heading3Char2"/>
    <w:qFormat/>
    <w:rsid w:val="00D555F7"/>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D555F7"/>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D555F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55F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D555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55F7"/>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D555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5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5F7"/>
  </w:style>
  <w:style w:type="paragraph" w:customStyle="1" w:styleId="ParaNum">
    <w:name w:val="ParaNum"/>
    <w:basedOn w:val="Normal"/>
    <w:link w:val="ParaNumChar"/>
    <w:rsid w:val="00D555F7"/>
    <w:pPr>
      <w:numPr>
        <w:numId w:val="2"/>
      </w:numPr>
      <w:tabs>
        <w:tab w:val="clear" w:pos="1080"/>
        <w:tab w:val="num" w:pos="1440"/>
      </w:tabs>
      <w:spacing w:after="120"/>
    </w:pPr>
  </w:style>
  <w:style w:type="paragraph" w:styleId="EndnoteText">
    <w:name w:val="endnote text"/>
    <w:basedOn w:val="Normal"/>
    <w:semiHidden/>
    <w:rsid w:val="00D555F7"/>
    <w:rPr>
      <w:sz w:val="20"/>
    </w:rPr>
  </w:style>
  <w:style w:type="character" w:styleId="EndnoteReference">
    <w:name w:val="endnote reference"/>
    <w:semiHidden/>
    <w:rsid w:val="00D555F7"/>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D555F7"/>
    <w:pPr>
      <w:spacing w:after="120"/>
    </w:pPr>
  </w:style>
  <w:style w:type="character" w:styleId="FootnoteReference">
    <w:name w:val="footnote reference"/>
    <w:aliases w:val="Style 12,(NECG) Footnote Reference,Appel note de bas de p,Style 124,o,fr,Style 3,Style 13,FR,Style 17,Style 6,Footnote Reference/,Style 7,Style 4"/>
    <w:rsid w:val="00D555F7"/>
    <w:rPr>
      <w:rFonts w:ascii="Times New Roman" w:hAnsi="Times New Roman"/>
      <w:dstrike w:val="0"/>
      <w:color w:val="auto"/>
      <w:sz w:val="20"/>
      <w:vertAlign w:val="superscript"/>
    </w:rPr>
  </w:style>
  <w:style w:type="paragraph" w:styleId="TOC1">
    <w:name w:val="toc 1"/>
    <w:basedOn w:val="Normal"/>
    <w:next w:val="Normal"/>
    <w:rsid w:val="00D555F7"/>
    <w:pPr>
      <w:tabs>
        <w:tab w:val="left" w:pos="360"/>
        <w:tab w:val="right" w:leader="dot" w:pos="9360"/>
      </w:tabs>
      <w:suppressAutoHyphens/>
      <w:ind w:left="360" w:right="720" w:hanging="360"/>
    </w:pPr>
    <w:rPr>
      <w:caps/>
      <w:noProof/>
    </w:rPr>
  </w:style>
  <w:style w:type="paragraph" w:styleId="TOC2">
    <w:name w:val="toc 2"/>
    <w:basedOn w:val="Normal"/>
    <w:next w:val="Normal"/>
    <w:rsid w:val="00D555F7"/>
    <w:pPr>
      <w:tabs>
        <w:tab w:val="left" w:pos="720"/>
        <w:tab w:val="right" w:leader="dot" w:pos="9360"/>
      </w:tabs>
      <w:suppressAutoHyphens/>
      <w:ind w:left="720" w:right="720" w:hanging="360"/>
    </w:pPr>
    <w:rPr>
      <w:noProof/>
    </w:rPr>
  </w:style>
  <w:style w:type="paragraph" w:styleId="TOC3">
    <w:name w:val="toc 3"/>
    <w:basedOn w:val="Normal"/>
    <w:next w:val="Normal"/>
    <w:rsid w:val="00D555F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55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55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55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55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55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55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55F7"/>
    <w:pPr>
      <w:tabs>
        <w:tab w:val="right" w:pos="9360"/>
      </w:tabs>
      <w:suppressAutoHyphens/>
    </w:pPr>
  </w:style>
  <w:style w:type="character" w:customStyle="1" w:styleId="EquationCaption">
    <w:name w:val="_Equation Caption"/>
    <w:rsid w:val="00D555F7"/>
  </w:style>
  <w:style w:type="paragraph" w:styleId="Header">
    <w:name w:val="header"/>
    <w:basedOn w:val="Normal"/>
    <w:autoRedefine/>
    <w:rsid w:val="00D555F7"/>
    <w:pPr>
      <w:tabs>
        <w:tab w:val="center" w:pos="4680"/>
        <w:tab w:val="right" w:pos="9360"/>
      </w:tabs>
    </w:pPr>
    <w:rPr>
      <w:b/>
    </w:rPr>
  </w:style>
  <w:style w:type="paragraph" w:styleId="Footer">
    <w:name w:val="footer"/>
    <w:basedOn w:val="Normal"/>
    <w:rsid w:val="00D555F7"/>
    <w:pPr>
      <w:tabs>
        <w:tab w:val="center" w:pos="4320"/>
        <w:tab w:val="right" w:pos="8640"/>
      </w:tabs>
    </w:pPr>
  </w:style>
  <w:style w:type="character" w:styleId="PageNumber">
    <w:name w:val="page number"/>
    <w:basedOn w:val="DefaultParagraphFont"/>
    <w:rsid w:val="00D555F7"/>
  </w:style>
  <w:style w:type="paragraph" w:styleId="BlockText">
    <w:name w:val="Block Text"/>
    <w:basedOn w:val="Normal"/>
    <w:rsid w:val="00D555F7"/>
    <w:pPr>
      <w:spacing w:after="240"/>
      <w:ind w:left="1440" w:right="1440"/>
    </w:pPr>
  </w:style>
  <w:style w:type="paragraph" w:customStyle="1" w:styleId="Paratitle">
    <w:name w:val="Para title"/>
    <w:basedOn w:val="Normal"/>
    <w:rsid w:val="00D555F7"/>
    <w:pPr>
      <w:tabs>
        <w:tab w:val="center" w:pos="9270"/>
      </w:tabs>
      <w:spacing w:after="240"/>
    </w:pPr>
    <w:rPr>
      <w:spacing w:val="-2"/>
    </w:rPr>
  </w:style>
  <w:style w:type="paragraph" w:customStyle="1" w:styleId="Bullet">
    <w:name w:val="Bullet"/>
    <w:basedOn w:val="Normal"/>
    <w:rsid w:val="00D555F7"/>
    <w:pPr>
      <w:tabs>
        <w:tab w:val="left" w:pos="2160"/>
      </w:tabs>
      <w:spacing w:after="220"/>
      <w:ind w:left="2160" w:hanging="720"/>
    </w:pPr>
  </w:style>
  <w:style w:type="paragraph" w:customStyle="1" w:styleId="TableFormat">
    <w:name w:val="TableFormat"/>
    <w:basedOn w:val="Bullet"/>
    <w:rsid w:val="00D555F7"/>
    <w:pPr>
      <w:tabs>
        <w:tab w:val="clear" w:pos="2160"/>
        <w:tab w:val="left" w:pos="5040"/>
      </w:tabs>
      <w:ind w:left="5040" w:hanging="3600"/>
    </w:pPr>
  </w:style>
  <w:style w:type="paragraph" w:customStyle="1" w:styleId="TOCTitle">
    <w:name w:val="TOC Title"/>
    <w:basedOn w:val="Normal"/>
    <w:rsid w:val="00D555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55F7"/>
    <w:pPr>
      <w:jc w:val="center"/>
    </w:pPr>
    <w:rPr>
      <w:rFonts w:ascii="Times New Roman Bold" w:hAnsi="Times New Roman Bold"/>
      <w:b/>
      <w:bCs/>
      <w:caps/>
      <w:szCs w:val="22"/>
    </w:rPr>
  </w:style>
  <w:style w:type="character" w:styleId="Hyperlink">
    <w:name w:val="Hyperlink"/>
    <w:rsid w:val="00D555F7"/>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1D76F8"/>
  </w:style>
  <w:style w:type="paragraph" w:styleId="ListParagraph">
    <w:name w:val="List Paragraph"/>
    <w:basedOn w:val="Normal"/>
    <w:uiPriority w:val="34"/>
    <w:qFormat/>
    <w:rsid w:val="001D76F8"/>
    <w:pPr>
      <w:widowControl/>
      <w:spacing w:after="200" w:line="276" w:lineRule="auto"/>
      <w:ind w:left="720"/>
      <w:contextualSpacing/>
    </w:pPr>
    <w:rPr>
      <w:rFonts w:ascii="Calibri" w:eastAsia="Calibri" w:hAnsi="Calibri"/>
      <w:snapToGrid/>
      <w:kern w:val="0"/>
      <w:szCs w:val="22"/>
    </w:rPr>
  </w:style>
  <w:style w:type="paragraph" w:customStyle="1" w:styleId="Outline2">
    <w:name w:val="Outline 2"/>
    <w:basedOn w:val="ListParagraph"/>
    <w:uiPriority w:val="99"/>
    <w:rsid w:val="001D76F8"/>
    <w:pPr>
      <w:numPr>
        <w:numId w:val="22"/>
      </w:numPr>
      <w:spacing w:after="0"/>
    </w:pPr>
  </w:style>
  <w:style w:type="character" w:customStyle="1" w:styleId="ParaNumChar">
    <w:name w:val="ParaNum Char"/>
    <w:link w:val="ParaNum"/>
    <w:locked/>
    <w:rsid w:val="00032EC9"/>
    <w:rPr>
      <w:snapToGrid w:val="0"/>
      <w:kern w:val="28"/>
      <w:sz w:val="22"/>
    </w:rPr>
  </w:style>
  <w:style w:type="paragraph" w:customStyle="1" w:styleId="NumberedList">
    <w:name w:val="Numbered List"/>
    <w:basedOn w:val="Normal"/>
    <w:rsid w:val="00C177C7"/>
    <w:pPr>
      <w:numPr>
        <w:numId w:val="25"/>
      </w:numPr>
      <w:tabs>
        <w:tab w:val="clear" w:pos="1080"/>
      </w:tabs>
      <w:spacing w:after="220"/>
      <w:ind w:firstLine="0"/>
    </w:pPr>
  </w:style>
  <w:style w:type="paragraph" w:styleId="BalloonText">
    <w:name w:val="Balloon Text"/>
    <w:basedOn w:val="Normal"/>
    <w:link w:val="BalloonTextChar"/>
    <w:uiPriority w:val="99"/>
    <w:rsid w:val="00AA2CFE"/>
    <w:pPr>
      <w:widowControl/>
    </w:pPr>
    <w:rPr>
      <w:rFonts w:ascii="Lucida Grande" w:eastAsia="ヒラギノ角ゴ Pro W3" w:hAnsi="Lucida Grande"/>
      <w:snapToGrid/>
      <w:color w:val="000000"/>
      <w:kern w:val="0"/>
      <w:sz w:val="18"/>
      <w:szCs w:val="18"/>
    </w:rPr>
  </w:style>
  <w:style w:type="character" w:customStyle="1" w:styleId="BalloonTextChar">
    <w:name w:val="Balloon Text Char"/>
    <w:basedOn w:val="DefaultParagraphFont"/>
    <w:link w:val="BalloonText"/>
    <w:uiPriority w:val="99"/>
    <w:rsid w:val="00AA2CFE"/>
    <w:rPr>
      <w:rFonts w:ascii="Lucida Grande" w:eastAsia="ヒラギノ角ゴ Pro W3" w:hAnsi="Lucida Grande"/>
      <w:color w:val="000000"/>
      <w:sz w:val="18"/>
      <w:szCs w:val="18"/>
    </w:rPr>
  </w:style>
  <w:style w:type="paragraph" w:customStyle="1" w:styleId="Default">
    <w:name w:val="Default"/>
    <w:rsid w:val="00D57DF3"/>
    <w:pPr>
      <w:autoSpaceDE w:val="0"/>
      <w:autoSpaceDN w:val="0"/>
      <w:adjustRightInd w:val="0"/>
    </w:pPr>
    <w:rPr>
      <w:rFonts w:eastAsiaTheme="minorHAnsi"/>
      <w:color w:val="000000"/>
      <w:sz w:val="24"/>
      <w:szCs w:val="24"/>
    </w:rPr>
  </w:style>
  <w:style w:type="character" w:styleId="FollowedHyperlink">
    <w:name w:val="FollowedHyperlink"/>
    <w:basedOn w:val="DefaultParagraphFont"/>
    <w:rsid w:val="008B74D4"/>
    <w:rPr>
      <w:color w:val="800080" w:themeColor="followedHyperlink"/>
      <w:u w:val="single"/>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rsid w:val="009114EF"/>
  </w:style>
  <w:style w:type="paragraph" w:customStyle="1" w:styleId="numberpara">
    <w:name w:val="number para"/>
    <w:basedOn w:val="ParaNum"/>
    <w:link w:val="numberparaChar"/>
    <w:qFormat/>
    <w:rsid w:val="001F1206"/>
  </w:style>
  <w:style w:type="character" w:customStyle="1" w:styleId="numberparaChar">
    <w:name w:val="number para Char"/>
    <w:basedOn w:val="ParaNumChar"/>
    <w:link w:val="numberpara"/>
    <w:rsid w:val="001F1206"/>
    <w:rPr>
      <w:snapToGrid w:val="0"/>
      <w:kern w:val="28"/>
      <w:sz w:val="22"/>
    </w:rPr>
  </w:style>
  <w:style w:type="character" w:styleId="Strong">
    <w:name w:val="Strong"/>
    <w:basedOn w:val="DefaultParagraphFont"/>
    <w:qFormat/>
    <w:rsid w:val="0022296C"/>
    <w:rPr>
      <w:b/>
      <w:bCs/>
    </w:rPr>
  </w:style>
  <w:style w:type="character" w:customStyle="1" w:styleId="searchword">
    <w:name w:val="searchword"/>
    <w:basedOn w:val="DefaultParagraphFont"/>
    <w:rsid w:val="0022296C"/>
  </w:style>
  <w:style w:type="character" w:styleId="CommentReference">
    <w:name w:val="annotation reference"/>
    <w:basedOn w:val="DefaultParagraphFont"/>
    <w:uiPriority w:val="99"/>
    <w:rsid w:val="005A19CB"/>
    <w:rPr>
      <w:sz w:val="16"/>
      <w:szCs w:val="16"/>
    </w:rPr>
  </w:style>
  <w:style w:type="paragraph" w:styleId="CommentText">
    <w:name w:val="annotation text"/>
    <w:basedOn w:val="Normal"/>
    <w:link w:val="CommentTextChar"/>
    <w:uiPriority w:val="99"/>
    <w:rsid w:val="005A19CB"/>
    <w:rPr>
      <w:sz w:val="20"/>
    </w:rPr>
  </w:style>
  <w:style w:type="character" w:customStyle="1" w:styleId="CommentTextChar">
    <w:name w:val="Comment Text Char"/>
    <w:basedOn w:val="DefaultParagraphFont"/>
    <w:link w:val="CommentText"/>
    <w:uiPriority w:val="99"/>
    <w:rsid w:val="005A19CB"/>
    <w:rPr>
      <w:snapToGrid w:val="0"/>
      <w:kern w:val="28"/>
    </w:rPr>
  </w:style>
  <w:style w:type="paragraph" w:styleId="CommentSubject">
    <w:name w:val="annotation subject"/>
    <w:basedOn w:val="CommentText"/>
    <w:next w:val="CommentText"/>
    <w:link w:val="CommentSubjectChar"/>
    <w:rsid w:val="00D64853"/>
    <w:rPr>
      <w:b/>
      <w:bCs/>
    </w:rPr>
  </w:style>
  <w:style w:type="character" w:customStyle="1" w:styleId="CommentSubjectChar">
    <w:name w:val="Comment Subject Char"/>
    <w:basedOn w:val="CommentTextChar"/>
    <w:link w:val="CommentSubject"/>
    <w:rsid w:val="00D64853"/>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basedOn w:val="DefaultParagraphFont"/>
    <w:link w:val="Heading2"/>
    <w:rsid w:val="002148F2"/>
    <w:rPr>
      <w:b/>
      <w:snapToGrid w:val="0"/>
      <w:kern w:val="28"/>
      <w:sz w:val="22"/>
    </w:rPr>
  </w:style>
  <w:style w:type="character" w:customStyle="1" w:styleId="documentbody">
    <w:name w:val="documentbody"/>
    <w:basedOn w:val="DefaultParagraphFont"/>
    <w:rsid w:val="002148F2"/>
  </w:style>
  <w:style w:type="paragraph" w:styleId="Revision">
    <w:name w:val="Revision"/>
    <w:hidden/>
    <w:uiPriority w:val="99"/>
    <w:semiHidden/>
    <w:rsid w:val="00B1660F"/>
    <w:rPr>
      <w:snapToGrid w:val="0"/>
      <w:kern w:val="28"/>
      <w:sz w:val="22"/>
    </w:rPr>
  </w:style>
  <w:style w:type="character" w:customStyle="1" w:styleId="ptext-5800-28">
    <w:name w:val="ptext-5800-28"/>
    <w:basedOn w:val="DefaultParagraphFont"/>
    <w:rsid w:val="00B832B3"/>
  </w:style>
  <w:style w:type="paragraph" w:styleId="DocumentMap">
    <w:name w:val="Document Map"/>
    <w:basedOn w:val="Normal"/>
    <w:link w:val="DocumentMapChar"/>
    <w:rsid w:val="000F4C02"/>
    <w:rPr>
      <w:rFonts w:ascii="Lucida Grande" w:hAnsi="Lucida Grande" w:cs="Lucida Grande"/>
      <w:sz w:val="24"/>
      <w:szCs w:val="24"/>
    </w:rPr>
  </w:style>
  <w:style w:type="character" w:customStyle="1" w:styleId="DocumentMapChar">
    <w:name w:val="Document Map Char"/>
    <w:basedOn w:val="DefaultParagraphFont"/>
    <w:link w:val="DocumentMap"/>
    <w:rsid w:val="000F4C02"/>
    <w:rPr>
      <w:rFonts w:ascii="Lucida Grande" w:hAnsi="Lucida Grande" w:cs="Lucida Grande"/>
      <w:snapToGrid w:val="0"/>
      <w:kern w:val="28"/>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79624E"/>
    <w:rPr>
      <w:rFonts w:ascii="Times New Roman Bold" w:hAnsi="Times New Roman Bold"/>
      <w:b/>
      <w:caps/>
      <w:snapToGrid w:val="0"/>
      <w:kern w:val="28"/>
      <w:sz w:val="22"/>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 Char1,Heading 3 Char2 Char1 Char Char Char"/>
    <w:link w:val="Heading3"/>
    <w:rsid w:val="00063A75"/>
    <w:rPr>
      <w:b/>
      <w:snapToGrid w:val="0"/>
      <w:kern w:val="28"/>
      <w:sz w:val="22"/>
    </w:rPr>
  </w:style>
  <w:style w:type="character" w:customStyle="1" w:styleId="ParaNumChar2">
    <w:name w:val="ParaNum Char2"/>
    <w:locked/>
    <w:rsid w:val="00821C8F"/>
    <w:rPr>
      <w:rFonts w:ascii="Times New Roman" w:eastAsia="Times New Roman" w:hAnsi="Times New Roman" w:cs="Times New Roman"/>
      <w:snapToGrid w:val="0"/>
      <w:kern w:val="28"/>
      <w:szCs w:val="20"/>
    </w:rPr>
  </w:style>
  <w:style w:type="character" w:customStyle="1" w:styleId="Footnote">
    <w:name w:val="Footnote"/>
    <w:rsid w:val="009177A8"/>
    <w:rPr>
      <w:rFonts w:cs="Times New Roman"/>
    </w:rPr>
  </w:style>
  <w:style w:type="character" w:customStyle="1" w:styleId="Heading2CharChar2">
    <w:name w:val="Heading 2 Char Char2"/>
    <w:rsid w:val="009177A8"/>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9177A8"/>
    <w:rPr>
      <w:rFonts w:cs="Times New Roman"/>
      <w:lang w:val="en-US" w:eastAsia="en-US" w:bidi="ar-SA"/>
    </w:rPr>
  </w:style>
  <w:style w:type="character" w:customStyle="1" w:styleId="footnote0">
    <w:name w:val="footnote"/>
    <w:rsid w:val="009177A8"/>
    <w:rPr>
      <w:rFonts w:cs="Times New Roman"/>
    </w:rPr>
  </w:style>
  <w:style w:type="paragraph" w:styleId="NoSpacing">
    <w:name w:val="No Spacing"/>
    <w:uiPriority w:val="1"/>
    <w:qFormat/>
    <w:rsid w:val="005D1297"/>
    <w:rPr>
      <w:rFonts w:asciiTheme="minorHAnsi" w:eastAsiaTheme="minorHAnsi" w:hAnsiTheme="minorHAnsi" w:cstheme="minorBidi"/>
      <w:sz w:val="22"/>
      <w:szCs w:val="22"/>
    </w:rPr>
  </w:style>
  <w:style w:type="character" w:customStyle="1" w:styleId="msoins0">
    <w:name w:val="msoins"/>
    <w:basedOn w:val="DefaultParagraphFont"/>
    <w:rsid w:val="005C28FD"/>
  </w:style>
  <w:style w:type="character" w:customStyle="1" w:styleId="StyleFootnoteReferenceStyle13Style12NECGFootnoteReferenc">
    <w:name w:val="Style Footnote ReferenceStyle 13Style 12(NECG) Footnote Referenc..."/>
    <w:rsid w:val="00B77310"/>
    <w:rPr>
      <w:rFonts w:ascii="Times New Roman" w:hAnsi="Times New Roman" w:cs="Times New Roman" w:hint="default"/>
      <w:strike w:val="0"/>
      <w:dstrike w:val="0"/>
      <w:color w:val="auto"/>
      <w:sz w:val="20"/>
      <w:u w:val="none"/>
      <w:effect w:val="none"/>
      <w:vertAlign w:val="superscript"/>
    </w:rPr>
  </w:style>
  <w:style w:type="paragraph" w:styleId="TOCHeading">
    <w:name w:val="TOC Heading"/>
    <w:basedOn w:val="Heading1"/>
    <w:next w:val="Normal"/>
    <w:uiPriority w:val="39"/>
    <w:unhideWhenUsed/>
    <w:qFormat/>
    <w:rsid w:val="00FA47B2"/>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8911">
      <w:bodyDiv w:val="1"/>
      <w:marLeft w:val="0"/>
      <w:marRight w:val="0"/>
      <w:marTop w:val="0"/>
      <w:marBottom w:val="0"/>
      <w:divBdr>
        <w:top w:val="none" w:sz="0" w:space="0" w:color="auto"/>
        <w:left w:val="none" w:sz="0" w:space="0" w:color="auto"/>
        <w:bottom w:val="none" w:sz="0" w:space="0" w:color="auto"/>
        <w:right w:val="none" w:sz="0" w:space="0" w:color="auto"/>
      </w:divBdr>
    </w:div>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474566141">
      <w:bodyDiv w:val="1"/>
      <w:marLeft w:val="0"/>
      <w:marRight w:val="0"/>
      <w:marTop w:val="0"/>
      <w:marBottom w:val="0"/>
      <w:divBdr>
        <w:top w:val="none" w:sz="0" w:space="0" w:color="auto"/>
        <w:left w:val="none" w:sz="0" w:space="0" w:color="auto"/>
        <w:bottom w:val="none" w:sz="0" w:space="0" w:color="auto"/>
        <w:right w:val="none" w:sz="0" w:space="0" w:color="auto"/>
      </w:divBdr>
    </w:div>
    <w:div w:id="642272054">
      <w:bodyDiv w:val="1"/>
      <w:marLeft w:val="30"/>
      <w:marRight w:val="30"/>
      <w:marTop w:val="30"/>
      <w:marBottom w:val="30"/>
      <w:divBdr>
        <w:top w:val="none" w:sz="0" w:space="0" w:color="auto"/>
        <w:left w:val="none" w:sz="0" w:space="0" w:color="auto"/>
        <w:bottom w:val="none" w:sz="0" w:space="0" w:color="auto"/>
        <w:right w:val="none" w:sz="0" w:space="0" w:color="auto"/>
      </w:divBdr>
      <w:divsChild>
        <w:div w:id="758794710">
          <w:marLeft w:val="0"/>
          <w:marRight w:val="0"/>
          <w:marTop w:val="0"/>
          <w:marBottom w:val="0"/>
          <w:divBdr>
            <w:top w:val="none" w:sz="0" w:space="0" w:color="auto"/>
            <w:left w:val="none" w:sz="0" w:space="0" w:color="auto"/>
            <w:bottom w:val="none" w:sz="0" w:space="0" w:color="auto"/>
            <w:right w:val="none" w:sz="0" w:space="0" w:color="auto"/>
          </w:divBdr>
          <w:divsChild>
            <w:div w:id="154348748">
              <w:marLeft w:val="45"/>
              <w:marRight w:val="45"/>
              <w:marTop w:val="45"/>
              <w:marBottom w:val="45"/>
              <w:divBdr>
                <w:top w:val="none" w:sz="0" w:space="0" w:color="auto"/>
                <w:left w:val="none" w:sz="0" w:space="0" w:color="auto"/>
                <w:bottom w:val="none" w:sz="0" w:space="0" w:color="auto"/>
                <w:right w:val="none" w:sz="0" w:space="0" w:color="auto"/>
              </w:divBdr>
              <w:divsChild>
                <w:div w:id="1711027364">
                  <w:marLeft w:val="0"/>
                  <w:marRight w:val="0"/>
                  <w:marTop w:val="0"/>
                  <w:marBottom w:val="0"/>
                  <w:divBdr>
                    <w:top w:val="none" w:sz="0" w:space="0" w:color="auto"/>
                    <w:left w:val="none" w:sz="0" w:space="0" w:color="auto"/>
                    <w:bottom w:val="none" w:sz="0" w:space="0" w:color="auto"/>
                    <w:right w:val="none" w:sz="0" w:space="0" w:color="auto"/>
                  </w:divBdr>
                  <w:divsChild>
                    <w:div w:id="18708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960">
      <w:bodyDiv w:val="1"/>
      <w:marLeft w:val="0"/>
      <w:marRight w:val="0"/>
      <w:marTop w:val="0"/>
      <w:marBottom w:val="0"/>
      <w:divBdr>
        <w:top w:val="none" w:sz="0" w:space="0" w:color="auto"/>
        <w:left w:val="none" w:sz="0" w:space="0" w:color="auto"/>
        <w:bottom w:val="none" w:sz="0" w:space="0" w:color="auto"/>
        <w:right w:val="none" w:sz="0" w:space="0" w:color="auto"/>
      </w:divBdr>
    </w:div>
    <w:div w:id="806511572">
      <w:bodyDiv w:val="1"/>
      <w:marLeft w:val="0"/>
      <w:marRight w:val="0"/>
      <w:marTop w:val="0"/>
      <w:marBottom w:val="0"/>
      <w:divBdr>
        <w:top w:val="none" w:sz="0" w:space="0" w:color="auto"/>
        <w:left w:val="none" w:sz="0" w:space="0" w:color="auto"/>
        <w:bottom w:val="none" w:sz="0" w:space="0" w:color="auto"/>
        <w:right w:val="none" w:sz="0" w:space="0" w:color="auto"/>
      </w:divBdr>
    </w:div>
    <w:div w:id="977030558">
      <w:bodyDiv w:val="1"/>
      <w:marLeft w:val="0"/>
      <w:marRight w:val="0"/>
      <w:marTop w:val="0"/>
      <w:marBottom w:val="0"/>
      <w:divBdr>
        <w:top w:val="none" w:sz="0" w:space="0" w:color="auto"/>
        <w:left w:val="none" w:sz="0" w:space="0" w:color="auto"/>
        <w:bottom w:val="none" w:sz="0" w:space="0" w:color="auto"/>
        <w:right w:val="none" w:sz="0" w:space="0" w:color="auto"/>
      </w:divBdr>
    </w:div>
    <w:div w:id="982193293">
      <w:bodyDiv w:val="1"/>
      <w:marLeft w:val="30"/>
      <w:marRight w:val="30"/>
      <w:marTop w:val="30"/>
      <w:marBottom w:val="30"/>
      <w:divBdr>
        <w:top w:val="none" w:sz="0" w:space="0" w:color="auto"/>
        <w:left w:val="none" w:sz="0" w:space="0" w:color="auto"/>
        <w:bottom w:val="none" w:sz="0" w:space="0" w:color="auto"/>
        <w:right w:val="none" w:sz="0" w:space="0" w:color="auto"/>
      </w:divBdr>
      <w:divsChild>
        <w:div w:id="809246547">
          <w:marLeft w:val="0"/>
          <w:marRight w:val="0"/>
          <w:marTop w:val="0"/>
          <w:marBottom w:val="0"/>
          <w:divBdr>
            <w:top w:val="none" w:sz="0" w:space="0" w:color="auto"/>
            <w:left w:val="none" w:sz="0" w:space="0" w:color="auto"/>
            <w:bottom w:val="none" w:sz="0" w:space="0" w:color="auto"/>
            <w:right w:val="none" w:sz="0" w:space="0" w:color="auto"/>
          </w:divBdr>
          <w:divsChild>
            <w:div w:id="1013653537">
              <w:marLeft w:val="45"/>
              <w:marRight w:val="45"/>
              <w:marTop w:val="45"/>
              <w:marBottom w:val="45"/>
              <w:divBdr>
                <w:top w:val="none" w:sz="0" w:space="0" w:color="auto"/>
                <w:left w:val="none" w:sz="0" w:space="0" w:color="auto"/>
                <w:bottom w:val="none" w:sz="0" w:space="0" w:color="auto"/>
                <w:right w:val="none" w:sz="0" w:space="0" w:color="auto"/>
              </w:divBdr>
              <w:divsChild>
                <w:div w:id="914364502">
                  <w:marLeft w:val="0"/>
                  <w:marRight w:val="0"/>
                  <w:marTop w:val="0"/>
                  <w:marBottom w:val="0"/>
                  <w:divBdr>
                    <w:top w:val="none" w:sz="0" w:space="0" w:color="auto"/>
                    <w:left w:val="none" w:sz="0" w:space="0" w:color="auto"/>
                    <w:bottom w:val="none" w:sz="0" w:space="0" w:color="auto"/>
                    <w:right w:val="none" w:sz="0" w:space="0" w:color="auto"/>
                  </w:divBdr>
                  <w:divsChild>
                    <w:div w:id="923957263">
                      <w:marLeft w:val="0"/>
                      <w:marRight w:val="0"/>
                      <w:marTop w:val="0"/>
                      <w:marBottom w:val="0"/>
                      <w:divBdr>
                        <w:top w:val="none" w:sz="0" w:space="0" w:color="auto"/>
                        <w:left w:val="none" w:sz="0" w:space="0" w:color="auto"/>
                        <w:bottom w:val="none" w:sz="0" w:space="0" w:color="auto"/>
                        <w:right w:val="none" w:sz="0" w:space="0" w:color="auto"/>
                      </w:divBdr>
                    </w:div>
                    <w:div w:id="1372612476">
                      <w:marLeft w:val="0"/>
                      <w:marRight w:val="0"/>
                      <w:marTop w:val="0"/>
                      <w:marBottom w:val="0"/>
                      <w:divBdr>
                        <w:top w:val="none" w:sz="0" w:space="0" w:color="auto"/>
                        <w:left w:val="none" w:sz="0" w:space="0" w:color="auto"/>
                        <w:bottom w:val="none" w:sz="0" w:space="0" w:color="auto"/>
                        <w:right w:val="none" w:sz="0" w:space="0" w:color="auto"/>
                      </w:divBdr>
                    </w:div>
                    <w:div w:id="2001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55576">
      <w:bodyDiv w:val="1"/>
      <w:marLeft w:val="0"/>
      <w:marRight w:val="0"/>
      <w:marTop w:val="0"/>
      <w:marBottom w:val="0"/>
      <w:divBdr>
        <w:top w:val="none" w:sz="0" w:space="0" w:color="auto"/>
        <w:left w:val="none" w:sz="0" w:space="0" w:color="auto"/>
        <w:bottom w:val="none" w:sz="0" w:space="0" w:color="auto"/>
        <w:right w:val="none" w:sz="0" w:space="0" w:color="auto"/>
      </w:divBdr>
    </w:div>
    <w:div w:id="1085415795">
      <w:bodyDiv w:val="1"/>
      <w:marLeft w:val="0"/>
      <w:marRight w:val="0"/>
      <w:marTop w:val="0"/>
      <w:marBottom w:val="0"/>
      <w:divBdr>
        <w:top w:val="none" w:sz="0" w:space="0" w:color="auto"/>
        <w:left w:val="none" w:sz="0" w:space="0" w:color="auto"/>
        <w:bottom w:val="none" w:sz="0" w:space="0" w:color="auto"/>
        <w:right w:val="none" w:sz="0" w:space="0" w:color="auto"/>
      </w:divBdr>
    </w:div>
    <w:div w:id="1273247397">
      <w:bodyDiv w:val="1"/>
      <w:marLeft w:val="0"/>
      <w:marRight w:val="0"/>
      <w:marTop w:val="0"/>
      <w:marBottom w:val="0"/>
      <w:divBdr>
        <w:top w:val="none" w:sz="0" w:space="0" w:color="auto"/>
        <w:left w:val="none" w:sz="0" w:space="0" w:color="auto"/>
        <w:bottom w:val="none" w:sz="0" w:space="0" w:color="auto"/>
        <w:right w:val="none" w:sz="0" w:space="0" w:color="auto"/>
      </w:divBdr>
    </w:div>
    <w:div w:id="1303970790">
      <w:bodyDiv w:val="1"/>
      <w:marLeft w:val="0"/>
      <w:marRight w:val="0"/>
      <w:marTop w:val="0"/>
      <w:marBottom w:val="0"/>
      <w:divBdr>
        <w:top w:val="none" w:sz="0" w:space="0" w:color="auto"/>
        <w:left w:val="none" w:sz="0" w:space="0" w:color="auto"/>
        <w:bottom w:val="none" w:sz="0" w:space="0" w:color="auto"/>
        <w:right w:val="none" w:sz="0" w:space="0" w:color="auto"/>
      </w:divBdr>
    </w:div>
    <w:div w:id="1618021534">
      <w:bodyDiv w:val="1"/>
      <w:marLeft w:val="0"/>
      <w:marRight w:val="0"/>
      <w:marTop w:val="0"/>
      <w:marBottom w:val="0"/>
      <w:divBdr>
        <w:top w:val="none" w:sz="0" w:space="0" w:color="auto"/>
        <w:left w:val="none" w:sz="0" w:space="0" w:color="auto"/>
        <w:bottom w:val="none" w:sz="0" w:space="0" w:color="auto"/>
        <w:right w:val="none" w:sz="0" w:space="0" w:color="auto"/>
      </w:divBdr>
    </w:div>
    <w:div w:id="1661616633">
      <w:bodyDiv w:val="1"/>
      <w:marLeft w:val="0"/>
      <w:marRight w:val="0"/>
      <w:marTop w:val="0"/>
      <w:marBottom w:val="0"/>
      <w:divBdr>
        <w:top w:val="none" w:sz="0" w:space="0" w:color="auto"/>
        <w:left w:val="none" w:sz="0" w:space="0" w:color="auto"/>
        <w:bottom w:val="none" w:sz="0" w:space="0" w:color="auto"/>
        <w:right w:val="none" w:sz="0" w:space="0" w:color="auto"/>
      </w:divBdr>
    </w:div>
    <w:div w:id="1730953265">
      <w:bodyDiv w:val="1"/>
      <w:marLeft w:val="0"/>
      <w:marRight w:val="0"/>
      <w:marTop w:val="0"/>
      <w:marBottom w:val="0"/>
      <w:divBdr>
        <w:top w:val="none" w:sz="0" w:space="0" w:color="auto"/>
        <w:left w:val="none" w:sz="0" w:space="0" w:color="auto"/>
        <w:bottom w:val="none" w:sz="0" w:space="0" w:color="auto"/>
        <w:right w:val="none" w:sz="0" w:space="0" w:color="auto"/>
      </w:divBdr>
    </w:div>
    <w:div w:id="1737624608">
      <w:bodyDiv w:val="1"/>
      <w:marLeft w:val="0"/>
      <w:marRight w:val="0"/>
      <w:marTop w:val="0"/>
      <w:marBottom w:val="0"/>
      <w:divBdr>
        <w:top w:val="none" w:sz="0" w:space="0" w:color="auto"/>
        <w:left w:val="none" w:sz="0" w:space="0" w:color="auto"/>
        <w:bottom w:val="none" w:sz="0" w:space="0" w:color="auto"/>
        <w:right w:val="none" w:sz="0" w:space="0" w:color="auto"/>
      </w:divBdr>
    </w:div>
    <w:div w:id="1841264753">
      <w:bodyDiv w:val="1"/>
      <w:marLeft w:val="0"/>
      <w:marRight w:val="0"/>
      <w:marTop w:val="0"/>
      <w:marBottom w:val="0"/>
      <w:divBdr>
        <w:top w:val="none" w:sz="0" w:space="0" w:color="auto"/>
        <w:left w:val="none" w:sz="0" w:space="0" w:color="auto"/>
        <w:bottom w:val="none" w:sz="0" w:space="0" w:color="auto"/>
        <w:right w:val="none" w:sz="0" w:space="0" w:color="auto"/>
      </w:divBdr>
    </w:div>
    <w:div w:id="1875384029">
      <w:bodyDiv w:val="1"/>
      <w:marLeft w:val="0"/>
      <w:marRight w:val="0"/>
      <w:marTop w:val="0"/>
      <w:marBottom w:val="0"/>
      <w:divBdr>
        <w:top w:val="none" w:sz="0" w:space="0" w:color="auto"/>
        <w:left w:val="none" w:sz="0" w:space="0" w:color="auto"/>
        <w:bottom w:val="none" w:sz="0" w:space="0" w:color="auto"/>
        <w:right w:val="none" w:sz="0" w:space="0" w:color="auto"/>
      </w:divBdr>
    </w:div>
    <w:div w:id="20606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1372</Words>
  <Characters>6930</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8328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2014-05-15T12:05:00Z</cp:lastPrinted>
  <dcterms:created xsi:type="dcterms:W3CDTF">2014-05-15T19:58:00Z</dcterms:created>
  <dcterms:modified xsi:type="dcterms:W3CDTF">2014-05-15T19:58:00Z</dcterms:modified>
  <cp:category> </cp:category>
  <cp:contentStatus> </cp:contentStatus>
</cp:coreProperties>
</file>