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4B3F" w14:textId="04AD89A4" w:rsidR="00AD50E7" w:rsidRPr="003454A9" w:rsidRDefault="00AD50E7" w:rsidP="00AD50E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454A9">
        <w:rPr>
          <w:rFonts w:ascii="Times New Roman" w:hAnsi="Times New Roman" w:cs="Times New Roman"/>
          <w:b/>
          <w:caps/>
        </w:rPr>
        <w:t>Statement of</w:t>
      </w:r>
    </w:p>
    <w:p w14:paraId="3B4B12DF" w14:textId="3D0D90FF" w:rsidR="00AD50E7" w:rsidRPr="00092411" w:rsidRDefault="00AD50E7" w:rsidP="00AD50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4A9">
        <w:rPr>
          <w:rFonts w:ascii="Times New Roman" w:hAnsi="Times New Roman" w:cs="Times New Roman"/>
          <w:b/>
          <w:caps/>
        </w:rPr>
        <w:t>Commissioner Michael O’Rielly</w:t>
      </w:r>
    </w:p>
    <w:p w14:paraId="1B6517E5" w14:textId="77777777" w:rsidR="00AD50E7" w:rsidRPr="00092411" w:rsidRDefault="00AD50E7" w:rsidP="00AD50E7">
      <w:pPr>
        <w:spacing w:after="0" w:line="240" w:lineRule="auto"/>
        <w:rPr>
          <w:rFonts w:ascii="Times New Roman" w:hAnsi="Times New Roman" w:cs="Times New Roman"/>
        </w:rPr>
      </w:pPr>
    </w:p>
    <w:p w14:paraId="492C999A" w14:textId="77777777" w:rsidR="007C4A16" w:rsidRPr="007C4A16" w:rsidRDefault="007C4A16" w:rsidP="007C4A16">
      <w:pPr>
        <w:widowControl w:val="0"/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</w:pPr>
      <w:r w:rsidRPr="007C4A16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>Re:</w:t>
      </w:r>
      <w:r w:rsidRPr="007C4A16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ab/>
        <w:t xml:space="preserve">Northstar Wireless, LLC, SNR Wireless LicenseCo, LLC, Applications for New Licenses in the 1695-1710 MHz, and 1755-1780 MHz and 2155-2180 MHz Bands, </w:t>
      </w:r>
      <w:r w:rsidRPr="007C4A16">
        <w:rPr>
          <w:rFonts w:ascii="Times New Roman" w:eastAsia="Times New Roman" w:hAnsi="Times New Roman" w:cs="Times New Roman"/>
          <w:snapToGrid w:val="0"/>
          <w:kern w:val="28"/>
          <w:szCs w:val="20"/>
        </w:rPr>
        <w:t>File No. 0006670613, File No. 0006670667, Report No. AUC-97AUC.</w:t>
      </w:r>
    </w:p>
    <w:p w14:paraId="29E98D82" w14:textId="4836C748" w:rsidR="00FD2009" w:rsidRPr="00E41BE6" w:rsidRDefault="00516DF5" w:rsidP="00E41BE6">
      <w:pPr>
        <w:ind w:firstLine="720"/>
        <w:rPr>
          <w:rFonts w:ascii="Times New Roman" w:hAnsi="Times New Roman" w:cs="Times New Roman"/>
        </w:rPr>
      </w:pPr>
      <w:r w:rsidRPr="00E41BE6">
        <w:rPr>
          <w:rFonts w:ascii="Times New Roman" w:hAnsi="Times New Roman" w:cs="Times New Roman"/>
        </w:rPr>
        <w:t>T</w:t>
      </w:r>
      <w:r w:rsidR="00DF5AB9" w:rsidRPr="00E41BE6">
        <w:rPr>
          <w:rFonts w:ascii="Times New Roman" w:hAnsi="Times New Roman" w:cs="Times New Roman"/>
        </w:rPr>
        <w:t xml:space="preserve">he </w:t>
      </w:r>
      <w:r w:rsidR="009918DA" w:rsidRPr="00E41BE6">
        <w:rPr>
          <w:rFonts w:ascii="Times New Roman" w:hAnsi="Times New Roman" w:cs="Times New Roman"/>
        </w:rPr>
        <w:t xml:space="preserve">order </w:t>
      </w:r>
      <w:r w:rsidRPr="00E41BE6">
        <w:rPr>
          <w:rFonts w:ascii="Times New Roman" w:hAnsi="Times New Roman" w:cs="Times New Roman"/>
        </w:rPr>
        <w:t xml:space="preserve">before us </w:t>
      </w:r>
      <w:r w:rsidR="00D0403B" w:rsidRPr="00E41BE6">
        <w:rPr>
          <w:rFonts w:ascii="Times New Roman" w:hAnsi="Times New Roman" w:cs="Times New Roman"/>
        </w:rPr>
        <w:t xml:space="preserve">methodically </w:t>
      </w:r>
      <w:r w:rsidR="00DF5AB9" w:rsidRPr="00E41BE6">
        <w:rPr>
          <w:rFonts w:ascii="Times New Roman" w:hAnsi="Times New Roman" w:cs="Times New Roman"/>
        </w:rPr>
        <w:t xml:space="preserve">details the myriad </w:t>
      </w:r>
      <w:r w:rsidR="00DF5576">
        <w:rPr>
          <w:rFonts w:ascii="Times New Roman" w:hAnsi="Times New Roman" w:cs="Times New Roman"/>
        </w:rPr>
        <w:t xml:space="preserve">of </w:t>
      </w:r>
      <w:r w:rsidR="00DF5AB9" w:rsidRPr="00E41BE6">
        <w:rPr>
          <w:rFonts w:ascii="Times New Roman" w:hAnsi="Times New Roman" w:cs="Times New Roman"/>
        </w:rPr>
        <w:t xml:space="preserve">agreements entered into by DISH and the </w:t>
      </w:r>
      <w:r w:rsidRPr="00E41BE6">
        <w:rPr>
          <w:rFonts w:ascii="Times New Roman" w:hAnsi="Times New Roman" w:cs="Times New Roman"/>
        </w:rPr>
        <w:t>two small businesses, SNR Wireless LicenseCo, LLC and Northstar Wireless, LLC (</w:t>
      </w:r>
      <w:r w:rsidR="003D22A4">
        <w:rPr>
          <w:rFonts w:ascii="Times New Roman" w:hAnsi="Times New Roman" w:cs="Times New Roman"/>
        </w:rPr>
        <w:t>“</w:t>
      </w:r>
      <w:r w:rsidRPr="00E41BE6">
        <w:rPr>
          <w:rFonts w:ascii="Times New Roman" w:hAnsi="Times New Roman" w:cs="Times New Roman"/>
        </w:rPr>
        <w:t>DISH DEs</w:t>
      </w:r>
      <w:r w:rsidR="003D22A4">
        <w:rPr>
          <w:rFonts w:ascii="Times New Roman" w:hAnsi="Times New Roman" w:cs="Times New Roman"/>
        </w:rPr>
        <w:t>”</w:t>
      </w:r>
      <w:r w:rsidRPr="00E41BE6">
        <w:rPr>
          <w:rFonts w:ascii="Times New Roman" w:hAnsi="Times New Roman" w:cs="Times New Roman"/>
        </w:rPr>
        <w:t xml:space="preserve">), </w:t>
      </w:r>
      <w:r w:rsidR="005F3243" w:rsidRPr="00E41BE6">
        <w:rPr>
          <w:rFonts w:ascii="Times New Roman" w:hAnsi="Times New Roman" w:cs="Times New Roman"/>
        </w:rPr>
        <w:t xml:space="preserve">it </w:t>
      </w:r>
      <w:r w:rsidRPr="00E41BE6">
        <w:rPr>
          <w:rFonts w:ascii="Times New Roman" w:hAnsi="Times New Roman" w:cs="Times New Roman"/>
        </w:rPr>
        <w:t>created solely for the purpose of obtain</w:t>
      </w:r>
      <w:r w:rsidR="00B66167" w:rsidRPr="00E41BE6">
        <w:rPr>
          <w:rFonts w:ascii="Times New Roman" w:hAnsi="Times New Roman" w:cs="Times New Roman"/>
        </w:rPr>
        <w:t>in</w:t>
      </w:r>
      <w:r w:rsidRPr="00E41BE6">
        <w:rPr>
          <w:rFonts w:ascii="Times New Roman" w:hAnsi="Times New Roman" w:cs="Times New Roman"/>
        </w:rPr>
        <w:t xml:space="preserve">g licenses at a discount in </w:t>
      </w:r>
      <w:r w:rsidR="009C72AD" w:rsidRPr="00E41BE6">
        <w:rPr>
          <w:rFonts w:ascii="Times New Roman" w:hAnsi="Times New Roman" w:cs="Times New Roman"/>
        </w:rPr>
        <w:t xml:space="preserve">the recent </w:t>
      </w:r>
      <w:r w:rsidRPr="00E41BE6">
        <w:rPr>
          <w:rFonts w:ascii="Times New Roman" w:hAnsi="Times New Roman" w:cs="Times New Roman"/>
        </w:rPr>
        <w:t>AWS-3</w:t>
      </w:r>
      <w:r w:rsidR="009C72AD" w:rsidRPr="00E41BE6">
        <w:rPr>
          <w:rFonts w:ascii="Times New Roman" w:hAnsi="Times New Roman" w:cs="Times New Roman"/>
        </w:rPr>
        <w:t xml:space="preserve"> auction</w:t>
      </w:r>
      <w:r w:rsidRPr="00E41BE6">
        <w:rPr>
          <w:rFonts w:ascii="Times New Roman" w:hAnsi="Times New Roman" w:cs="Times New Roman"/>
        </w:rPr>
        <w:t xml:space="preserve"> </w:t>
      </w:r>
      <w:r w:rsidR="009C72AD" w:rsidRPr="00E41BE6">
        <w:rPr>
          <w:rFonts w:ascii="Times New Roman" w:hAnsi="Times New Roman" w:cs="Times New Roman"/>
        </w:rPr>
        <w:t>(</w:t>
      </w:r>
      <w:r w:rsidRPr="00E41BE6">
        <w:rPr>
          <w:rFonts w:ascii="Times New Roman" w:hAnsi="Times New Roman" w:cs="Times New Roman"/>
        </w:rPr>
        <w:t>Auction 97</w:t>
      </w:r>
      <w:r w:rsidR="009C72AD" w:rsidRPr="00E41BE6">
        <w:rPr>
          <w:rFonts w:ascii="Times New Roman" w:hAnsi="Times New Roman" w:cs="Times New Roman"/>
        </w:rPr>
        <w:t>)</w:t>
      </w:r>
      <w:r w:rsidRPr="00E41BE6">
        <w:rPr>
          <w:rFonts w:ascii="Times New Roman" w:hAnsi="Times New Roman" w:cs="Times New Roman"/>
        </w:rPr>
        <w:t xml:space="preserve">.  It also describes the </w:t>
      </w:r>
      <w:r w:rsidR="00967240" w:rsidRPr="00E41BE6">
        <w:rPr>
          <w:rFonts w:ascii="Times New Roman" w:hAnsi="Times New Roman" w:cs="Times New Roman"/>
        </w:rPr>
        <w:t>strategic bidding strategy empl</w:t>
      </w:r>
      <w:r w:rsidR="00FD2009" w:rsidRPr="00E41BE6">
        <w:rPr>
          <w:rFonts w:ascii="Times New Roman" w:hAnsi="Times New Roman" w:cs="Times New Roman"/>
        </w:rPr>
        <w:t>o</w:t>
      </w:r>
      <w:r w:rsidR="00967240" w:rsidRPr="00E41BE6">
        <w:rPr>
          <w:rFonts w:ascii="Times New Roman" w:hAnsi="Times New Roman" w:cs="Times New Roman"/>
        </w:rPr>
        <w:t>yed</w:t>
      </w:r>
      <w:r w:rsidR="00DF5AB9" w:rsidRPr="00E41BE6">
        <w:rPr>
          <w:rFonts w:ascii="Times New Roman" w:hAnsi="Times New Roman" w:cs="Times New Roman"/>
        </w:rPr>
        <w:t xml:space="preserve"> </w:t>
      </w:r>
      <w:r w:rsidR="00967240" w:rsidRPr="00E41BE6">
        <w:rPr>
          <w:rFonts w:ascii="Times New Roman" w:hAnsi="Times New Roman" w:cs="Times New Roman"/>
        </w:rPr>
        <w:t xml:space="preserve">not only by </w:t>
      </w:r>
      <w:r w:rsidR="00DF5AB9" w:rsidRPr="00E41BE6">
        <w:rPr>
          <w:rFonts w:ascii="Times New Roman" w:hAnsi="Times New Roman" w:cs="Times New Roman"/>
        </w:rPr>
        <w:t xml:space="preserve">the </w:t>
      </w:r>
      <w:r w:rsidRPr="00E41BE6">
        <w:rPr>
          <w:rFonts w:ascii="Times New Roman" w:hAnsi="Times New Roman" w:cs="Times New Roman"/>
        </w:rPr>
        <w:t xml:space="preserve">DISH </w:t>
      </w:r>
      <w:r w:rsidR="00967240" w:rsidRPr="00E41BE6">
        <w:rPr>
          <w:rFonts w:ascii="Times New Roman" w:hAnsi="Times New Roman" w:cs="Times New Roman"/>
        </w:rPr>
        <w:t xml:space="preserve">DEs but also DISH’s wholly-owned subsidiary, </w:t>
      </w:r>
      <w:r w:rsidRPr="00E41BE6">
        <w:rPr>
          <w:rFonts w:ascii="Times New Roman" w:hAnsi="Times New Roman" w:cs="Times New Roman"/>
        </w:rPr>
        <w:t>American AWS-3 Wireless I LLC</w:t>
      </w:r>
      <w:r w:rsidR="00DF5AB9" w:rsidRPr="00E41BE6">
        <w:rPr>
          <w:rFonts w:ascii="Times New Roman" w:hAnsi="Times New Roman" w:cs="Times New Roman"/>
        </w:rPr>
        <w:t>.</w:t>
      </w:r>
      <w:r w:rsidR="00FD2009" w:rsidRPr="00E41BE6">
        <w:rPr>
          <w:rFonts w:ascii="Times New Roman" w:hAnsi="Times New Roman" w:cs="Times New Roman"/>
        </w:rPr>
        <w:t xml:space="preserve"> </w:t>
      </w:r>
      <w:r w:rsidRPr="00E41BE6">
        <w:rPr>
          <w:rFonts w:ascii="Times New Roman" w:hAnsi="Times New Roman" w:cs="Times New Roman"/>
        </w:rPr>
        <w:t xml:space="preserve"> </w:t>
      </w:r>
      <w:r w:rsidR="00FD2009" w:rsidRPr="00E41BE6">
        <w:rPr>
          <w:rFonts w:ascii="Times New Roman" w:hAnsi="Times New Roman" w:cs="Times New Roman"/>
        </w:rPr>
        <w:t xml:space="preserve">Between the agreements and the actual demonstration of control evidenced </w:t>
      </w:r>
      <w:r w:rsidR="00ED194E" w:rsidRPr="00E41BE6">
        <w:rPr>
          <w:rFonts w:ascii="Times New Roman" w:hAnsi="Times New Roman" w:cs="Times New Roman"/>
        </w:rPr>
        <w:t xml:space="preserve">by </w:t>
      </w:r>
      <w:r w:rsidR="00FD2009" w:rsidRPr="00E41BE6">
        <w:rPr>
          <w:rFonts w:ascii="Times New Roman" w:hAnsi="Times New Roman" w:cs="Times New Roman"/>
        </w:rPr>
        <w:t xml:space="preserve">the bidding activity, the item </w:t>
      </w:r>
      <w:r w:rsidR="00DF5576">
        <w:rPr>
          <w:rFonts w:ascii="Times New Roman" w:hAnsi="Times New Roman" w:cs="Times New Roman"/>
        </w:rPr>
        <w:t xml:space="preserve">provides sufficient evidence </w:t>
      </w:r>
      <w:r w:rsidR="004152AA">
        <w:rPr>
          <w:rFonts w:ascii="Times New Roman" w:hAnsi="Times New Roman" w:cs="Times New Roman"/>
        </w:rPr>
        <w:t xml:space="preserve">and analysis </w:t>
      </w:r>
      <w:r w:rsidR="00DF5576">
        <w:rPr>
          <w:rFonts w:ascii="Times New Roman" w:hAnsi="Times New Roman" w:cs="Times New Roman"/>
        </w:rPr>
        <w:t>to find that</w:t>
      </w:r>
      <w:r w:rsidR="00FD2009" w:rsidRPr="00E41BE6">
        <w:rPr>
          <w:rFonts w:ascii="Times New Roman" w:hAnsi="Times New Roman" w:cs="Times New Roman"/>
        </w:rPr>
        <w:t xml:space="preserve">, under our </w:t>
      </w:r>
      <w:r w:rsidR="008C5B5C" w:rsidRPr="00E41BE6">
        <w:rPr>
          <w:rFonts w:ascii="Times New Roman" w:hAnsi="Times New Roman" w:cs="Times New Roman"/>
        </w:rPr>
        <w:t>designated entity (</w:t>
      </w:r>
      <w:r w:rsidR="003D22A4">
        <w:rPr>
          <w:rFonts w:ascii="Times New Roman" w:hAnsi="Times New Roman" w:cs="Times New Roman"/>
        </w:rPr>
        <w:t>“</w:t>
      </w:r>
      <w:r w:rsidR="008C5B5C" w:rsidRPr="00E41BE6">
        <w:rPr>
          <w:rFonts w:ascii="Times New Roman" w:hAnsi="Times New Roman" w:cs="Times New Roman"/>
        </w:rPr>
        <w:t>DE</w:t>
      </w:r>
      <w:r w:rsidR="003D22A4">
        <w:rPr>
          <w:rFonts w:ascii="Times New Roman" w:hAnsi="Times New Roman" w:cs="Times New Roman"/>
        </w:rPr>
        <w:t>”</w:t>
      </w:r>
      <w:r w:rsidR="008C5B5C" w:rsidRPr="00E41BE6">
        <w:rPr>
          <w:rFonts w:ascii="Times New Roman" w:hAnsi="Times New Roman" w:cs="Times New Roman"/>
        </w:rPr>
        <w:t xml:space="preserve">) </w:t>
      </w:r>
      <w:r w:rsidR="00FD2009" w:rsidRPr="00E41BE6">
        <w:rPr>
          <w:rFonts w:ascii="Times New Roman" w:hAnsi="Times New Roman" w:cs="Times New Roman"/>
        </w:rPr>
        <w:t>rules,</w:t>
      </w:r>
      <w:r w:rsidR="00723746" w:rsidRPr="00E41BE6">
        <w:rPr>
          <w:rFonts w:ascii="Times New Roman" w:hAnsi="Times New Roman" w:cs="Times New Roman"/>
        </w:rPr>
        <w:t xml:space="preserve"> DISH controls these two entities and, therefore,</w:t>
      </w:r>
      <w:r w:rsidR="00DE77CA" w:rsidRPr="00E41BE6">
        <w:rPr>
          <w:rFonts w:ascii="Times New Roman" w:hAnsi="Times New Roman" w:cs="Times New Roman"/>
        </w:rPr>
        <w:t xml:space="preserve"> </w:t>
      </w:r>
      <w:r w:rsidR="00FD2009" w:rsidRPr="00E41BE6">
        <w:rPr>
          <w:rFonts w:ascii="Times New Roman" w:hAnsi="Times New Roman" w:cs="Times New Roman"/>
        </w:rPr>
        <w:t>DISH’s revenues must be attributed to the DE</w:t>
      </w:r>
      <w:r w:rsidR="009918DA" w:rsidRPr="00E41BE6">
        <w:rPr>
          <w:rFonts w:ascii="Times New Roman" w:hAnsi="Times New Roman" w:cs="Times New Roman"/>
        </w:rPr>
        <w:t>s</w:t>
      </w:r>
      <w:r w:rsidR="00FD2009" w:rsidRPr="00E41BE6">
        <w:rPr>
          <w:rFonts w:ascii="Times New Roman" w:hAnsi="Times New Roman" w:cs="Times New Roman"/>
        </w:rPr>
        <w:t xml:space="preserve"> disqualifying them for small business benefits.</w:t>
      </w:r>
    </w:p>
    <w:p w14:paraId="3DAE7046" w14:textId="1BF9308C" w:rsidR="008732A3" w:rsidRPr="00E41BE6" w:rsidRDefault="00DE77CA" w:rsidP="00E41BE6">
      <w:pPr>
        <w:ind w:firstLine="720"/>
        <w:rPr>
          <w:rFonts w:ascii="Times New Roman" w:hAnsi="Times New Roman" w:cs="Times New Roman"/>
        </w:rPr>
      </w:pPr>
      <w:r w:rsidRPr="00E41BE6">
        <w:rPr>
          <w:rFonts w:ascii="Times New Roman" w:hAnsi="Times New Roman" w:cs="Times New Roman"/>
        </w:rPr>
        <w:t>I</w:t>
      </w:r>
      <w:r w:rsidR="00FD2009" w:rsidRPr="00E41BE6">
        <w:rPr>
          <w:rFonts w:ascii="Times New Roman" w:hAnsi="Times New Roman" w:cs="Times New Roman"/>
        </w:rPr>
        <w:t xml:space="preserve"> vote in</w:t>
      </w:r>
      <w:r w:rsidRPr="00E41BE6">
        <w:rPr>
          <w:rFonts w:ascii="Times New Roman" w:hAnsi="Times New Roman" w:cs="Times New Roman"/>
        </w:rPr>
        <w:t xml:space="preserve"> support </w:t>
      </w:r>
      <w:r w:rsidR="00ED194E" w:rsidRPr="00E41BE6">
        <w:rPr>
          <w:rFonts w:ascii="Times New Roman" w:hAnsi="Times New Roman" w:cs="Times New Roman"/>
        </w:rPr>
        <w:t xml:space="preserve">of </w:t>
      </w:r>
      <w:r w:rsidRPr="00E41BE6">
        <w:rPr>
          <w:rFonts w:ascii="Times New Roman" w:hAnsi="Times New Roman" w:cs="Times New Roman"/>
        </w:rPr>
        <w:t xml:space="preserve">this </w:t>
      </w:r>
      <w:r w:rsidR="001A5F6D" w:rsidRPr="00E41BE6">
        <w:rPr>
          <w:rFonts w:ascii="Times New Roman" w:hAnsi="Times New Roman" w:cs="Times New Roman"/>
        </w:rPr>
        <w:t>decision</w:t>
      </w:r>
      <w:r w:rsidRPr="00E41BE6">
        <w:rPr>
          <w:rFonts w:ascii="Times New Roman" w:hAnsi="Times New Roman" w:cs="Times New Roman"/>
        </w:rPr>
        <w:t xml:space="preserve"> as it is consistent not only</w:t>
      </w:r>
      <w:r w:rsidR="00FD2009" w:rsidRPr="00E41BE6">
        <w:rPr>
          <w:rFonts w:ascii="Times New Roman" w:hAnsi="Times New Roman" w:cs="Times New Roman"/>
        </w:rPr>
        <w:t xml:space="preserve"> </w:t>
      </w:r>
      <w:r w:rsidRPr="00E41BE6">
        <w:rPr>
          <w:rFonts w:ascii="Times New Roman" w:hAnsi="Times New Roman" w:cs="Times New Roman"/>
        </w:rPr>
        <w:t xml:space="preserve">with </w:t>
      </w:r>
      <w:r w:rsidR="00FD2009" w:rsidRPr="00E41BE6">
        <w:rPr>
          <w:rFonts w:ascii="Times New Roman" w:hAnsi="Times New Roman" w:cs="Times New Roman"/>
        </w:rPr>
        <w:t>Commission rules,</w:t>
      </w:r>
      <w:r w:rsidRPr="00E41BE6">
        <w:rPr>
          <w:rFonts w:ascii="Times New Roman" w:hAnsi="Times New Roman" w:cs="Times New Roman"/>
        </w:rPr>
        <w:t xml:space="preserve"> but </w:t>
      </w:r>
      <w:r w:rsidR="00FD2009" w:rsidRPr="00E41BE6">
        <w:rPr>
          <w:rFonts w:ascii="Times New Roman" w:hAnsi="Times New Roman" w:cs="Times New Roman"/>
        </w:rPr>
        <w:t xml:space="preserve">also </w:t>
      </w:r>
      <w:r w:rsidRPr="00E41BE6">
        <w:rPr>
          <w:rFonts w:ascii="Times New Roman" w:hAnsi="Times New Roman" w:cs="Times New Roman"/>
        </w:rPr>
        <w:t xml:space="preserve">with </w:t>
      </w:r>
      <w:r w:rsidR="009C72AD" w:rsidRPr="00E41BE6">
        <w:rPr>
          <w:rFonts w:ascii="Times New Roman" w:hAnsi="Times New Roman" w:cs="Times New Roman"/>
        </w:rPr>
        <w:t>congressional intent</w:t>
      </w:r>
      <w:r w:rsidRPr="00E41BE6">
        <w:rPr>
          <w:rFonts w:ascii="Times New Roman" w:hAnsi="Times New Roman" w:cs="Times New Roman"/>
        </w:rPr>
        <w:t xml:space="preserve">.  Specifically, </w:t>
      </w:r>
      <w:r w:rsidR="00EC7A0B" w:rsidRPr="00E41BE6">
        <w:rPr>
          <w:rFonts w:ascii="Times New Roman" w:hAnsi="Times New Roman" w:cs="Times New Roman"/>
        </w:rPr>
        <w:t>Congress mandated that the Commission implement rules to “ensure that small business . . . are given the opportunity to participate in the provision of spectrum-based se</w:t>
      </w:r>
      <w:r w:rsidR="009712E8" w:rsidRPr="00E41BE6">
        <w:rPr>
          <w:rFonts w:ascii="Times New Roman" w:hAnsi="Times New Roman" w:cs="Times New Roman"/>
        </w:rPr>
        <w:t>r</w:t>
      </w:r>
      <w:r w:rsidR="00EC7A0B" w:rsidRPr="00E41BE6">
        <w:rPr>
          <w:rFonts w:ascii="Times New Roman" w:hAnsi="Times New Roman" w:cs="Times New Roman"/>
        </w:rPr>
        <w:t>vices.”</w:t>
      </w:r>
      <w:r w:rsidR="00EC7A0B" w:rsidRPr="00E41BE6">
        <w:rPr>
          <w:rStyle w:val="FootnoteReference"/>
          <w:rFonts w:ascii="Times New Roman" w:hAnsi="Times New Roman" w:cs="Times New Roman"/>
        </w:rPr>
        <w:footnoteReference w:id="1"/>
      </w:r>
      <w:r w:rsidR="00EC7A0B" w:rsidRPr="00E41BE6">
        <w:rPr>
          <w:rFonts w:ascii="Times New Roman" w:hAnsi="Times New Roman" w:cs="Times New Roman"/>
        </w:rPr>
        <w:t xml:space="preserve">  </w:t>
      </w:r>
      <w:r w:rsidR="009C72AD" w:rsidRPr="00E41BE6">
        <w:rPr>
          <w:rFonts w:ascii="Times New Roman" w:hAnsi="Times New Roman" w:cs="Times New Roman"/>
        </w:rPr>
        <w:t xml:space="preserve">On the other hand, </w:t>
      </w:r>
      <w:r w:rsidR="00E5341D" w:rsidRPr="00E41BE6">
        <w:rPr>
          <w:rFonts w:ascii="Times New Roman" w:hAnsi="Times New Roman" w:cs="Times New Roman"/>
        </w:rPr>
        <w:t>Con</w:t>
      </w:r>
      <w:r w:rsidR="00A267F1" w:rsidRPr="00E41BE6">
        <w:rPr>
          <w:rFonts w:ascii="Times New Roman" w:hAnsi="Times New Roman" w:cs="Times New Roman"/>
        </w:rPr>
        <w:t xml:space="preserve">gress </w:t>
      </w:r>
      <w:r w:rsidR="009C72AD" w:rsidRPr="00E41BE6">
        <w:rPr>
          <w:rFonts w:ascii="Times New Roman" w:hAnsi="Times New Roman" w:cs="Times New Roman"/>
        </w:rPr>
        <w:t>also r</w:t>
      </w:r>
      <w:r w:rsidR="00E5341D" w:rsidRPr="00E41BE6">
        <w:rPr>
          <w:rFonts w:ascii="Times New Roman" w:hAnsi="Times New Roman" w:cs="Times New Roman"/>
        </w:rPr>
        <w:t xml:space="preserve">ecognized the importance of </w:t>
      </w:r>
      <w:r w:rsidR="009C72AD" w:rsidRPr="00E41BE6">
        <w:rPr>
          <w:rFonts w:ascii="Times New Roman" w:hAnsi="Times New Roman" w:cs="Times New Roman"/>
        </w:rPr>
        <w:t>preventing</w:t>
      </w:r>
      <w:r w:rsidR="00E5341D" w:rsidRPr="00E41BE6">
        <w:rPr>
          <w:rFonts w:ascii="Times New Roman" w:hAnsi="Times New Roman" w:cs="Times New Roman"/>
        </w:rPr>
        <w:t xml:space="preserve"> unjust enrichment</w:t>
      </w:r>
      <w:r w:rsidR="009C72AD" w:rsidRPr="00E41BE6">
        <w:rPr>
          <w:rFonts w:ascii="Times New Roman" w:hAnsi="Times New Roman" w:cs="Times New Roman"/>
        </w:rPr>
        <w:t>.</w:t>
      </w:r>
      <w:r w:rsidR="00E5341D" w:rsidRPr="00E41BE6">
        <w:rPr>
          <w:rStyle w:val="FootnoteReference"/>
          <w:rFonts w:ascii="Times New Roman" w:hAnsi="Times New Roman" w:cs="Times New Roman"/>
        </w:rPr>
        <w:footnoteReference w:id="2"/>
      </w:r>
      <w:r w:rsidR="00FD2009" w:rsidRPr="00E41BE6">
        <w:rPr>
          <w:rFonts w:ascii="Times New Roman" w:hAnsi="Times New Roman" w:cs="Times New Roman"/>
        </w:rPr>
        <w:t xml:space="preserve"> </w:t>
      </w:r>
      <w:r w:rsidR="00E5341D" w:rsidRPr="00E41BE6">
        <w:rPr>
          <w:rFonts w:ascii="Times New Roman" w:hAnsi="Times New Roman" w:cs="Times New Roman"/>
        </w:rPr>
        <w:t xml:space="preserve">  </w:t>
      </w:r>
      <w:r w:rsidR="00690947" w:rsidRPr="00E41BE6">
        <w:rPr>
          <w:rFonts w:ascii="Times New Roman" w:hAnsi="Times New Roman" w:cs="Times New Roman"/>
        </w:rPr>
        <w:t>It was clearly Congress</w:t>
      </w:r>
      <w:r w:rsidR="009C72AD" w:rsidRPr="00E41BE6">
        <w:rPr>
          <w:rFonts w:ascii="Times New Roman" w:hAnsi="Times New Roman" w:cs="Times New Roman"/>
        </w:rPr>
        <w:t>’s will</w:t>
      </w:r>
      <w:r w:rsidR="00690947" w:rsidRPr="00E41BE6">
        <w:rPr>
          <w:rFonts w:ascii="Times New Roman" w:hAnsi="Times New Roman" w:cs="Times New Roman"/>
        </w:rPr>
        <w:t xml:space="preserve"> to provide small business benefits, such as bidding credits, to eligible entities to promote such goals as competition, avoidance of excessive concentration of licenses and the wide dissemination of licenses,</w:t>
      </w:r>
      <w:r w:rsidR="00690947" w:rsidRPr="00E41BE6">
        <w:rPr>
          <w:rStyle w:val="FootnoteReference"/>
          <w:rFonts w:ascii="Times New Roman" w:hAnsi="Times New Roman" w:cs="Times New Roman"/>
        </w:rPr>
        <w:footnoteReference w:id="3"/>
      </w:r>
      <w:r w:rsidR="00690947" w:rsidRPr="00E41BE6">
        <w:rPr>
          <w:rFonts w:ascii="Times New Roman" w:hAnsi="Times New Roman" w:cs="Times New Roman"/>
        </w:rPr>
        <w:t xml:space="preserve"> while preventing large, well-financed companies from </w:t>
      </w:r>
      <w:r w:rsidR="009C72AD" w:rsidRPr="00E41BE6">
        <w:rPr>
          <w:rFonts w:ascii="Times New Roman" w:hAnsi="Times New Roman" w:cs="Times New Roman"/>
        </w:rPr>
        <w:t>improperly profit</w:t>
      </w:r>
      <w:r w:rsidR="00CB3EBD" w:rsidRPr="00E41BE6">
        <w:rPr>
          <w:rFonts w:ascii="Times New Roman" w:hAnsi="Times New Roman" w:cs="Times New Roman"/>
        </w:rPr>
        <w:t>ing</w:t>
      </w:r>
      <w:r w:rsidR="009C72AD" w:rsidRPr="00E41BE6">
        <w:rPr>
          <w:rFonts w:ascii="Times New Roman" w:hAnsi="Times New Roman" w:cs="Times New Roman"/>
        </w:rPr>
        <w:t xml:space="preserve"> from a subsidy program and </w:t>
      </w:r>
      <w:r w:rsidR="002C0730" w:rsidRPr="00E41BE6">
        <w:rPr>
          <w:rFonts w:ascii="Times New Roman" w:hAnsi="Times New Roman" w:cs="Times New Roman"/>
        </w:rPr>
        <w:t>i</w:t>
      </w:r>
      <w:r w:rsidR="002C0730">
        <w:rPr>
          <w:rFonts w:ascii="Times New Roman" w:hAnsi="Times New Roman" w:cs="Times New Roman"/>
        </w:rPr>
        <w:t xml:space="preserve">nappropriately </w:t>
      </w:r>
      <w:r w:rsidR="00E41BE6">
        <w:rPr>
          <w:rFonts w:ascii="Times New Roman" w:hAnsi="Times New Roman" w:cs="Times New Roman"/>
        </w:rPr>
        <w:t xml:space="preserve">extracting a benefit </w:t>
      </w:r>
      <w:r w:rsidR="00092411">
        <w:rPr>
          <w:rFonts w:ascii="Times New Roman" w:hAnsi="Times New Roman" w:cs="Times New Roman"/>
        </w:rPr>
        <w:t>provided by</w:t>
      </w:r>
      <w:r w:rsidR="00092411" w:rsidRPr="00E41BE6">
        <w:rPr>
          <w:rFonts w:ascii="Times New Roman" w:hAnsi="Times New Roman" w:cs="Times New Roman"/>
        </w:rPr>
        <w:t xml:space="preserve"> </w:t>
      </w:r>
      <w:r w:rsidR="00690947" w:rsidRPr="00E41BE6">
        <w:rPr>
          <w:rFonts w:ascii="Times New Roman" w:hAnsi="Times New Roman" w:cs="Times New Roman"/>
        </w:rPr>
        <w:t>American</w:t>
      </w:r>
      <w:r w:rsidR="004620B7" w:rsidRPr="00E41BE6">
        <w:rPr>
          <w:rFonts w:ascii="Times New Roman" w:hAnsi="Times New Roman" w:cs="Times New Roman"/>
        </w:rPr>
        <w:t>s</w:t>
      </w:r>
      <w:r w:rsidR="00690947" w:rsidRPr="00E41BE6">
        <w:rPr>
          <w:rFonts w:ascii="Times New Roman" w:hAnsi="Times New Roman" w:cs="Times New Roman"/>
        </w:rPr>
        <w:t xml:space="preserve">.  </w:t>
      </w:r>
    </w:p>
    <w:p w14:paraId="266C7068" w14:textId="2103ACFA" w:rsidR="00D0403B" w:rsidRPr="00E41BE6" w:rsidRDefault="00DE77CA" w:rsidP="00E41BE6">
      <w:pPr>
        <w:ind w:firstLine="720"/>
        <w:rPr>
          <w:rFonts w:ascii="Times New Roman" w:hAnsi="Times New Roman" w:cs="Times New Roman"/>
        </w:rPr>
      </w:pPr>
      <w:r w:rsidRPr="00E41BE6">
        <w:rPr>
          <w:rFonts w:ascii="Times New Roman" w:hAnsi="Times New Roman" w:cs="Times New Roman"/>
        </w:rPr>
        <w:t xml:space="preserve">I </w:t>
      </w:r>
      <w:r w:rsidR="00D0403B" w:rsidRPr="00E41BE6">
        <w:rPr>
          <w:rFonts w:ascii="Times New Roman" w:hAnsi="Times New Roman" w:cs="Times New Roman"/>
        </w:rPr>
        <w:t xml:space="preserve">am not sure I </w:t>
      </w:r>
      <w:r w:rsidRPr="00E41BE6">
        <w:rPr>
          <w:rFonts w:ascii="Times New Roman" w:hAnsi="Times New Roman" w:cs="Times New Roman"/>
        </w:rPr>
        <w:t>agree</w:t>
      </w:r>
      <w:r w:rsidR="00C5761A" w:rsidRPr="00E41BE6">
        <w:rPr>
          <w:rFonts w:ascii="Times New Roman" w:hAnsi="Times New Roman" w:cs="Times New Roman"/>
        </w:rPr>
        <w:t>, however,</w:t>
      </w:r>
      <w:r w:rsidRPr="00E41BE6">
        <w:rPr>
          <w:rFonts w:ascii="Times New Roman" w:hAnsi="Times New Roman" w:cs="Times New Roman"/>
        </w:rPr>
        <w:t xml:space="preserve"> with the decision </w:t>
      </w:r>
      <w:r w:rsidR="00F271F1" w:rsidRPr="00E41BE6">
        <w:rPr>
          <w:rFonts w:ascii="Times New Roman" w:hAnsi="Times New Roman" w:cs="Times New Roman"/>
        </w:rPr>
        <w:t xml:space="preserve">that this </w:t>
      </w:r>
      <w:r w:rsidR="00834159" w:rsidRPr="00E41BE6">
        <w:rPr>
          <w:rFonts w:ascii="Times New Roman" w:hAnsi="Times New Roman" w:cs="Times New Roman"/>
        </w:rPr>
        <w:t xml:space="preserve">matter </w:t>
      </w:r>
      <w:r w:rsidR="00F271F1" w:rsidRPr="00E41BE6">
        <w:rPr>
          <w:rFonts w:ascii="Times New Roman" w:hAnsi="Times New Roman" w:cs="Times New Roman"/>
        </w:rPr>
        <w:t>should not be</w:t>
      </w:r>
      <w:r w:rsidRPr="00E41BE6">
        <w:rPr>
          <w:rFonts w:ascii="Times New Roman" w:hAnsi="Times New Roman" w:cs="Times New Roman"/>
        </w:rPr>
        <w:t xml:space="preserve"> refer</w:t>
      </w:r>
      <w:r w:rsidR="00F271F1" w:rsidRPr="00E41BE6">
        <w:rPr>
          <w:rFonts w:ascii="Times New Roman" w:hAnsi="Times New Roman" w:cs="Times New Roman"/>
        </w:rPr>
        <w:t>red</w:t>
      </w:r>
      <w:r w:rsidRPr="00E41BE6">
        <w:rPr>
          <w:rFonts w:ascii="Times New Roman" w:hAnsi="Times New Roman" w:cs="Times New Roman"/>
        </w:rPr>
        <w:t xml:space="preserve"> to the Department of Justice</w:t>
      </w:r>
      <w:r w:rsidR="00DF5576">
        <w:rPr>
          <w:rFonts w:ascii="Times New Roman" w:hAnsi="Times New Roman" w:cs="Times New Roman"/>
        </w:rPr>
        <w:t xml:space="preserve">, but in </w:t>
      </w:r>
      <w:r w:rsidR="00F23A05">
        <w:rPr>
          <w:rFonts w:ascii="Times New Roman" w:hAnsi="Times New Roman" w:cs="Times New Roman"/>
        </w:rPr>
        <w:t xml:space="preserve">the interest </w:t>
      </w:r>
      <w:r w:rsidR="00DF5576">
        <w:rPr>
          <w:rFonts w:ascii="Times New Roman" w:hAnsi="Times New Roman" w:cs="Times New Roman"/>
        </w:rPr>
        <w:t xml:space="preserve">of obtaining finality in this case, I will not </w:t>
      </w:r>
      <w:r w:rsidR="00647BD2">
        <w:rPr>
          <w:rFonts w:ascii="Times New Roman" w:hAnsi="Times New Roman" w:cs="Times New Roman"/>
        </w:rPr>
        <w:t>object to</w:t>
      </w:r>
      <w:r w:rsidR="00DF5576">
        <w:rPr>
          <w:rFonts w:ascii="Times New Roman" w:hAnsi="Times New Roman" w:cs="Times New Roman"/>
        </w:rPr>
        <w:t xml:space="preserve"> this portion</w:t>
      </w:r>
      <w:r w:rsidR="000B6912">
        <w:rPr>
          <w:rFonts w:ascii="Times New Roman" w:hAnsi="Times New Roman" w:cs="Times New Roman"/>
        </w:rPr>
        <w:t xml:space="preserve"> of the </w:t>
      </w:r>
      <w:r w:rsidR="00EB3353">
        <w:rPr>
          <w:rFonts w:ascii="Times New Roman" w:hAnsi="Times New Roman" w:cs="Times New Roman"/>
        </w:rPr>
        <w:t>item</w:t>
      </w:r>
      <w:r w:rsidRPr="00E41BE6">
        <w:rPr>
          <w:rFonts w:ascii="Times New Roman" w:hAnsi="Times New Roman" w:cs="Times New Roman"/>
        </w:rPr>
        <w:t xml:space="preserve">.  </w:t>
      </w:r>
      <w:r w:rsidR="00D0403B" w:rsidRPr="00E41BE6">
        <w:rPr>
          <w:rFonts w:ascii="Times New Roman" w:hAnsi="Times New Roman" w:cs="Times New Roman"/>
        </w:rPr>
        <w:t>Notwithstanding the disclosures made by DISH and its two DE partners, parties to any DE arrangement</w:t>
      </w:r>
      <w:r w:rsidR="00437F6E" w:rsidRPr="00E41BE6">
        <w:rPr>
          <w:rFonts w:ascii="Times New Roman" w:hAnsi="Times New Roman" w:cs="Times New Roman"/>
        </w:rPr>
        <w:t>,</w:t>
      </w:r>
      <w:r w:rsidR="00D0403B" w:rsidRPr="00E41BE6">
        <w:rPr>
          <w:rFonts w:ascii="Times New Roman" w:hAnsi="Times New Roman" w:cs="Times New Roman"/>
        </w:rPr>
        <w:t xml:space="preserve"> as well as anyone involved in the Commission’s auction process</w:t>
      </w:r>
      <w:r w:rsidR="00437F6E" w:rsidRPr="00E41BE6">
        <w:rPr>
          <w:rFonts w:ascii="Times New Roman" w:hAnsi="Times New Roman" w:cs="Times New Roman"/>
        </w:rPr>
        <w:t>,</w:t>
      </w:r>
      <w:r w:rsidR="00D0403B" w:rsidRPr="00E41BE6">
        <w:rPr>
          <w:rFonts w:ascii="Times New Roman" w:hAnsi="Times New Roman" w:cs="Times New Roman"/>
        </w:rPr>
        <w:t xml:space="preserve"> are prohibited from violating our nation’s antitrust laws.  In this instance, an analysis of the record </w:t>
      </w:r>
      <w:r w:rsidR="004620B7" w:rsidRPr="00E41BE6">
        <w:rPr>
          <w:rFonts w:ascii="Times New Roman" w:hAnsi="Times New Roman" w:cs="Times New Roman"/>
        </w:rPr>
        <w:t xml:space="preserve">seems to </w:t>
      </w:r>
      <w:r w:rsidR="00D0403B" w:rsidRPr="00E41BE6">
        <w:rPr>
          <w:rFonts w:ascii="Times New Roman" w:hAnsi="Times New Roman" w:cs="Times New Roman"/>
        </w:rPr>
        <w:t xml:space="preserve">provide sufficient evidence that the parties </w:t>
      </w:r>
      <w:r w:rsidR="004620B7" w:rsidRPr="00E41BE6">
        <w:rPr>
          <w:rFonts w:ascii="Times New Roman" w:hAnsi="Times New Roman" w:cs="Times New Roman"/>
        </w:rPr>
        <w:t xml:space="preserve">may have </w:t>
      </w:r>
      <w:r w:rsidR="00D0403B" w:rsidRPr="00E41BE6">
        <w:rPr>
          <w:rFonts w:ascii="Times New Roman" w:hAnsi="Times New Roman" w:cs="Times New Roman"/>
        </w:rPr>
        <w:t xml:space="preserve">colluded or attempted to do so in order to make strategic bidding decisions in an anti-competitive manner.  This is not and cannot be cured by Commission’s disclosure process.  As such, I would have preferred that we refer this matter </w:t>
      </w:r>
      <w:r w:rsidR="004620B7" w:rsidRPr="00E41BE6">
        <w:rPr>
          <w:rFonts w:ascii="Times New Roman" w:hAnsi="Times New Roman" w:cs="Times New Roman"/>
        </w:rPr>
        <w:t>to the Department of Justice, which</w:t>
      </w:r>
      <w:r w:rsidR="00D0403B" w:rsidRPr="00E41BE6">
        <w:rPr>
          <w:rFonts w:ascii="Times New Roman" w:hAnsi="Times New Roman" w:cs="Times New Roman"/>
        </w:rPr>
        <w:t xml:space="preserve"> is the subject matter expert regarding antitrust, </w:t>
      </w:r>
      <w:r w:rsidR="004620B7" w:rsidRPr="00E41BE6">
        <w:rPr>
          <w:rFonts w:ascii="Times New Roman" w:hAnsi="Times New Roman" w:cs="Times New Roman"/>
        </w:rPr>
        <w:t>and allow it to make its own</w:t>
      </w:r>
      <w:r w:rsidR="00D0403B" w:rsidRPr="00E41BE6">
        <w:rPr>
          <w:rFonts w:ascii="Times New Roman" w:hAnsi="Times New Roman" w:cs="Times New Roman"/>
        </w:rPr>
        <w:t xml:space="preserve"> judgement regarding whether or not the facts presented are worthy of further investigation.  This would certainly be superior to the Commission undertaking its own analyses to come to the conclusion </w:t>
      </w:r>
      <w:r w:rsidR="00C11204" w:rsidRPr="00E41BE6">
        <w:rPr>
          <w:rFonts w:ascii="Times New Roman" w:hAnsi="Times New Roman" w:cs="Times New Roman"/>
        </w:rPr>
        <w:t xml:space="preserve">that </w:t>
      </w:r>
      <w:r w:rsidR="00834159" w:rsidRPr="00E41BE6">
        <w:rPr>
          <w:rFonts w:ascii="Times New Roman" w:hAnsi="Times New Roman" w:cs="Times New Roman"/>
        </w:rPr>
        <w:t xml:space="preserve">the alleging </w:t>
      </w:r>
      <w:r w:rsidR="00437F6E" w:rsidRPr="00E41BE6">
        <w:rPr>
          <w:rFonts w:ascii="Times New Roman" w:hAnsi="Times New Roman" w:cs="Times New Roman"/>
        </w:rPr>
        <w:t>part</w:t>
      </w:r>
      <w:r w:rsidR="00834159" w:rsidRPr="00E41BE6">
        <w:rPr>
          <w:rFonts w:ascii="Times New Roman" w:hAnsi="Times New Roman" w:cs="Times New Roman"/>
        </w:rPr>
        <w:t>y</w:t>
      </w:r>
      <w:r w:rsidR="00437F6E" w:rsidRPr="00E41BE6">
        <w:rPr>
          <w:rFonts w:ascii="Times New Roman" w:hAnsi="Times New Roman" w:cs="Times New Roman"/>
        </w:rPr>
        <w:t xml:space="preserve"> “failed to demonstrate that [DISH and the DISH DEs] conspired to violate the antitrust laws</w:t>
      </w:r>
      <w:r w:rsidR="00D0403B" w:rsidRPr="00E41BE6">
        <w:rPr>
          <w:rFonts w:ascii="Times New Roman" w:hAnsi="Times New Roman" w:cs="Times New Roman"/>
        </w:rPr>
        <w:t>.</w:t>
      </w:r>
      <w:r w:rsidR="00437F6E" w:rsidRPr="00E41BE6">
        <w:rPr>
          <w:rFonts w:ascii="Times New Roman" w:hAnsi="Times New Roman" w:cs="Times New Roman"/>
        </w:rPr>
        <w:t>”</w:t>
      </w:r>
      <w:r w:rsidR="00DF5576">
        <w:rPr>
          <w:rFonts w:ascii="Times New Roman" w:hAnsi="Times New Roman" w:cs="Times New Roman"/>
        </w:rPr>
        <w:t xml:space="preserve"> </w:t>
      </w:r>
    </w:p>
    <w:p w14:paraId="715D66C4" w14:textId="77777777" w:rsidR="00D0403B" w:rsidRDefault="00D0403B"/>
    <w:p w14:paraId="273C646A" w14:textId="77777777" w:rsidR="00D0403B" w:rsidRDefault="00D0403B"/>
    <w:p w14:paraId="456B4804" w14:textId="77777777" w:rsidR="00AE4651" w:rsidRDefault="00AE4651"/>
    <w:sectPr w:rsidR="00AE4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70F6" w14:textId="77777777" w:rsidR="00EC7A0B" w:rsidRDefault="00EC7A0B" w:rsidP="00EC7A0B">
      <w:pPr>
        <w:spacing w:after="0" w:line="240" w:lineRule="auto"/>
      </w:pPr>
      <w:r>
        <w:separator/>
      </w:r>
    </w:p>
  </w:endnote>
  <w:endnote w:type="continuationSeparator" w:id="0">
    <w:p w14:paraId="79A21A19" w14:textId="77777777" w:rsidR="00EC7A0B" w:rsidRDefault="00EC7A0B" w:rsidP="00EC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B833" w14:textId="77777777" w:rsidR="00D56027" w:rsidRDefault="00D56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8619" w14:textId="77777777" w:rsidR="00D56027" w:rsidRDefault="00D56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B3BC7" w14:textId="77777777" w:rsidR="00D56027" w:rsidRDefault="00D56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23C2" w14:textId="77777777" w:rsidR="00EC7A0B" w:rsidRDefault="00EC7A0B" w:rsidP="00EC7A0B">
      <w:pPr>
        <w:spacing w:after="0" w:line="240" w:lineRule="auto"/>
      </w:pPr>
      <w:r>
        <w:separator/>
      </w:r>
    </w:p>
  </w:footnote>
  <w:footnote w:type="continuationSeparator" w:id="0">
    <w:p w14:paraId="451243F3" w14:textId="77777777" w:rsidR="00EC7A0B" w:rsidRDefault="00EC7A0B" w:rsidP="00EC7A0B">
      <w:pPr>
        <w:spacing w:after="0" w:line="240" w:lineRule="auto"/>
      </w:pPr>
      <w:r>
        <w:continuationSeparator/>
      </w:r>
    </w:p>
  </w:footnote>
  <w:footnote w:id="1">
    <w:p w14:paraId="0C8B5C8E" w14:textId="38998B55" w:rsidR="00EC7A0B" w:rsidRPr="00B21BC5" w:rsidRDefault="00EC7A0B" w:rsidP="00B21BC5">
      <w:pPr>
        <w:pStyle w:val="FootnoteText"/>
        <w:spacing w:after="120"/>
        <w:rPr>
          <w:rFonts w:ascii="Times New Roman" w:hAnsi="Times New Roman" w:cs="Times New Roman"/>
        </w:rPr>
      </w:pPr>
      <w:r w:rsidRPr="00B21BC5">
        <w:rPr>
          <w:rStyle w:val="FootnoteReference"/>
          <w:rFonts w:ascii="Times New Roman" w:hAnsi="Times New Roman" w:cs="Times New Roman"/>
        </w:rPr>
        <w:footnoteRef/>
      </w:r>
      <w:r w:rsidRPr="00B21BC5">
        <w:rPr>
          <w:rFonts w:ascii="Times New Roman" w:hAnsi="Times New Roman" w:cs="Times New Roman"/>
        </w:rPr>
        <w:t xml:space="preserve"> </w:t>
      </w:r>
      <w:r w:rsidR="00B21BC5" w:rsidRPr="00B21BC5">
        <w:rPr>
          <w:rFonts w:ascii="Times New Roman" w:hAnsi="Times New Roman" w:cs="Times New Roman"/>
        </w:rPr>
        <w:t xml:space="preserve">47 U.S.C. § </w:t>
      </w:r>
      <w:r w:rsidRPr="00B21BC5">
        <w:rPr>
          <w:rFonts w:ascii="Times New Roman" w:hAnsi="Times New Roman" w:cs="Times New Roman"/>
        </w:rPr>
        <w:t>309(j</w:t>
      </w:r>
      <w:r w:rsidR="00E5341D" w:rsidRPr="00B21BC5">
        <w:rPr>
          <w:rFonts w:ascii="Times New Roman" w:hAnsi="Times New Roman" w:cs="Times New Roman"/>
        </w:rPr>
        <w:t>)(4)(D)</w:t>
      </w:r>
      <w:r w:rsidR="00B21BC5" w:rsidRPr="00B21BC5">
        <w:rPr>
          <w:rFonts w:ascii="Times New Roman" w:hAnsi="Times New Roman" w:cs="Times New Roman"/>
        </w:rPr>
        <w:t>.</w:t>
      </w:r>
    </w:p>
  </w:footnote>
  <w:footnote w:id="2">
    <w:p w14:paraId="596A76A5" w14:textId="615FF07B" w:rsidR="00E5341D" w:rsidRPr="00B21BC5" w:rsidRDefault="00E5341D" w:rsidP="00B21BC5">
      <w:pPr>
        <w:pStyle w:val="FootnoteText"/>
        <w:spacing w:after="120"/>
        <w:rPr>
          <w:rFonts w:ascii="Times New Roman" w:hAnsi="Times New Roman" w:cs="Times New Roman"/>
        </w:rPr>
      </w:pPr>
      <w:r w:rsidRPr="00B21BC5">
        <w:rPr>
          <w:rStyle w:val="FootnoteReference"/>
          <w:rFonts w:ascii="Times New Roman" w:hAnsi="Times New Roman" w:cs="Times New Roman"/>
        </w:rPr>
        <w:footnoteRef/>
      </w:r>
      <w:r w:rsidRPr="00B21BC5">
        <w:rPr>
          <w:rFonts w:ascii="Times New Roman" w:hAnsi="Times New Roman" w:cs="Times New Roman"/>
        </w:rPr>
        <w:t xml:space="preserve"> </w:t>
      </w:r>
      <w:r w:rsidR="00B21BC5" w:rsidRPr="00B21BC5">
        <w:rPr>
          <w:rFonts w:ascii="Times New Roman" w:hAnsi="Times New Roman" w:cs="Times New Roman"/>
          <w:i/>
        </w:rPr>
        <w:t>Id</w:t>
      </w:r>
      <w:r w:rsidR="00B21BC5" w:rsidRPr="00B21BC5">
        <w:rPr>
          <w:rFonts w:ascii="Times New Roman" w:hAnsi="Times New Roman" w:cs="Times New Roman"/>
        </w:rPr>
        <w:t xml:space="preserve">. §§ </w:t>
      </w:r>
      <w:r w:rsidRPr="00B21BC5">
        <w:rPr>
          <w:rFonts w:ascii="Times New Roman" w:hAnsi="Times New Roman" w:cs="Times New Roman"/>
        </w:rPr>
        <w:t>309(j)(4)(E), 309(j)(3)(C)</w:t>
      </w:r>
      <w:r w:rsidR="00B21BC5" w:rsidRPr="00B21BC5">
        <w:rPr>
          <w:rFonts w:ascii="Times New Roman" w:hAnsi="Times New Roman" w:cs="Times New Roman"/>
        </w:rPr>
        <w:t>.</w:t>
      </w:r>
    </w:p>
  </w:footnote>
  <w:footnote w:id="3">
    <w:p w14:paraId="64568795" w14:textId="3199E91D" w:rsidR="00690947" w:rsidRPr="00B21BC5" w:rsidRDefault="00690947" w:rsidP="00690947">
      <w:pPr>
        <w:pStyle w:val="FootnoteText"/>
        <w:rPr>
          <w:rFonts w:ascii="Times New Roman" w:hAnsi="Times New Roman" w:cs="Times New Roman"/>
        </w:rPr>
      </w:pPr>
      <w:r w:rsidRPr="00B21BC5">
        <w:rPr>
          <w:rStyle w:val="FootnoteReference"/>
          <w:rFonts w:ascii="Times New Roman" w:hAnsi="Times New Roman" w:cs="Times New Roman"/>
        </w:rPr>
        <w:footnoteRef/>
      </w:r>
      <w:r w:rsidRPr="00B21BC5">
        <w:rPr>
          <w:rFonts w:ascii="Times New Roman" w:hAnsi="Times New Roman" w:cs="Times New Roman"/>
        </w:rPr>
        <w:t xml:space="preserve"> </w:t>
      </w:r>
      <w:r w:rsidR="00B21BC5" w:rsidRPr="00B21BC5">
        <w:rPr>
          <w:rFonts w:ascii="Times New Roman" w:hAnsi="Times New Roman" w:cs="Times New Roman"/>
          <w:i/>
        </w:rPr>
        <w:t>Id</w:t>
      </w:r>
      <w:r w:rsidR="00B21BC5" w:rsidRPr="00B21BC5">
        <w:rPr>
          <w:rFonts w:ascii="Times New Roman" w:hAnsi="Times New Roman" w:cs="Times New Roman"/>
        </w:rPr>
        <w:t xml:space="preserve">. § </w:t>
      </w:r>
      <w:r w:rsidRPr="00B21BC5">
        <w:rPr>
          <w:rFonts w:ascii="Times New Roman" w:hAnsi="Times New Roman" w:cs="Times New Roman"/>
        </w:rPr>
        <w:t>309(j)(3)(B)</w:t>
      </w:r>
      <w:r w:rsidR="00B21BC5" w:rsidRPr="00B21BC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B38E" w14:textId="77777777" w:rsidR="00D56027" w:rsidRDefault="00D56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0247" w14:textId="77777777" w:rsidR="00D56027" w:rsidRDefault="00D56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1EF5" w14:textId="77777777" w:rsidR="00D56027" w:rsidRDefault="00D56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0B"/>
    <w:rsid w:val="00011EAC"/>
    <w:rsid w:val="0001236E"/>
    <w:rsid w:val="000905FF"/>
    <w:rsid w:val="00092411"/>
    <w:rsid w:val="000B6912"/>
    <w:rsid w:val="000F6FA4"/>
    <w:rsid w:val="001A5F6D"/>
    <w:rsid w:val="00277FDE"/>
    <w:rsid w:val="002C0730"/>
    <w:rsid w:val="003454A9"/>
    <w:rsid w:val="003B71DD"/>
    <w:rsid w:val="003D22A4"/>
    <w:rsid w:val="004152AA"/>
    <w:rsid w:val="00437F6E"/>
    <w:rsid w:val="004620B7"/>
    <w:rsid w:val="00516DF5"/>
    <w:rsid w:val="005A1771"/>
    <w:rsid w:val="005F3243"/>
    <w:rsid w:val="0062210C"/>
    <w:rsid w:val="00647BD2"/>
    <w:rsid w:val="006668ED"/>
    <w:rsid w:val="00690947"/>
    <w:rsid w:val="006B525E"/>
    <w:rsid w:val="006D74CB"/>
    <w:rsid w:val="00723746"/>
    <w:rsid w:val="00735B12"/>
    <w:rsid w:val="007C4A16"/>
    <w:rsid w:val="007C649E"/>
    <w:rsid w:val="00834159"/>
    <w:rsid w:val="008732A3"/>
    <w:rsid w:val="00874831"/>
    <w:rsid w:val="008C5B5C"/>
    <w:rsid w:val="008F161B"/>
    <w:rsid w:val="00967240"/>
    <w:rsid w:val="009712E8"/>
    <w:rsid w:val="009918DA"/>
    <w:rsid w:val="009C72AD"/>
    <w:rsid w:val="00A267F1"/>
    <w:rsid w:val="00AD50E7"/>
    <w:rsid w:val="00AE4651"/>
    <w:rsid w:val="00AF53FE"/>
    <w:rsid w:val="00B21BC5"/>
    <w:rsid w:val="00B618F3"/>
    <w:rsid w:val="00B66167"/>
    <w:rsid w:val="00BE658C"/>
    <w:rsid w:val="00C11204"/>
    <w:rsid w:val="00C5761A"/>
    <w:rsid w:val="00CB26BD"/>
    <w:rsid w:val="00CB3EBD"/>
    <w:rsid w:val="00D0403B"/>
    <w:rsid w:val="00D56027"/>
    <w:rsid w:val="00DE77CA"/>
    <w:rsid w:val="00DF5576"/>
    <w:rsid w:val="00DF5AB9"/>
    <w:rsid w:val="00E41BE6"/>
    <w:rsid w:val="00E5341D"/>
    <w:rsid w:val="00EB1C2B"/>
    <w:rsid w:val="00EB3353"/>
    <w:rsid w:val="00EC7A0B"/>
    <w:rsid w:val="00ED194E"/>
    <w:rsid w:val="00F23A05"/>
    <w:rsid w:val="00F271F1"/>
    <w:rsid w:val="00F7346A"/>
    <w:rsid w:val="00FA1DC8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B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7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A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A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8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5E"/>
  </w:style>
  <w:style w:type="paragraph" w:styleId="Footer">
    <w:name w:val="footer"/>
    <w:basedOn w:val="Normal"/>
    <w:link w:val="FooterChar"/>
    <w:uiPriority w:val="99"/>
    <w:unhideWhenUsed/>
    <w:rsid w:val="006B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7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A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A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8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5E"/>
  </w:style>
  <w:style w:type="paragraph" w:styleId="Footer">
    <w:name w:val="footer"/>
    <w:basedOn w:val="Normal"/>
    <w:link w:val="FooterChar"/>
    <w:uiPriority w:val="99"/>
    <w:unhideWhenUsed/>
    <w:rsid w:val="006B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2612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2015-08-06T21:33:00Z</cp:lastPrinted>
  <dcterms:created xsi:type="dcterms:W3CDTF">2015-08-19T22:36:00Z</dcterms:created>
  <dcterms:modified xsi:type="dcterms:W3CDTF">2015-08-19T22:36:00Z</dcterms:modified>
  <cp:category> </cp:category>
  <cp:contentStatus> </cp:contentStatus>
</cp:coreProperties>
</file>