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3E" w:rsidRPr="002B2BF5" w:rsidRDefault="00155A3E" w:rsidP="008C138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2B2BF5">
        <w:rPr>
          <w:rFonts w:ascii="Times New Roman" w:hAnsi="Times New Roman" w:cs="Times New Roman"/>
          <w:b/>
          <w:caps/>
        </w:rPr>
        <w:t>Statement of</w:t>
      </w:r>
    </w:p>
    <w:p w:rsidR="00155A3E" w:rsidRPr="002B2BF5" w:rsidRDefault="00155A3E" w:rsidP="008C138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B2BF5">
        <w:rPr>
          <w:rFonts w:ascii="Times New Roman" w:hAnsi="Times New Roman" w:cs="Times New Roman"/>
          <w:b/>
          <w:caps/>
        </w:rPr>
        <w:t>Commissioner Michael O’Rielly</w:t>
      </w:r>
    </w:p>
    <w:p w:rsidR="004A2E51" w:rsidRPr="002B2BF5" w:rsidRDefault="004A2E51" w:rsidP="008C138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B2BF5">
        <w:rPr>
          <w:rFonts w:ascii="Times New Roman" w:hAnsi="Times New Roman" w:cs="Times New Roman"/>
          <w:b/>
          <w:caps/>
        </w:rPr>
        <w:t>CoNCURRING IN PART, DISSENTING IN PART</w:t>
      </w:r>
    </w:p>
    <w:p w:rsidR="00FC0F59" w:rsidRPr="002B2BF5" w:rsidRDefault="00FC0F59" w:rsidP="008C138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155A3E" w:rsidRPr="002C59CA" w:rsidRDefault="00155A3E" w:rsidP="008C138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Re:  </w:t>
      </w:r>
      <w:r w:rsidR="008C1384" w:rsidRPr="002C59CA">
        <w:rPr>
          <w:rFonts w:ascii="Times New Roman" w:hAnsi="Times New Roman" w:cs="Times New Roman"/>
        </w:rPr>
        <w:tab/>
      </w:r>
      <w:r w:rsidR="004A2E51" w:rsidRPr="002C59CA">
        <w:rPr>
          <w:rFonts w:ascii="Times New Roman" w:hAnsi="Times New Roman" w:cs="Times New Roman"/>
        </w:rPr>
        <w:t>AT&amp;T</w:t>
      </w:r>
      <w:r w:rsidRPr="002C59CA">
        <w:rPr>
          <w:rFonts w:ascii="Times New Roman" w:hAnsi="Times New Roman" w:cs="Times New Roman"/>
        </w:rPr>
        <w:t xml:space="preserve"> Inc.</w:t>
      </w:r>
      <w:r w:rsidR="00446AF1" w:rsidRPr="002C59CA">
        <w:rPr>
          <w:rFonts w:ascii="Times New Roman" w:hAnsi="Times New Roman" w:cs="Times New Roman"/>
        </w:rPr>
        <w:t>,</w:t>
      </w:r>
      <w:r w:rsidRPr="002C59CA">
        <w:rPr>
          <w:rFonts w:ascii="Times New Roman" w:hAnsi="Times New Roman" w:cs="Times New Roman"/>
        </w:rPr>
        <w:t xml:space="preserve"> Parent Company of New Cingular Wireless PCS, LLC and </w:t>
      </w:r>
      <w:r w:rsidR="004A2E51" w:rsidRPr="002C59CA">
        <w:rPr>
          <w:rFonts w:ascii="Times New Roman" w:hAnsi="Times New Roman" w:cs="Times New Roman"/>
        </w:rPr>
        <w:t>AT&amp;T</w:t>
      </w:r>
      <w:r w:rsidRPr="002C59CA">
        <w:rPr>
          <w:rFonts w:ascii="Times New Roman" w:hAnsi="Times New Roman" w:cs="Times New Roman"/>
        </w:rPr>
        <w:t xml:space="preserve"> Mobility Puerto Rico, Inc., EB-SED-13-00008891</w:t>
      </w:r>
    </w:p>
    <w:p w:rsidR="008C1384" w:rsidRPr="002B2BF5" w:rsidRDefault="008C1384" w:rsidP="008C1384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4D4865" w:rsidRPr="002B2BF5" w:rsidRDefault="002665D4" w:rsidP="002B2BF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B2BF5">
        <w:rPr>
          <w:rFonts w:ascii="Times New Roman" w:hAnsi="Times New Roman" w:cs="Times New Roman"/>
        </w:rPr>
        <w:t>For the Commission’s enforcement process to retain credibility</w:t>
      </w:r>
      <w:r w:rsidR="007A2332" w:rsidRPr="002B2BF5">
        <w:rPr>
          <w:rFonts w:ascii="Times New Roman" w:hAnsi="Times New Roman" w:cs="Times New Roman"/>
        </w:rPr>
        <w:t xml:space="preserve"> and actual functionality, such as </w:t>
      </w:r>
      <w:r w:rsidR="00444AC2" w:rsidRPr="002B2BF5">
        <w:rPr>
          <w:rFonts w:ascii="Times New Roman" w:hAnsi="Times New Roman" w:cs="Times New Roman"/>
        </w:rPr>
        <w:t xml:space="preserve">it is designed to </w:t>
      </w:r>
      <w:r w:rsidR="007A2332" w:rsidRPr="002B2BF5">
        <w:rPr>
          <w:rFonts w:ascii="Times New Roman" w:hAnsi="Times New Roman" w:cs="Times New Roman"/>
        </w:rPr>
        <w:t>deter future incidents and justly penaliz</w:t>
      </w:r>
      <w:r w:rsidR="00444AC2" w:rsidRPr="002B2BF5">
        <w:rPr>
          <w:rFonts w:ascii="Times New Roman" w:hAnsi="Times New Roman" w:cs="Times New Roman"/>
        </w:rPr>
        <w:t>e</w:t>
      </w:r>
      <w:r w:rsidR="007A2332" w:rsidRPr="002B2BF5">
        <w:rPr>
          <w:rFonts w:ascii="Times New Roman" w:hAnsi="Times New Roman" w:cs="Times New Roman"/>
        </w:rPr>
        <w:t xml:space="preserve"> violators</w:t>
      </w:r>
      <w:r w:rsidRPr="002B2BF5">
        <w:rPr>
          <w:rFonts w:ascii="Times New Roman" w:hAnsi="Times New Roman" w:cs="Times New Roman"/>
        </w:rPr>
        <w:t xml:space="preserve">, </w:t>
      </w:r>
      <w:r w:rsidR="007A2332" w:rsidRPr="002B2BF5">
        <w:rPr>
          <w:rFonts w:ascii="Times New Roman" w:hAnsi="Times New Roman" w:cs="Times New Roman"/>
        </w:rPr>
        <w:t xml:space="preserve">the public must have faith that </w:t>
      </w:r>
      <w:r w:rsidR="002220B9" w:rsidRPr="002B2BF5">
        <w:rPr>
          <w:rFonts w:ascii="Times New Roman" w:hAnsi="Times New Roman" w:cs="Times New Roman"/>
        </w:rPr>
        <w:t>the calculation</w:t>
      </w:r>
      <w:r w:rsidR="00A00B70" w:rsidRPr="002B2BF5">
        <w:rPr>
          <w:rFonts w:ascii="Times New Roman" w:hAnsi="Times New Roman" w:cs="Times New Roman"/>
        </w:rPr>
        <w:t>s</w:t>
      </w:r>
      <w:r w:rsidR="002220B9" w:rsidRPr="002B2BF5">
        <w:rPr>
          <w:rFonts w:ascii="Times New Roman" w:hAnsi="Times New Roman" w:cs="Times New Roman"/>
        </w:rPr>
        <w:t xml:space="preserve"> of</w:t>
      </w:r>
      <w:r w:rsidR="00C24E62" w:rsidRPr="002B2BF5">
        <w:rPr>
          <w:rFonts w:ascii="Times New Roman" w:hAnsi="Times New Roman" w:cs="Times New Roman"/>
        </w:rPr>
        <w:t xml:space="preserve"> forfeiture</w:t>
      </w:r>
      <w:r w:rsidR="00601303" w:rsidRPr="002B2BF5">
        <w:rPr>
          <w:rFonts w:ascii="Times New Roman" w:hAnsi="Times New Roman" w:cs="Times New Roman"/>
        </w:rPr>
        <w:t xml:space="preserve"> amount</w:t>
      </w:r>
      <w:r w:rsidR="00C24E62" w:rsidRPr="002B2BF5">
        <w:rPr>
          <w:rFonts w:ascii="Times New Roman" w:hAnsi="Times New Roman" w:cs="Times New Roman"/>
        </w:rPr>
        <w:t xml:space="preserve">s </w:t>
      </w:r>
      <w:r w:rsidR="007A2332" w:rsidRPr="002B2BF5">
        <w:rPr>
          <w:rFonts w:ascii="Times New Roman" w:hAnsi="Times New Roman" w:cs="Times New Roman"/>
        </w:rPr>
        <w:t xml:space="preserve">are </w:t>
      </w:r>
      <w:r w:rsidR="00C24E62" w:rsidRPr="002B2BF5">
        <w:rPr>
          <w:rFonts w:ascii="Times New Roman" w:hAnsi="Times New Roman" w:cs="Times New Roman"/>
        </w:rPr>
        <w:t xml:space="preserve">transparent and </w:t>
      </w:r>
      <w:r w:rsidR="004D4865" w:rsidRPr="002B2BF5">
        <w:rPr>
          <w:rFonts w:ascii="Times New Roman" w:hAnsi="Times New Roman" w:cs="Times New Roman"/>
        </w:rPr>
        <w:t>consistent</w:t>
      </w:r>
      <w:r w:rsidR="00C24E62" w:rsidRPr="002B2BF5">
        <w:rPr>
          <w:rFonts w:ascii="Times New Roman" w:hAnsi="Times New Roman" w:cs="Times New Roman"/>
        </w:rPr>
        <w:t xml:space="preserve">.  Although I have seen </w:t>
      </w:r>
      <w:r w:rsidR="005A1076" w:rsidRPr="002B2BF5">
        <w:rPr>
          <w:rFonts w:ascii="Times New Roman" w:hAnsi="Times New Roman" w:cs="Times New Roman"/>
        </w:rPr>
        <w:t xml:space="preserve">some </w:t>
      </w:r>
      <w:r w:rsidR="00C24E62" w:rsidRPr="002B2BF5">
        <w:rPr>
          <w:rFonts w:ascii="Times New Roman" w:hAnsi="Times New Roman" w:cs="Times New Roman"/>
        </w:rPr>
        <w:t xml:space="preserve">improvements in </w:t>
      </w:r>
      <w:r w:rsidR="002220B9" w:rsidRPr="002B2BF5">
        <w:rPr>
          <w:rFonts w:ascii="Times New Roman" w:hAnsi="Times New Roman" w:cs="Times New Roman"/>
        </w:rPr>
        <w:t>determining</w:t>
      </w:r>
      <w:r w:rsidR="00C24E62" w:rsidRPr="002B2BF5">
        <w:rPr>
          <w:rFonts w:ascii="Times New Roman" w:hAnsi="Times New Roman" w:cs="Times New Roman"/>
        </w:rPr>
        <w:t xml:space="preserve"> base forfeitures, it is our implementation of upward and downward adjustments that continues to </w:t>
      </w:r>
      <w:r w:rsidR="007D1DF3" w:rsidRPr="002B2BF5">
        <w:rPr>
          <w:rFonts w:ascii="Times New Roman" w:hAnsi="Times New Roman" w:cs="Times New Roman"/>
        </w:rPr>
        <w:t>trouble</w:t>
      </w:r>
      <w:r w:rsidR="00C24E62" w:rsidRPr="002B2BF5">
        <w:rPr>
          <w:rFonts w:ascii="Times New Roman" w:hAnsi="Times New Roman" w:cs="Times New Roman"/>
        </w:rPr>
        <w:t xml:space="preserve"> me</w:t>
      </w:r>
      <w:r w:rsidR="00FC0F59" w:rsidRPr="002B2BF5">
        <w:rPr>
          <w:rFonts w:ascii="Times New Roman" w:hAnsi="Times New Roman" w:cs="Times New Roman"/>
        </w:rPr>
        <w:t>,</w:t>
      </w:r>
      <w:r w:rsidR="00213F27" w:rsidRPr="002B2BF5">
        <w:rPr>
          <w:rFonts w:ascii="Times New Roman" w:hAnsi="Times New Roman" w:cs="Times New Roman"/>
        </w:rPr>
        <w:t xml:space="preserve"> because </w:t>
      </w:r>
      <w:r w:rsidR="00444AC2" w:rsidRPr="002B2BF5">
        <w:rPr>
          <w:rFonts w:ascii="Times New Roman" w:hAnsi="Times New Roman" w:cs="Times New Roman"/>
        </w:rPr>
        <w:t>there ha</w:t>
      </w:r>
      <w:r w:rsidR="00E66979" w:rsidRPr="002B2BF5">
        <w:rPr>
          <w:rFonts w:ascii="Times New Roman" w:hAnsi="Times New Roman" w:cs="Times New Roman"/>
        </w:rPr>
        <w:t xml:space="preserve">s been a </w:t>
      </w:r>
      <w:r w:rsidR="00213F27" w:rsidRPr="002B2BF5">
        <w:rPr>
          <w:rFonts w:ascii="Times New Roman" w:hAnsi="Times New Roman" w:cs="Times New Roman"/>
        </w:rPr>
        <w:t>lack</w:t>
      </w:r>
      <w:r w:rsidR="00E66979" w:rsidRPr="002B2BF5">
        <w:rPr>
          <w:rFonts w:ascii="Times New Roman" w:hAnsi="Times New Roman" w:cs="Times New Roman"/>
        </w:rPr>
        <w:t xml:space="preserve"> of</w:t>
      </w:r>
      <w:r w:rsidR="00213F27" w:rsidRPr="002B2BF5">
        <w:rPr>
          <w:rFonts w:ascii="Times New Roman" w:hAnsi="Times New Roman" w:cs="Times New Roman"/>
        </w:rPr>
        <w:t xml:space="preserve"> hard justification</w:t>
      </w:r>
      <w:r w:rsidR="00E66979" w:rsidRPr="002B2BF5">
        <w:rPr>
          <w:rFonts w:ascii="Times New Roman" w:hAnsi="Times New Roman" w:cs="Times New Roman"/>
        </w:rPr>
        <w:t>s</w:t>
      </w:r>
      <w:r w:rsidR="00213F27" w:rsidRPr="002B2BF5">
        <w:rPr>
          <w:rFonts w:ascii="Times New Roman" w:hAnsi="Times New Roman" w:cs="Times New Roman"/>
        </w:rPr>
        <w:t xml:space="preserve"> for the adjustment amount</w:t>
      </w:r>
      <w:r w:rsidR="00E66979" w:rsidRPr="002B2BF5">
        <w:rPr>
          <w:rFonts w:ascii="Times New Roman" w:hAnsi="Times New Roman" w:cs="Times New Roman"/>
        </w:rPr>
        <w:t>s</w:t>
      </w:r>
      <w:r w:rsidR="00C24E62" w:rsidRPr="002B2BF5">
        <w:rPr>
          <w:rFonts w:ascii="Times New Roman" w:hAnsi="Times New Roman" w:cs="Times New Roman"/>
        </w:rPr>
        <w:t>.</w:t>
      </w:r>
      <w:r w:rsidR="005A1076" w:rsidRPr="002B2BF5">
        <w:rPr>
          <w:rFonts w:ascii="Times New Roman" w:hAnsi="Times New Roman" w:cs="Times New Roman"/>
        </w:rPr>
        <w:t xml:space="preserve">  </w:t>
      </w:r>
      <w:r w:rsidR="00601303" w:rsidRPr="002B2BF5">
        <w:rPr>
          <w:rFonts w:ascii="Times New Roman" w:hAnsi="Times New Roman" w:cs="Times New Roman"/>
        </w:rPr>
        <w:t xml:space="preserve">Today’s </w:t>
      </w:r>
      <w:r w:rsidR="00446AF1">
        <w:rPr>
          <w:rFonts w:ascii="Times New Roman" w:hAnsi="Times New Roman" w:cs="Times New Roman"/>
        </w:rPr>
        <w:t>Notice of Apparent Liability (</w:t>
      </w:r>
      <w:r w:rsidR="00601303" w:rsidRPr="002B2BF5">
        <w:rPr>
          <w:rFonts w:ascii="Times New Roman" w:hAnsi="Times New Roman" w:cs="Times New Roman"/>
        </w:rPr>
        <w:t>NAL</w:t>
      </w:r>
      <w:r w:rsidR="00446AF1">
        <w:rPr>
          <w:rFonts w:ascii="Times New Roman" w:hAnsi="Times New Roman" w:cs="Times New Roman"/>
        </w:rPr>
        <w:t>)</w:t>
      </w:r>
      <w:r w:rsidR="00601303" w:rsidRPr="002B2BF5">
        <w:rPr>
          <w:rFonts w:ascii="Times New Roman" w:hAnsi="Times New Roman" w:cs="Times New Roman"/>
        </w:rPr>
        <w:t xml:space="preserve"> fines </w:t>
      </w:r>
      <w:r w:rsidR="004A2E51" w:rsidRPr="002B2BF5">
        <w:rPr>
          <w:rFonts w:ascii="Times New Roman" w:hAnsi="Times New Roman" w:cs="Times New Roman"/>
        </w:rPr>
        <w:t>AT&amp;T</w:t>
      </w:r>
      <w:r w:rsidR="00601303" w:rsidRPr="002B2BF5">
        <w:rPr>
          <w:rFonts w:ascii="Times New Roman" w:hAnsi="Times New Roman" w:cs="Times New Roman"/>
        </w:rPr>
        <w:t xml:space="preserve"> a base forfeiture of $128,000, which is then upwardly adjusted </w:t>
      </w:r>
      <w:r w:rsidR="00CF6CB4" w:rsidRPr="002B2BF5">
        <w:rPr>
          <w:rFonts w:ascii="Times New Roman" w:hAnsi="Times New Roman" w:cs="Times New Roman"/>
        </w:rPr>
        <w:t xml:space="preserve">by </w:t>
      </w:r>
      <w:r w:rsidR="00601303" w:rsidRPr="002B2BF5">
        <w:rPr>
          <w:rFonts w:ascii="Times New Roman" w:hAnsi="Times New Roman" w:cs="Times New Roman"/>
        </w:rPr>
        <w:t xml:space="preserve">400 percent to $640,000.  </w:t>
      </w:r>
    </w:p>
    <w:p w:rsidR="008C1384" w:rsidRPr="002B2BF5" w:rsidRDefault="008C1384" w:rsidP="008C1384">
      <w:pPr>
        <w:spacing w:after="0" w:line="240" w:lineRule="auto"/>
        <w:rPr>
          <w:rFonts w:ascii="Times New Roman" w:hAnsi="Times New Roman" w:cs="Times New Roman"/>
        </w:rPr>
      </w:pPr>
    </w:p>
    <w:p w:rsidR="00D40278" w:rsidRPr="002B2BF5" w:rsidRDefault="00D40278" w:rsidP="002B2BF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B2BF5">
        <w:rPr>
          <w:rFonts w:ascii="Times New Roman" w:hAnsi="Times New Roman" w:cs="Times New Roman"/>
        </w:rPr>
        <w:t xml:space="preserve">First, </w:t>
      </w:r>
      <w:r w:rsidR="004B4C6B" w:rsidRPr="002B2BF5">
        <w:rPr>
          <w:rFonts w:ascii="Times New Roman" w:hAnsi="Times New Roman" w:cs="Times New Roman"/>
        </w:rPr>
        <w:t xml:space="preserve">it appears that </w:t>
      </w:r>
      <w:r w:rsidR="004A2E51" w:rsidRPr="002B2BF5">
        <w:rPr>
          <w:rFonts w:ascii="Times New Roman" w:hAnsi="Times New Roman" w:cs="Times New Roman"/>
        </w:rPr>
        <w:t>AT&amp;T</w:t>
      </w:r>
      <w:r w:rsidR="004B4C6B" w:rsidRPr="002B2BF5">
        <w:rPr>
          <w:rFonts w:ascii="Times New Roman" w:hAnsi="Times New Roman" w:cs="Times New Roman"/>
        </w:rPr>
        <w:t xml:space="preserve"> did potentially violate some rules</w:t>
      </w:r>
      <w:r w:rsidR="00E66979" w:rsidRPr="002B2BF5">
        <w:rPr>
          <w:rFonts w:ascii="Times New Roman" w:hAnsi="Times New Roman" w:cs="Times New Roman"/>
        </w:rPr>
        <w:t>.  T</w:t>
      </w:r>
      <w:r w:rsidR="004B4C6B" w:rsidRPr="002B2BF5">
        <w:rPr>
          <w:rFonts w:ascii="Times New Roman" w:hAnsi="Times New Roman" w:cs="Times New Roman"/>
        </w:rPr>
        <w:t>herefore</w:t>
      </w:r>
      <w:r w:rsidR="00E66979" w:rsidRPr="002B2BF5">
        <w:rPr>
          <w:rFonts w:ascii="Times New Roman" w:hAnsi="Times New Roman" w:cs="Times New Roman"/>
        </w:rPr>
        <w:t>,</w:t>
      </w:r>
      <w:r w:rsidR="004B4C6B" w:rsidRPr="002B2BF5">
        <w:rPr>
          <w:rFonts w:ascii="Times New Roman" w:hAnsi="Times New Roman" w:cs="Times New Roman"/>
        </w:rPr>
        <w:t xml:space="preserve"> I can support the issuance of an NAL </w:t>
      </w:r>
      <w:r w:rsidR="00E66979" w:rsidRPr="002B2BF5">
        <w:rPr>
          <w:rFonts w:ascii="Times New Roman" w:hAnsi="Times New Roman" w:cs="Times New Roman"/>
        </w:rPr>
        <w:t xml:space="preserve">but only concur with the </w:t>
      </w:r>
      <w:r w:rsidR="00444AC2" w:rsidRPr="002B2BF5">
        <w:rPr>
          <w:rFonts w:ascii="Times New Roman" w:hAnsi="Times New Roman" w:cs="Times New Roman"/>
        </w:rPr>
        <w:t xml:space="preserve">proposed </w:t>
      </w:r>
      <w:r w:rsidR="00E66979" w:rsidRPr="002B2BF5">
        <w:rPr>
          <w:rFonts w:ascii="Times New Roman" w:hAnsi="Times New Roman" w:cs="Times New Roman"/>
        </w:rPr>
        <w:t>base forfeiture amount.  Specifically</w:t>
      </w:r>
      <w:r w:rsidR="004B4C6B" w:rsidRPr="002B2BF5">
        <w:rPr>
          <w:rFonts w:ascii="Times New Roman" w:hAnsi="Times New Roman" w:cs="Times New Roman"/>
        </w:rPr>
        <w:t xml:space="preserve">, </w:t>
      </w:r>
      <w:r w:rsidRPr="002B2BF5">
        <w:rPr>
          <w:rFonts w:ascii="Times New Roman" w:hAnsi="Times New Roman" w:cs="Times New Roman"/>
        </w:rPr>
        <w:t>the item does not contain sufficient information about the</w:t>
      </w:r>
      <w:r w:rsidR="00601303" w:rsidRPr="002B2BF5">
        <w:rPr>
          <w:rFonts w:ascii="Times New Roman" w:hAnsi="Times New Roman" w:cs="Times New Roman"/>
        </w:rPr>
        <w:t xml:space="preserve"> </w:t>
      </w:r>
      <w:r w:rsidR="00E66979" w:rsidRPr="002B2BF5">
        <w:rPr>
          <w:rFonts w:ascii="Times New Roman" w:hAnsi="Times New Roman" w:cs="Times New Roman"/>
        </w:rPr>
        <w:t xml:space="preserve">precise </w:t>
      </w:r>
      <w:r w:rsidRPr="002B2BF5">
        <w:rPr>
          <w:rFonts w:ascii="Times New Roman" w:hAnsi="Times New Roman" w:cs="Times New Roman"/>
        </w:rPr>
        <w:t>violations</w:t>
      </w:r>
      <w:r w:rsidR="00155A3E" w:rsidRPr="002B2BF5">
        <w:rPr>
          <w:rFonts w:ascii="Times New Roman" w:hAnsi="Times New Roman" w:cs="Times New Roman"/>
        </w:rPr>
        <w:t xml:space="preserve"> that are </w:t>
      </w:r>
      <w:r w:rsidR="00155A3E" w:rsidRPr="002B2BF5">
        <w:rPr>
          <w:rFonts w:ascii="Times New Roman" w:hAnsi="Times New Roman" w:cs="Times New Roman"/>
          <w:u w:val="single"/>
        </w:rPr>
        <w:t>within</w:t>
      </w:r>
      <w:r w:rsidR="00155A3E" w:rsidRPr="002B2BF5">
        <w:rPr>
          <w:rFonts w:ascii="Times New Roman" w:hAnsi="Times New Roman" w:cs="Times New Roman"/>
        </w:rPr>
        <w:t xml:space="preserve"> the statute of limitations</w:t>
      </w:r>
      <w:r w:rsidR="00601303" w:rsidRPr="002B2BF5">
        <w:rPr>
          <w:rFonts w:ascii="Times New Roman" w:hAnsi="Times New Roman" w:cs="Times New Roman"/>
        </w:rPr>
        <w:t xml:space="preserve">.  </w:t>
      </w:r>
      <w:r w:rsidR="00B64C26" w:rsidRPr="002B2BF5">
        <w:rPr>
          <w:rFonts w:ascii="Times New Roman" w:hAnsi="Times New Roman" w:cs="Times New Roman"/>
        </w:rPr>
        <w:t>T</w:t>
      </w:r>
      <w:r w:rsidRPr="002B2BF5">
        <w:rPr>
          <w:rFonts w:ascii="Times New Roman" w:hAnsi="Times New Roman" w:cs="Times New Roman"/>
        </w:rPr>
        <w:t xml:space="preserve">he item </w:t>
      </w:r>
      <w:r w:rsidR="00AF76E1" w:rsidRPr="002B2BF5">
        <w:rPr>
          <w:rFonts w:ascii="Times New Roman" w:hAnsi="Times New Roman" w:cs="Times New Roman"/>
        </w:rPr>
        <w:t>neither</w:t>
      </w:r>
      <w:r w:rsidRPr="002B2BF5">
        <w:rPr>
          <w:rFonts w:ascii="Times New Roman" w:hAnsi="Times New Roman" w:cs="Times New Roman"/>
        </w:rPr>
        <w:t xml:space="preserve"> describe</w:t>
      </w:r>
      <w:r w:rsidR="00AF76E1" w:rsidRPr="002B2BF5">
        <w:rPr>
          <w:rFonts w:ascii="Times New Roman" w:hAnsi="Times New Roman" w:cs="Times New Roman"/>
        </w:rPr>
        <w:t>s</w:t>
      </w:r>
      <w:r w:rsidRPr="002B2BF5">
        <w:rPr>
          <w:rFonts w:ascii="Times New Roman" w:hAnsi="Times New Roman" w:cs="Times New Roman"/>
        </w:rPr>
        <w:t xml:space="preserve"> the</w:t>
      </w:r>
      <w:r w:rsidR="00B64C26" w:rsidRPr="002B2BF5">
        <w:rPr>
          <w:rFonts w:ascii="Times New Roman" w:hAnsi="Times New Roman" w:cs="Times New Roman"/>
        </w:rPr>
        <w:t xml:space="preserve"> exact nature of the</w:t>
      </w:r>
      <w:r w:rsidRPr="002B2BF5">
        <w:rPr>
          <w:rFonts w:ascii="Times New Roman" w:hAnsi="Times New Roman" w:cs="Times New Roman"/>
        </w:rPr>
        <w:t xml:space="preserve"> wrongdoing</w:t>
      </w:r>
      <w:r w:rsidR="00155A3E" w:rsidRPr="002B2BF5">
        <w:rPr>
          <w:rFonts w:ascii="Times New Roman" w:hAnsi="Times New Roman" w:cs="Times New Roman"/>
        </w:rPr>
        <w:t>, no</w:t>
      </w:r>
      <w:r w:rsidR="00AF76E1" w:rsidRPr="002B2BF5">
        <w:rPr>
          <w:rFonts w:ascii="Times New Roman" w:hAnsi="Times New Roman" w:cs="Times New Roman"/>
        </w:rPr>
        <w:t>r</w:t>
      </w:r>
      <w:r w:rsidR="00155A3E" w:rsidRPr="002B2BF5">
        <w:rPr>
          <w:rFonts w:ascii="Times New Roman" w:hAnsi="Times New Roman" w:cs="Times New Roman"/>
        </w:rPr>
        <w:t xml:space="preserve"> does it </w:t>
      </w:r>
      <w:r w:rsidR="006C5504" w:rsidRPr="002B2BF5">
        <w:rPr>
          <w:rFonts w:ascii="Times New Roman" w:hAnsi="Times New Roman" w:cs="Times New Roman"/>
        </w:rPr>
        <w:t xml:space="preserve">disclose </w:t>
      </w:r>
      <w:r w:rsidRPr="002B2BF5">
        <w:rPr>
          <w:rFonts w:ascii="Times New Roman" w:hAnsi="Times New Roman" w:cs="Times New Roman"/>
        </w:rPr>
        <w:t>when</w:t>
      </w:r>
      <w:r w:rsidR="005A1076" w:rsidRPr="002B2BF5">
        <w:rPr>
          <w:rFonts w:ascii="Times New Roman" w:hAnsi="Times New Roman" w:cs="Times New Roman"/>
        </w:rPr>
        <w:t xml:space="preserve"> each of</w:t>
      </w:r>
      <w:r w:rsidRPr="002B2BF5">
        <w:rPr>
          <w:rFonts w:ascii="Times New Roman" w:hAnsi="Times New Roman" w:cs="Times New Roman"/>
        </w:rPr>
        <w:t xml:space="preserve"> these violations occurred and when they were rectified.  </w:t>
      </w:r>
      <w:r w:rsidR="008C3727" w:rsidRPr="002B2BF5">
        <w:rPr>
          <w:rFonts w:ascii="Times New Roman" w:hAnsi="Times New Roman" w:cs="Times New Roman"/>
        </w:rPr>
        <w:t>Instead, it just</w:t>
      </w:r>
      <w:r w:rsidRPr="002B2BF5">
        <w:rPr>
          <w:rFonts w:ascii="Times New Roman" w:hAnsi="Times New Roman" w:cs="Times New Roman"/>
        </w:rPr>
        <w:t xml:space="preserve"> states that 34 licenses were not in compliance with the Commission’s rules within the last year.</w:t>
      </w:r>
      <w:r w:rsidR="00FC0F59" w:rsidRPr="002B2BF5">
        <w:rPr>
          <w:rStyle w:val="FootnoteReference"/>
          <w:rFonts w:ascii="Times New Roman" w:hAnsi="Times New Roman" w:cs="Times New Roman"/>
        </w:rPr>
        <w:footnoteReference w:id="1"/>
      </w:r>
      <w:r w:rsidR="005A1076" w:rsidRPr="002B2BF5">
        <w:rPr>
          <w:rFonts w:ascii="Times New Roman" w:hAnsi="Times New Roman" w:cs="Times New Roman"/>
        </w:rPr>
        <w:t xml:space="preserve">  </w:t>
      </w:r>
      <w:r w:rsidR="00155A3E" w:rsidRPr="002B2BF5">
        <w:rPr>
          <w:rFonts w:ascii="Times New Roman" w:hAnsi="Times New Roman" w:cs="Times New Roman"/>
        </w:rPr>
        <w:t xml:space="preserve">My staff and </w:t>
      </w:r>
      <w:r w:rsidR="005A1076" w:rsidRPr="002B2BF5">
        <w:rPr>
          <w:rFonts w:ascii="Times New Roman" w:hAnsi="Times New Roman" w:cs="Times New Roman"/>
        </w:rPr>
        <w:t>I received supplemental information from the Enforcement Bureau to try to determine the extent of the violations.  Th</w:t>
      </w:r>
      <w:r w:rsidR="00E66979" w:rsidRPr="002B2BF5">
        <w:rPr>
          <w:rFonts w:ascii="Times New Roman" w:hAnsi="Times New Roman" w:cs="Times New Roman"/>
        </w:rPr>
        <w:t>is</w:t>
      </w:r>
      <w:r w:rsidR="005A1076" w:rsidRPr="002B2BF5">
        <w:rPr>
          <w:rFonts w:ascii="Times New Roman" w:hAnsi="Times New Roman" w:cs="Times New Roman"/>
        </w:rPr>
        <w:t xml:space="preserve"> seem</w:t>
      </w:r>
      <w:r w:rsidR="00E66979" w:rsidRPr="002B2BF5">
        <w:rPr>
          <w:rFonts w:ascii="Times New Roman" w:hAnsi="Times New Roman" w:cs="Times New Roman"/>
        </w:rPr>
        <w:t>ed</w:t>
      </w:r>
      <w:r w:rsidR="005A1076" w:rsidRPr="002B2BF5">
        <w:rPr>
          <w:rFonts w:ascii="Times New Roman" w:hAnsi="Times New Roman" w:cs="Times New Roman"/>
        </w:rPr>
        <w:t xml:space="preserve"> to </w:t>
      </w:r>
      <w:r w:rsidR="00E66979" w:rsidRPr="002B2BF5">
        <w:rPr>
          <w:rFonts w:ascii="Times New Roman" w:hAnsi="Times New Roman" w:cs="Times New Roman"/>
        </w:rPr>
        <w:t xml:space="preserve">suggest violations </w:t>
      </w:r>
      <w:r w:rsidR="005A1076" w:rsidRPr="002B2BF5">
        <w:rPr>
          <w:rFonts w:ascii="Times New Roman" w:hAnsi="Times New Roman" w:cs="Times New Roman"/>
        </w:rPr>
        <w:t>rang</w:t>
      </w:r>
      <w:r w:rsidR="00E66979" w:rsidRPr="002B2BF5">
        <w:rPr>
          <w:rFonts w:ascii="Times New Roman" w:hAnsi="Times New Roman" w:cs="Times New Roman"/>
        </w:rPr>
        <w:t>ing</w:t>
      </w:r>
      <w:r w:rsidR="005A1076" w:rsidRPr="002B2BF5">
        <w:rPr>
          <w:rFonts w:ascii="Times New Roman" w:hAnsi="Times New Roman" w:cs="Times New Roman"/>
        </w:rPr>
        <w:t xml:space="preserve"> from changes in site elevation and transmitter location</w:t>
      </w:r>
      <w:r w:rsidR="00155A3E" w:rsidRPr="002B2BF5">
        <w:rPr>
          <w:rFonts w:ascii="Times New Roman" w:hAnsi="Times New Roman" w:cs="Times New Roman"/>
        </w:rPr>
        <w:t>s</w:t>
      </w:r>
      <w:r w:rsidR="005A1076" w:rsidRPr="002B2BF5">
        <w:rPr>
          <w:rFonts w:ascii="Times New Roman" w:hAnsi="Times New Roman" w:cs="Times New Roman"/>
        </w:rPr>
        <w:t xml:space="preserve"> to failure to update contact information, but the information is incomplete.  </w:t>
      </w:r>
      <w:r w:rsidR="004B4C6B" w:rsidRPr="002B2BF5">
        <w:rPr>
          <w:rFonts w:ascii="Times New Roman" w:hAnsi="Times New Roman" w:cs="Times New Roman"/>
        </w:rPr>
        <w:t xml:space="preserve">If this NAL proceeds to a </w:t>
      </w:r>
      <w:r w:rsidR="00213F27" w:rsidRPr="002B2BF5">
        <w:rPr>
          <w:rFonts w:ascii="Times New Roman" w:hAnsi="Times New Roman" w:cs="Times New Roman"/>
        </w:rPr>
        <w:t xml:space="preserve">forfeiture </w:t>
      </w:r>
      <w:r w:rsidR="004B4C6B" w:rsidRPr="002B2BF5">
        <w:rPr>
          <w:rFonts w:ascii="Times New Roman" w:hAnsi="Times New Roman" w:cs="Times New Roman"/>
        </w:rPr>
        <w:t xml:space="preserve">order, I would expect a more fulsome discussion of the </w:t>
      </w:r>
      <w:r w:rsidR="007A2332" w:rsidRPr="002B2BF5">
        <w:rPr>
          <w:rFonts w:ascii="Times New Roman" w:hAnsi="Times New Roman" w:cs="Times New Roman"/>
        </w:rPr>
        <w:t xml:space="preserve">actual </w:t>
      </w:r>
      <w:r w:rsidR="004B4C6B" w:rsidRPr="002B2BF5">
        <w:rPr>
          <w:rFonts w:ascii="Times New Roman" w:hAnsi="Times New Roman" w:cs="Times New Roman"/>
        </w:rPr>
        <w:t xml:space="preserve">violations.  </w:t>
      </w:r>
    </w:p>
    <w:p w:rsidR="008C1384" w:rsidRPr="002B2BF5" w:rsidRDefault="008C1384" w:rsidP="008C1384">
      <w:pPr>
        <w:spacing w:after="0" w:line="240" w:lineRule="auto"/>
        <w:rPr>
          <w:rFonts w:ascii="Times New Roman" w:hAnsi="Times New Roman" w:cs="Times New Roman"/>
        </w:rPr>
      </w:pPr>
    </w:p>
    <w:p w:rsidR="00672E92" w:rsidRPr="002B2BF5" w:rsidRDefault="00D40278" w:rsidP="002B2BF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B2BF5">
        <w:rPr>
          <w:rFonts w:ascii="Times New Roman" w:hAnsi="Times New Roman" w:cs="Times New Roman"/>
        </w:rPr>
        <w:t>This brings me to my second point</w:t>
      </w:r>
      <w:r w:rsidR="006C5504" w:rsidRPr="002B2BF5">
        <w:rPr>
          <w:rFonts w:ascii="Times New Roman" w:hAnsi="Times New Roman" w:cs="Times New Roman"/>
        </w:rPr>
        <w:t>:</w:t>
      </w:r>
      <w:r w:rsidRPr="002B2BF5">
        <w:rPr>
          <w:rFonts w:ascii="Times New Roman" w:hAnsi="Times New Roman" w:cs="Times New Roman"/>
        </w:rPr>
        <w:t xml:space="preserve"> </w:t>
      </w:r>
      <w:r w:rsidR="00990170" w:rsidRPr="002B2BF5">
        <w:rPr>
          <w:rFonts w:ascii="Times New Roman" w:hAnsi="Times New Roman" w:cs="Times New Roman"/>
        </w:rPr>
        <w:t>it is hard to fathom how a</w:t>
      </w:r>
      <w:r w:rsidRPr="002B2BF5">
        <w:rPr>
          <w:rFonts w:ascii="Times New Roman" w:hAnsi="Times New Roman" w:cs="Times New Roman"/>
        </w:rPr>
        <w:t xml:space="preserve"> 400 percent upward adjustment </w:t>
      </w:r>
      <w:r w:rsidR="00990170" w:rsidRPr="002B2BF5">
        <w:rPr>
          <w:rFonts w:ascii="Times New Roman" w:hAnsi="Times New Roman" w:cs="Times New Roman"/>
        </w:rPr>
        <w:t>is warranted on so few facts.</w:t>
      </w:r>
      <w:r w:rsidRPr="002B2BF5">
        <w:rPr>
          <w:rFonts w:ascii="Times New Roman" w:hAnsi="Times New Roman" w:cs="Times New Roman"/>
        </w:rPr>
        <w:t xml:space="preserve">  The Commission </w:t>
      </w:r>
      <w:r w:rsidR="00990170" w:rsidRPr="002B2BF5">
        <w:rPr>
          <w:rFonts w:ascii="Times New Roman" w:hAnsi="Times New Roman" w:cs="Times New Roman"/>
        </w:rPr>
        <w:t>calculates</w:t>
      </w:r>
      <w:r w:rsidRPr="002B2BF5">
        <w:rPr>
          <w:rFonts w:ascii="Times New Roman" w:hAnsi="Times New Roman" w:cs="Times New Roman"/>
        </w:rPr>
        <w:t xml:space="preserve"> this additional penalty by increasing the base forfeiture by 100 percent for each of the following: </w:t>
      </w:r>
      <w:r w:rsidR="00155A3E" w:rsidRPr="002B2BF5">
        <w:rPr>
          <w:rFonts w:ascii="Times New Roman" w:hAnsi="Times New Roman" w:cs="Times New Roman"/>
        </w:rPr>
        <w:t xml:space="preserve"> (1) “</w:t>
      </w:r>
      <w:r w:rsidRPr="002B2BF5">
        <w:rPr>
          <w:rFonts w:ascii="Times New Roman" w:hAnsi="Times New Roman" w:cs="Times New Roman"/>
        </w:rPr>
        <w:t>the egregiousness based on the number of licenses involved,</w:t>
      </w:r>
      <w:r w:rsidR="00155A3E" w:rsidRPr="002B2BF5">
        <w:rPr>
          <w:rFonts w:ascii="Times New Roman" w:hAnsi="Times New Roman" w:cs="Times New Roman"/>
        </w:rPr>
        <w:t>”</w:t>
      </w:r>
      <w:r w:rsidRPr="002B2BF5">
        <w:rPr>
          <w:rFonts w:ascii="Times New Roman" w:hAnsi="Times New Roman" w:cs="Times New Roman"/>
        </w:rPr>
        <w:t xml:space="preserve"> </w:t>
      </w:r>
      <w:r w:rsidR="00155A3E" w:rsidRPr="002B2BF5">
        <w:rPr>
          <w:rFonts w:ascii="Times New Roman" w:hAnsi="Times New Roman" w:cs="Times New Roman"/>
        </w:rPr>
        <w:t>(2) “</w:t>
      </w:r>
      <w:r w:rsidRPr="002B2BF5">
        <w:rPr>
          <w:rFonts w:ascii="Times New Roman" w:hAnsi="Times New Roman" w:cs="Times New Roman"/>
        </w:rPr>
        <w:t>the duration of the violation,</w:t>
      </w:r>
      <w:r w:rsidR="00155A3E" w:rsidRPr="002B2BF5">
        <w:rPr>
          <w:rFonts w:ascii="Times New Roman" w:hAnsi="Times New Roman" w:cs="Times New Roman"/>
        </w:rPr>
        <w:t>”</w:t>
      </w:r>
      <w:r w:rsidRPr="002B2BF5">
        <w:rPr>
          <w:rFonts w:ascii="Times New Roman" w:hAnsi="Times New Roman" w:cs="Times New Roman"/>
        </w:rPr>
        <w:t xml:space="preserve"> </w:t>
      </w:r>
      <w:r w:rsidR="00155A3E" w:rsidRPr="002B2BF5">
        <w:rPr>
          <w:rFonts w:ascii="Times New Roman" w:hAnsi="Times New Roman" w:cs="Times New Roman"/>
        </w:rPr>
        <w:t>(3) “</w:t>
      </w:r>
      <w:r w:rsidRPr="002B2BF5">
        <w:rPr>
          <w:rFonts w:ascii="Times New Roman" w:hAnsi="Times New Roman" w:cs="Times New Roman"/>
        </w:rPr>
        <w:t>prior violations,</w:t>
      </w:r>
      <w:r w:rsidR="00155A3E" w:rsidRPr="002B2BF5">
        <w:rPr>
          <w:rFonts w:ascii="Times New Roman" w:hAnsi="Times New Roman" w:cs="Times New Roman"/>
        </w:rPr>
        <w:t>”</w:t>
      </w:r>
      <w:r w:rsidRPr="002B2BF5">
        <w:rPr>
          <w:rFonts w:ascii="Times New Roman" w:hAnsi="Times New Roman" w:cs="Times New Roman"/>
        </w:rPr>
        <w:t xml:space="preserve"> and </w:t>
      </w:r>
      <w:r w:rsidR="00155A3E" w:rsidRPr="002B2BF5">
        <w:rPr>
          <w:rFonts w:ascii="Times New Roman" w:hAnsi="Times New Roman" w:cs="Times New Roman"/>
        </w:rPr>
        <w:t>(4) “</w:t>
      </w:r>
      <w:r w:rsidR="004A2E51" w:rsidRPr="002B2BF5">
        <w:rPr>
          <w:rFonts w:ascii="Times New Roman" w:hAnsi="Times New Roman" w:cs="Times New Roman"/>
        </w:rPr>
        <w:t>AT&amp;T</w:t>
      </w:r>
      <w:r w:rsidRPr="002B2BF5">
        <w:rPr>
          <w:rFonts w:ascii="Times New Roman" w:hAnsi="Times New Roman" w:cs="Times New Roman"/>
        </w:rPr>
        <w:t>’s ability to pay.”</w:t>
      </w:r>
      <w:r w:rsidR="00672E92" w:rsidRPr="002B2BF5">
        <w:rPr>
          <w:rFonts w:ascii="Times New Roman" w:hAnsi="Times New Roman" w:cs="Times New Roman"/>
        </w:rPr>
        <w:t xml:space="preserve">  </w:t>
      </w:r>
      <w:r w:rsidR="00990170" w:rsidRPr="002B2BF5">
        <w:rPr>
          <w:rFonts w:ascii="Times New Roman" w:hAnsi="Times New Roman" w:cs="Times New Roman"/>
        </w:rPr>
        <w:t xml:space="preserve">But, the NAL does not provide specific information to </w:t>
      </w:r>
      <w:r w:rsidR="004B4C6B" w:rsidRPr="002B2BF5">
        <w:rPr>
          <w:rFonts w:ascii="Times New Roman" w:hAnsi="Times New Roman" w:cs="Times New Roman"/>
        </w:rPr>
        <w:t>support the majority of these increases</w:t>
      </w:r>
      <w:r w:rsidR="007D1DF3" w:rsidRPr="002B2BF5">
        <w:rPr>
          <w:rFonts w:ascii="Times New Roman" w:hAnsi="Times New Roman" w:cs="Times New Roman"/>
        </w:rPr>
        <w:t>;</w:t>
      </w:r>
      <w:r w:rsidR="00AF76E1" w:rsidRPr="002B2BF5">
        <w:rPr>
          <w:rFonts w:ascii="Times New Roman" w:hAnsi="Times New Roman" w:cs="Times New Roman"/>
        </w:rPr>
        <w:t xml:space="preserve"> except for </w:t>
      </w:r>
      <w:r w:rsidR="00427A67" w:rsidRPr="002B2BF5">
        <w:rPr>
          <w:rFonts w:ascii="Times New Roman" w:hAnsi="Times New Roman" w:cs="Times New Roman"/>
        </w:rPr>
        <w:t xml:space="preserve">the </w:t>
      </w:r>
      <w:r w:rsidR="007D1DF3" w:rsidRPr="002B2BF5">
        <w:rPr>
          <w:rFonts w:ascii="Times New Roman" w:hAnsi="Times New Roman" w:cs="Times New Roman"/>
        </w:rPr>
        <w:t xml:space="preserve">general </w:t>
      </w:r>
      <w:r w:rsidR="00AF76E1" w:rsidRPr="002B2BF5">
        <w:rPr>
          <w:rFonts w:ascii="Times New Roman" w:hAnsi="Times New Roman" w:cs="Times New Roman"/>
        </w:rPr>
        <w:t xml:space="preserve">discussion of </w:t>
      </w:r>
      <w:r w:rsidR="00427A67" w:rsidRPr="002B2BF5">
        <w:rPr>
          <w:rFonts w:ascii="Times New Roman" w:hAnsi="Times New Roman" w:cs="Times New Roman"/>
        </w:rPr>
        <w:t xml:space="preserve">possible </w:t>
      </w:r>
      <w:r w:rsidR="00AF76E1" w:rsidRPr="002B2BF5">
        <w:rPr>
          <w:rFonts w:ascii="Times New Roman" w:hAnsi="Times New Roman" w:cs="Times New Roman"/>
        </w:rPr>
        <w:t>violations</w:t>
      </w:r>
      <w:r w:rsidR="007D1DF3" w:rsidRPr="002B2BF5">
        <w:rPr>
          <w:rFonts w:ascii="Times New Roman" w:hAnsi="Times New Roman" w:cs="Times New Roman"/>
        </w:rPr>
        <w:t xml:space="preserve"> </w:t>
      </w:r>
      <w:r w:rsidR="00427A67" w:rsidRPr="002B2BF5">
        <w:rPr>
          <w:rFonts w:ascii="Times New Roman" w:hAnsi="Times New Roman" w:cs="Times New Roman"/>
        </w:rPr>
        <w:t xml:space="preserve">associated with licenses acquired by </w:t>
      </w:r>
      <w:r w:rsidR="004A2E51" w:rsidRPr="002B2BF5">
        <w:rPr>
          <w:rFonts w:ascii="Times New Roman" w:hAnsi="Times New Roman" w:cs="Times New Roman"/>
        </w:rPr>
        <w:t>AT&amp;T</w:t>
      </w:r>
      <w:r w:rsidR="00427A67" w:rsidRPr="002B2BF5">
        <w:rPr>
          <w:rFonts w:ascii="Times New Roman" w:hAnsi="Times New Roman" w:cs="Times New Roman"/>
        </w:rPr>
        <w:t xml:space="preserve"> from third parties </w:t>
      </w:r>
      <w:r w:rsidR="007D1DF3" w:rsidRPr="002B2BF5">
        <w:rPr>
          <w:rFonts w:ascii="Times New Roman" w:hAnsi="Times New Roman" w:cs="Times New Roman"/>
        </w:rPr>
        <w:t xml:space="preserve">between 2009 and 2012, </w:t>
      </w:r>
      <w:r w:rsidR="00497901" w:rsidRPr="002B2BF5">
        <w:rPr>
          <w:rFonts w:ascii="Times New Roman" w:hAnsi="Times New Roman" w:cs="Times New Roman"/>
        </w:rPr>
        <w:t>many</w:t>
      </w:r>
      <w:r w:rsidR="007D1DF3" w:rsidRPr="002B2BF5">
        <w:rPr>
          <w:rFonts w:ascii="Times New Roman" w:hAnsi="Times New Roman" w:cs="Times New Roman"/>
        </w:rPr>
        <w:t xml:space="preserve"> of which</w:t>
      </w:r>
      <w:r w:rsidR="00AF76E1" w:rsidRPr="002B2BF5">
        <w:rPr>
          <w:rFonts w:ascii="Times New Roman" w:hAnsi="Times New Roman" w:cs="Times New Roman"/>
        </w:rPr>
        <w:t xml:space="preserve"> are outside the statute of limitations</w:t>
      </w:r>
      <w:r w:rsidR="00990170" w:rsidRPr="002B2BF5">
        <w:rPr>
          <w:rFonts w:ascii="Times New Roman" w:hAnsi="Times New Roman" w:cs="Times New Roman"/>
        </w:rPr>
        <w:t xml:space="preserve">.  </w:t>
      </w:r>
    </w:p>
    <w:p w:rsidR="008C1384" w:rsidRPr="002B2BF5" w:rsidRDefault="008C1384" w:rsidP="008C1384">
      <w:pPr>
        <w:spacing w:after="0" w:line="240" w:lineRule="auto"/>
        <w:rPr>
          <w:rFonts w:ascii="Times New Roman" w:hAnsi="Times New Roman" w:cs="Times New Roman"/>
        </w:rPr>
      </w:pPr>
    </w:p>
    <w:p w:rsidR="00213F27" w:rsidRPr="002B2BF5" w:rsidRDefault="00E66979" w:rsidP="002B2BF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B2BF5">
        <w:rPr>
          <w:rFonts w:ascii="Times New Roman" w:hAnsi="Times New Roman" w:cs="Times New Roman"/>
        </w:rPr>
        <w:t>I am left to</w:t>
      </w:r>
      <w:r w:rsidR="00413ED2" w:rsidRPr="002B2BF5">
        <w:rPr>
          <w:rFonts w:ascii="Times New Roman" w:hAnsi="Times New Roman" w:cs="Times New Roman"/>
        </w:rPr>
        <w:t xml:space="preserve"> conclude that </w:t>
      </w:r>
      <w:r w:rsidR="00427A67" w:rsidRPr="002B2BF5">
        <w:rPr>
          <w:rFonts w:ascii="Times New Roman" w:hAnsi="Times New Roman" w:cs="Times New Roman"/>
        </w:rPr>
        <w:t xml:space="preserve">a portion of </w:t>
      </w:r>
      <w:r w:rsidR="00413ED2" w:rsidRPr="002B2BF5">
        <w:rPr>
          <w:rFonts w:ascii="Times New Roman" w:hAnsi="Times New Roman" w:cs="Times New Roman"/>
        </w:rPr>
        <w:t xml:space="preserve">the </w:t>
      </w:r>
      <w:r w:rsidR="00AF76E1" w:rsidRPr="002B2BF5">
        <w:rPr>
          <w:rFonts w:ascii="Times New Roman" w:hAnsi="Times New Roman" w:cs="Times New Roman"/>
        </w:rPr>
        <w:t>hefty upward adjustment</w:t>
      </w:r>
      <w:r w:rsidR="00413ED2" w:rsidRPr="002B2BF5">
        <w:rPr>
          <w:rFonts w:ascii="Times New Roman" w:hAnsi="Times New Roman" w:cs="Times New Roman"/>
        </w:rPr>
        <w:t xml:space="preserve"> </w:t>
      </w:r>
      <w:r w:rsidR="005A1076" w:rsidRPr="002B2BF5">
        <w:rPr>
          <w:rFonts w:ascii="Times New Roman" w:hAnsi="Times New Roman" w:cs="Times New Roman"/>
        </w:rPr>
        <w:t>may</w:t>
      </w:r>
      <w:r w:rsidR="00AF76E1" w:rsidRPr="002B2BF5">
        <w:rPr>
          <w:rFonts w:ascii="Times New Roman" w:hAnsi="Times New Roman" w:cs="Times New Roman"/>
        </w:rPr>
        <w:t>, in fact,</w:t>
      </w:r>
      <w:r w:rsidR="005A1076" w:rsidRPr="002B2BF5">
        <w:rPr>
          <w:rFonts w:ascii="Times New Roman" w:hAnsi="Times New Roman" w:cs="Times New Roman"/>
        </w:rPr>
        <w:t xml:space="preserve"> be</w:t>
      </w:r>
      <w:r w:rsidR="00413ED2" w:rsidRPr="002B2BF5">
        <w:rPr>
          <w:rFonts w:ascii="Times New Roman" w:hAnsi="Times New Roman" w:cs="Times New Roman"/>
        </w:rPr>
        <w:t xml:space="preserve"> a penalty for </w:t>
      </w:r>
      <w:r w:rsidR="00A176D0" w:rsidRPr="002B2BF5">
        <w:rPr>
          <w:rFonts w:ascii="Times New Roman" w:hAnsi="Times New Roman" w:cs="Times New Roman"/>
        </w:rPr>
        <w:t>the</w:t>
      </w:r>
      <w:r w:rsidR="007D1DF3" w:rsidRPr="002B2BF5">
        <w:rPr>
          <w:rFonts w:ascii="Times New Roman" w:hAnsi="Times New Roman" w:cs="Times New Roman"/>
        </w:rPr>
        <w:t>se</w:t>
      </w:r>
      <w:r w:rsidR="00A176D0" w:rsidRPr="002B2BF5">
        <w:rPr>
          <w:rFonts w:ascii="Times New Roman" w:hAnsi="Times New Roman" w:cs="Times New Roman"/>
        </w:rPr>
        <w:t xml:space="preserve"> </w:t>
      </w:r>
      <w:r w:rsidR="002220B9" w:rsidRPr="002B2BF5">
        <w:rPr>
          <w:rFonts w:ascii="Times New Roman" w:hAnsi="Times New Roman" w:cs="Times New Roman"/>
        </w:rPr>
        <w:t xml:space="preserve">additional </w:t>
      </w:r>
      <w:r w:rsidR="00413ED2" w:rsidRPr="002B2BF5">
        <w:rPr>
          <w:rFonts w:ascii="Times New Roman" w:hAnsi="Times New Roman" w:cs="Times New Roman"/>
        </w:rPr>
        <w:t xml:space="preserve">violations </w:t>
      </w:r>
      <w:r w:rsidR="002220B9" w:rsidRPr="002B2BF5">
        <w:rPr>
          <w:rFonts w:ascii="Times New Roman" w:hAnsi="Times New Roman" w:cs="Times New Roman"/>
        </w:rPr>
        <w:t xml:space="preserve">that </w:t>
      </w:r>
      <w:r w:rsidR="007D1DF3" w:rsidRPr="002B2BF5">
        <w:rPr>
          <w:rFonts w:ascii="Times New Roman" w:hAnsi="Times New Roman" w:cs="Times New Roman"/>
        </w:rPr>
        <w:t xml:space="preserve">do </w:t>
      </w:r>
      <w:r w:rsidR="007D1DF3" w:rsidRPr="002B2BF5">
        <w:rPr>
          <w:rFonts w:ascii="Times New Roman" w:hAnsi="Times New Roman" w:cs="Times New Roman"/>
          <w:u w:val="single"/>
        </w:rPr>
        <w:t>not</w:t>
      </w:r>
      <w:r w:rsidR="007D1DF3" w:rsidRPr="002B2BF5">
        <w:rPr>
          <w:rFonts w:ascii="Times New Roman" w:hAnsi="Times New Roman" w:cs="Times New Roman"/>
        </w:rPr>
        <w:t xml:space="preserve"> fall within</w:t>
      </w:r>
      <w:r w:rsidR="00413ED2" w:rsidRPr="002B2BF5">
        <w:rPr>
          <w:rFonts w:ascii="Times New Roman" w:hAnsi="Times New Roman" w:cs="Times New Roman"/>
        </w:rPr>
        <w:t xml:space="preserve"> the statute of limitations</w:t>
      </w:r>
      <w:r w:rsidR="004B4C6B" w:rsidRPr="002B2BF5">
        <w:rPr>
          <w:rFonts w:ascii="Times New Roman" w:hAnsi="Times New Roman" w:cs="Times New Roman"/>
        </w:rPr>
        <w:t xml:space="preserve"> period</w:t>
      </w:r>
      <w:r w:rsidR="00413ED2" w:rsidRPr="002B2BF5">
        <w:rPr>
          <w:rFonts w:ascii="Times New Roman" w:hAnsi="Times New Roman" w:cs="Times New Roman"/>
        </w:rPr>
        <w:t xml:space="preserve">.  </w:t>
      </w:r>
      <w:r w:rsidRPr="002B2BF5">
        <w:rPr>
          <w:rFonts w:ascii="Times New Roman" w:hAnsi="Times New Roman" w:cs="Times New Roman"/>
        </w:rPr>
        <w:t>T</w:t>
      </w:r>
      <w:r w:rsidR="00672E92" w:rsidRPr="002B2BF5">
        <w:rPr>
          <w:rFonts w:ascii="Times New Roman" w:hAnsi="Times New Roman" w:cs="Times New Roman"/>
        </w:rPr>
        <w:t xml:space="preserve">here is Commission precedent that allows violations that occur outside the statute of limitations period to be used to </w:t>
      </w:r>
      <w:r w:rsidR="007D1DF3" w:rsidRPr="002B2BF5">
        <w:rPr>
          <w:rFonts w:ascii="Times New Roman" w:hAnsi="Times New Roman" w:cs="Times New Roman"/>
        </w:rPr>
        <w:t>measure</w:t>
      </w:r>
      <w:r w:rsidR="00672E92" w:rsidRPr="002B2BF5">
        <w:rPr>
          <w:rFonts w:ascii="Times New Roman" w:hAnsi="Times New Roman" w:cs="Times New Roman"/>
        </w:rPr>
        <w:t xml:space="preserve"> </w:t>
      </w:r>
      <w:r w:rsidR="00AF76E1" w:rsidRPr="002B2BF5">
        <w:rPr>
          <w:rFonts w:ascii="Times New Roman" w:hAnsi="Times New Roman" w:cs="Times New Roman"/>
        </w:rPr>
        <w:t xml:space="preserve">the culpability of the </w:t>
      </w:r>
      <w:r w:rsidR="00742E37" w:rsidRPr="002B2BF5">
        <w:rPr>
          <w:rFonts w:ascii="Times New Roman" w:hAnsi="Times New Roman" w:cs="Times New Roman"/>
        </w:rPr>
        <w:t>licensee</w:t>
      </w:r>
      <w:r w:rsidR="002A4620" w:rsidRPr="002B2BF5">
        <w:rPr>
          <w:rFonts w:ascii="Times New Roman" w:hAnsi="Times New Roman" w:cs="Times New Roman"/>
        </w:rPr>
        <w:t xml:space="preserve"> and </w:t>
      </w:r>
      <w:r w:rsidR="006E73C1" w:rsidRPr="002B2BF5">
        <w:rPr>
          <w:rFonts w:ascii="Times New Roman" w:hAnsi="Times New Roman" w:cs="Times New Roman"/>
        </w:rPr>
        <w:t xml:space="preserve">inform </w:t>
      </w:r>
      <w:r w:rsidR="002A4620" w:rsidRPr="002B2BF5">
        <w:rPr>
          <w:rFonts w:ascii="Times New Roman" w:hAnsi="Times New Roman" w:cs="Times New Roman"/>
        </w:rPr>
        <w:t>the forfeiture amount</w:t>
      </w:r>
      <w:r w:rsidR="005E6E1F" w:rsidRPr="002B2BF5">
        <w:rPr>
          <w:rFonts w:ascii="Times New Roman" w:hAnsi="Times New Roman" w:cs="Times New Roman"/>
        </w:rPr>
        <w:t xml:space="preserve">.  </w:t>
      </w:r>
      <w:r w:rsidR="00B75ADE" w:rsidRPr="002B2BF5">
        <w:rPr>
          <w:rFonts w:ascii="Times New Roman" w:hAnsi="Times New Roman" w:cs="Times New Roman"/>
        </w:rPr>
        <w:t>But t</w:t>
      </w:r>
      <w:r w:rsidR="00A176D0" w:rsidRPr="002B2BF5">
        <w:rPr>
          <w:rFonts w:ascii="Times New Roman" w:hAnsi="Times New Roman" w:cs="Times New Roman"/>
        </w:rPr>
        <w:t xml:space="preserve">here is no discussion of prior violations by </w:t>
      </w:r>
      <w:r w:rsidR="004A2E51" w:rsidRPr="002B2BF5">
        <w:rPr>
          <w:rFonts w:ascii="Times New Roman" w:hAnsi="Times New Roman" w:cs="Times New Roman"/>
        </w:rPr>
        <w:t>AT&amp;T</w:t>
      </w:r>
      <w:r w:rsidR="00A176D0" w:rsidRPr="002B2BF5">
        <w:rPr>
          <w:rFonts w:ascii="Times New Roman" w:hAnsi="Times New Roman" w:cs="Times New Roman"/>
        </w:rPr>
        <w:t xml:space="preserve"> in this document.  I have to ask whether the violations referenced are related to a </w:t>
      </w:r>
      <w:r w:rsidRPr="002B2BF5">
        <w:rPr>
          <w:rFonts w:ascii="Times New Roman" w:hAnsi="Times New Roman" w:cs="Times New Roman"/>
        </w:rPr>
        <w:t xml:space="preserve">previous </w:t>
      </w:r>
      <w:r w:rsidR="00A176D0" w:rsidRPr="002B2BF5">
        <w:rPr>
          <w:rFonts w:ascii="Times New Roman" w:hAnsi="Times New Roman" w:cs="Times New Roman"/>
        </w:rPr>
        <w:t xml:space="preserve">consent decree entered into by </w:t>
      </w:r>
      <w:r w:rsidR="004A2E51" w:rsidRPr="002B2BF5">
        <w:rPr>
          <w:rFonts w:ascii="Times New Roman" w:hAnsi="Times New Roman" w:cs="Times New Roman"/>
        </w:rPr>
        <w:t>AT&amp;T</w:t>
      </w:r>
      <w:r w:rsidR="00A176D0" w:rsidRPr="002B2BF5">
        <w:rPr>
          <w:rFonts w:ascii="Times New Roman" w:hAnsi="Times New Roman" w:cs="Times New Roman"/>
        </w:rPr>
        <w:t>, which is not even mentioned</w:t>
      </w:r>
      <w:r w:rsidR="007D1DF3" w:rsidRPr="002B2BF5">
        <w:rPr>
          <w:rFonts w:ascii="Times New Roman" w:hAnsi="Times New Roman" w:cs="Times New Roman"/>
        </w:rPr>
        <w:t xml:space="preserve"> in the item</w:t>
      </w:r>
      <w:r w:rsidR="00A176D0" w:rsidRPr="002B2BF5">
        <w:rPr>
          <w:rFonts w:ascii="Times New Roman" w:hAnsi="Times New Roman" w:cs="Times New Roman"/>
        </w:rPr>
        <w:t>, or the alleged violations</w:t>
      </w:r>
      <w:r w:rsidR="007D1DF3" w:rsidRPr="002B2BF5">
        <w:rPr>
          <w:rFonts w:ascii="Times New Roman" w:hAnsi="Times New Roman" w:cs="Times New Roman"/>
        </w:rPr>
        <w:t xml:space="preserve"> </w:t>
      </w:r>
      <w:r w:rsidRPr="002B2BF5">
        <w:rPr>
          <w:rFonts w:ascii="Times New Roman" w:hAnsi="Times New Roman" w:cs="Times New Roman"/>
        </w:rPr>
        <w:t xml:space="preserve">of which </w:t>
      </w:r>
      <w:r w:rsidR="00497901" w:rsidRPr="002B2BF5">
        <w:rPr>
          <w:rFonts w:ascii="Times New Roman" w:hAnsi="Times New Roman" w:cs="Times New Roman"/>
        </w:rPr>
        <w:t>many</w:t>
      </w:r>
      <w:r w:rsidRPr="002B2BF5">
        <w:rPr>
          <w:rFonts w:ascii="Times New Roman" w:hAnsi="Times New Roman" w:cs="Times New Roman"/>
        </w:rPr>
        <w:t xml:space="preserve"> </w:t>
      </w:r>
      <w:r w:rsidR="00A176D0" w:rsidRPr="002B2BF5">
        <w:rPr>
          <w:rFonts w:ascii="Times New Roman" w:hAnsi="Times New Roman" w:cs="Times New Roman"/>
        </w:rPr>
        <w:t>are outside the statute of limitations</w:t>
      </w:r>
      <w:r w:rsidR="00B75ADE" w:rsidRPr="002B2BF5">
        <w:rPr>
          <w:rFonts w:ascii="Times New Roman" w:hAnsi="Times New Roman" w:cs="Times New Roman"/>
        </w:rPr>
        <w:t xml:space="preserve">.  If </w:t>
      </w:r>
      <w:r w:rsidR="00CF6CB4" w:rsidRPr="002B2BF5">
        <w:rPr>
          <w:rFonts w:ascii="Times New Roman" w:hAnsi="Times New Roman" w:cs="Times New Roman"/>
        </w:rPr>
        <w:t>the upward adjustment</w:t>
      </w:r>
      <w:r w:rsidR="00B75ADE" w:rsidRPr="002B2BF5">
        <w:rPr>
          <w:rFonts w:ascii="Times New Roman" w:hAnsi="Times New Roman" w:cs="Times New Roman"/>
        </w:rPr>
        <w:t xml:space="preserve"> is based on “apparent” violations that are outside the statute of limitations</w:t>
      </w:r>
      <w:r w:rsidR="00FC0F59" w:rsidRPr="002B2BF5">
        <w:rPr>
          <w:rFonts w:ascii="Times New Roman" w:hAnsi="Times New Roman" w:cs="Times New Roman"/>
        </w:rPr>
        <w:t>,</w:t>
      </w:r>
      <w:r w:rsidR="00B75ADE" w:rsidRPr="002B2BF5">
        <w:rPr>
          <w:rFonts w:ascii="Times New Roman" w:hAnsi="Times New Roman" w:cs="Times New Roman"/>
        </w:rPr>
        <w:t xml:space="preserve"> I would have deep concerns as the Commission did not verify or act upon these potential violations.  Given the scope of the issue at hand, it seems comparable to a traffic cop </w:t>
      </w:r>
      <w:r w:rsidRPr="002B2BF5">
        <w:rPr>
          <w:rFonts w:ascii="Times New Roman" w:hAnsi="Times New Roman" w:cs="Times New Roman"/>
        </w:rPr>
        <w:t>issuing</w:t>
      </w:r>
      <w:r w:rsidR="00B75ADE" w:rsidRPr="002B2BF5">
        <w:rPr>
          <w:rFonts w:ascii="Times New Roman" w:hAnsi="Times New Roman" w:cs="Times New Roman"/>
        </w:rPr>
        <w:t xml:space="preserve"> a speeding </w:t>
      </w:r>
      <w:r w:rsidRPr="002B2BF5">
        <w:rPr>
          <w:rFonts w:ascii="Times New Roman" w:hAnsi="Times New Roman" w:cs="Times New Roman"/>
        </w:rPr>
        <w:t xml:space="preserve">ticket </w:t>
      </w:r>
      <w:r w:rsidR="00B75ADE" w:rsidRPr="002B2BF5">
        <w:rPr>
          <w:rFonts w:ascii="Times New Roman" w:hAnsi="Times New Roman" w:cs="Times New Roman"/>
        </w:rPr>
        <w:t xml:space="preserve">and then trying to increase the size of the fine because the motorist admitted to </w:t>
      </w:r>
      <w:r w:rsidRPr="002B2BF5">
        <w:rPr>
          <w:rFonts w:ascii="Times New Roman" w:hAnsi="Times New Roman" w:cs="Times New Roman"/>
        </w:rPr>
        <w:t>speeding last week</w:t>
      </w:r>
      <w:r w:rsidR="00444AC2" w:rsidRPr="002B2BF5">
        <w:rPr>
          <w:rFonts w:ascii="Times New Roman" w:hAnsi="Times New Roman" w:cs="Times New Roman"/>
        </w:rPr>
        <w:t xml:space="preserve"> when no cops were around</w:t>
      </w:r>
      <w:r w:rsidR="00B75ADE" w:rsidRPr="002B2BF5">
        <w:rPr>
          <w:rFonts w:ascii="Times New Roman" w:hAnsi="Times New Roman" w:cs="Times New Roman"/>
        </w:rPr>
        <w:t xml:space="preserve">.  </w:t>
      </w:r>
      <w:r w:rsidRPr="002B2BF5">
        <w:rPr>
          <w:rFonts w:ascii="Times New Roman" w:hAnsi="Times New Roman" w:cs="Times New Roman"/>
        </w:rPr>
        <w:t>Overall, t</w:t>
      </w:r>
      <w:r w:rsidR="00A176D0" w:rsidRPr="002B2BF5">
        <w:rPr>
          <w:rFonts w:ascii="Times New Roman" w:hAnsi="Times New Roman" w:cs="Times New Roman"/>
        </w:rPr>
        <w:t xml:space="preserve">his does not appear to be aligned with the spirit and purpose of a </w:t>
      </w:r>
      <w:r w:rsidR="00413ED2" w:rsidRPr="002B2BF5">
        <w:rPr>
          <w:rFonts w:ascii="Times New Roman" w:hAnsi="Times New Roman" w:cs="Times New Roman"/>
        </w:rPr>
        <w:t>statute of limitations</w:t>
      </w:r>
      <w:r w:rsidR="00A176D0" w:rsidRPr="002B2BF5">
        <w:rPr>
          <w:rFonts w:ascii="Times New Roman" w:hAnsi="Times New Roman" w:cs="Times New Roman"/>
        </w:rPr>
        <w:t>.</w:t>
      </w:r>
      <w:r w:rsidR="008E1A97" w:rsidRPr="002B2BF5">
        <w:rPr>
          <w:rFonts w:ascii="Times New Roman" w:hAnsi="Times New Roman" w:cs="Times New Roman"/>
        </w:rPr>
        <w:t xml:space="preserve">  </w:t>
      </w:r>
    </w:p>
    <w:p w:rsidR="00213F27" w:rsidRPr="002B2BF5" w:rsidRDefault="008E1A97" w:rsidP="008C1384">
      <w:pPr>
        <w:spacing w:after="0" w:line="240" w:lineRule="auto"/>
        <w:rPr>
          <w:rFonts w:ascii="Times New Roman" w:hAnsi="Times New Roman" w:cs="Times New Roman"/>
        </w:rPr>
      </w:pPr>
      <w:r w:rsidRPr="002B2BF5">
        <w:rPr>
          <w:rFonts w:ascii="Times New Roman" w:hAnsi="Times New Roman" w:cs="Times New Roman"/>
        </w:rPr>
        <w:t xml:space="preserve">  </w:t>
      </w:r>
    </w:p>
    <w:p w:rsidR="00213F27" w:rsidRPr="002B2BF5" w:rsidRDefault="00213F27" w:rsidP="002B2BF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B2BF5">
        <w:rPr>
          <w:rFonts w:ascii="Times New Roman" w:hAnsi="Times New Roman" w:cs="Times New Roman"/>
        </w:rPr>
        <w:lastRenderedPageBreak/>
        <w:t xml:space="preserve">If the Commission is attempting to signal that it intends to be aggressive on enforcement actions, it also needs to be right and just.  </w:t>
      </w:r>
    </w:p>
    <w:p w:rsidR="00213F27" w:rsidRPr="002B2BF5" w:rsidRDefault="00213F27" w:rsidP="008C1384">
      <w:pPr>
        <w:spacing w:after="0" w:line="240" w:lineRule="auto"/>
        <w:rPr>
          <w:rFonts w:ascii="Times New Roman" w:hAnsi="Times New Roman" w:cs="Times New Roman"/>
        </w:rPr>
      </w:pPr>
    </w:p>
    <w:p w:rsidR="004D4865" w:rsidRPr="002B2BF5" w:rsidRDefault="00444AC2" w:rsidP="002B2BF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B2BF5">
        <w:rPr>
          <w:rFonts w:ascii="Times New Roman" w:hAnsi="Times New Roman" w:cs="Times New Roman"/>
        </w:rPr>
        <w:t>Therefore, I concur</w:t>
      </w:r>
      <w:r w:rsidR="00213F27" w:rsidRPr="002B2BF5">
        <w:rPr>
          <w:rFonts w:ascii="Times New Roman" w:hAnsi="Times New Roman" w:cs="Times New Roman"/>
        </w:rPr>
        <w:t xml:space="preserve"> in part and dissent in part.  </w:t>
      </w:r>
    </w:p>
    <w:sectPr w:rsidR="004D4865" w:rsidRPr="002B2BF5" w:rsidSect="006F1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92" w:rsidRDefault="00672E92" w:rsidP="00672E92">
      <w:pPr>
        <w:spacing w:after="0" w:line="240" w:lineRule="auto"/>
      </w:pPr>
      <w:r>
        <w:separator/>
      </w:r>
    </w:p>
  </w:endnote>
  <w:endnote w:type="continuationSeparator" w:id="0">
    <w:p w:rsidR="00672E92" w:rsidRDefault="00672E92" w:rsidP="0067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CB" w:rsidRDefault="00464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CB" w:rsidRDefault="004648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CB" w:rsidRDefault="00464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92" w:rsidRDefault="00672E92" w:rsidP="00672E92">
      <w:pPr>
        <w:spacing w:after="0" w:line="240" w:lineRule="auto"/>
      </w:pPr>
      <w:r>
        <w:separator/>
      </w:r>
    </w:p>
  </w:footnote>
  <w:footnote w:type="continuationSeparator" w:id="0">
    <w:p w:rsidR="00672E92" w:rsidRDefault="00672E92" w:rsidP="00672E92">
      <w:pPr>
        <w:spacing w:after="0" w:line="240" w:lineRule="auto"/>
      </w:pPr>
      <w:r>
        <w:continuationSeparator/>
      </w:r>
    </w:p>
  </w:footnote>
  <w:footnote w:id="1">
    <w:p w:rsidR="00FC0F59" w:rsidRPr="002B2BF5" w:rsidRDefault="00FC0F59">
      <w:pPr>
        <w:pStyle w:val="FootnoteText"/>
        <w:rPr>
          <w:rFonts w:ascii="Times New Roman" w:hAnsi="Times New Roman" w:cs="Times New Roman"/>
        </w:rPr>
      </w:pPr>
      <w:r w:rsidRPr="002B2BF5">
        <w:rPr>
          <w:rStyle w:val="FootnoteReference"/>
          <w:rFonts w:ascii="Times New Roman" w:hAnsi="Times New Roman" w:cs="Times New Roman"/>
        </w:rPr>
        <w:footnoteRef/>
      </w:r>
      <w:r w:rsidRPr="002B2BF5">
        <w:rPr>
          <w:rFonts w:ascii="Times New Roman" w:hAnsi="Times New Roman" w:cs="Times New Roman"/>
        </w:rPr>
        <w:t xml:space="preserve"> </w:t>
      </w:r>
      <w:r w:rsidR="004A2E51" w:rsidRPr="002B2BF5">
        <w:rPr>
          <w:rFonts w:ascii="Times New Roman" w:hAnsi="Times New Roman" w:cs="Times New Roman"/>
        </w:rPr>
        <w:t>The order states that AT&amp;T engaged in unauthorized operations on 26 point-to-point microwave licenses requiring major modification applications and failed to timely notify the Commission of eight minor modifications.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CB" w:rsidRDefault="004648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55" w:rsidRPr="009267D8" w:rsidRDefault="009B4055" w:rsidP="009B4055">
    <w:pPr>
      <w:pStyle w:val="Header"/>
      <w:widowControl w:val="0"/>
      <w:rPr>
        <w:b/>
      </w:rPr>
    </w:pPr>
    <w:r>
      <w:rPr>
        <w:b/>
      </w:rPr>
      <w:tab/>
    </w:r>
    <w:r w:rsidRPr="009B4055">
      <w:rPr>
        <w:rFonts w:ascii="Times New Roman" w:eastAsia="Times New Roman" w:hAnsi="Times New Roman" w:cs="Times New Roman"/>
        <w:b/>
        <w:snapToGrid w:val="0"/>
        <w:kern w:val="28"/>
        <w:szCs w:val="20"/>
      </w:rPr>
      <w:t>Federal Communications Commission</w:t>
    </w:r>
    <w:r w:rsidRPr="009B4055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 xml:space="preserve">                          FCC 15-12</w:t>
    </w:r>
  </w:p>
  <w:p w:rsidR="009B4055" w:rsidRDefault="009B40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5DF34B" wp14:editId="6D4B7815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pv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" o:allowincell="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CB" w:rsidRDefault="00464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62"/>
    <w:rsid w:val="00067FB5"/>
    <w:rsid w:val="00122F1D"/>
    <w:rsid w:val="00155A3E"/>
    <w:rsid w:val="00157E6D"/>
    <w:rsid w:val="00213F27"/>
    <w:rsid w:val="002220B9"/>
    <w:rsid w:val="002608D1"/>
    <w:rsid w:val="002665D4"/>
    <w:rsid w:val="00277F98"/>
    <w:rsid w:val="002A4620"/>
    <w:rsid w:val="002B2BF5"/>
    <w:rsid w:val="002C59CA"/>
    <w:rsid w:val="002E46EC"/>
    <w:rsid w:val="002F11DA"/>
    <w:rsid w:val="003C79A7"/>
    <w:rsid w:val="00413ED2"/>
    <w:rsid w:val="00427A67"/>
    <w:rsid w:val="00444AC2"/>
    <w:rsid w:val="00446AF1"/>
    <w:rsid w:val="004648CB"/>
    <w:rsid w:val="00497901"/>
    <w:rsid w:val="004A2E51"/>
    <w:rsid w:val="004B4C6B"/>
    <w:rsid w:val="004C4E28"/>
    <w:rsid w:val="004D4865"/>
    <w:rsid w:val="00584DBD"/>
    <w:rsid w:val="005A1076"/>
    <w:rsid w:val="005A233E"/>
    <w:rsid w:val="005E6E1F"/>
    <w:rsid w:val="00601303"/>
    <w:rsid w:val="00646702"/>
    <w:rsid w:val="00672E92"/>
    <w:rsid w:val="006C5504"/>
    <w:rsid w:val="006E73C1"/>
    <w:rsid w:val="006F117A"/>
    <w:rsid w:val="00742E37"/>
    <w:rsid w:val="007A2332"/>
    <w:rsid w:val="007D1DF3"/>
    <w:rsid w:val="00806480"/>
    <w:rsid w:val="008C1384"/>
    <w:rsid w:val="008C3727"/>
    <w:rsid w:val="008E1A97"/>
    <w:rsid w:val="008E2904"/>
    <w:rsid w:val="009801C0"/>
    <w:rsid w:val="00990170"/>
    <w:rsid w:val="009B4055"/>
    <w:rsid w:val="00A00B70"/>
    <w:rsid w:val="00A176D0"/>
    <w:rsid w:val="00A872EA"/>
    <w:rsid w:val="00AB3323"/>
    <w:rsid w:val="00AF76E1"/>
    <w:rsid w:val="00B64C26"/>
    <w:rsid w:val="00B75ADE"/>
    <w:rsid w:val="00BD3650"/>
    <w:rsid w:val="00C24E62"/>
    <w:rsid w:val="00C72C75"/>
    <w:rsid w:val="00CF1010"/>
    <w:rsid w:val="00CF6CB4"/>
    <w:rsid w:val="00D40278"/>
    <w:rsid w:val="00E25877"/>
    <w:rsid w:val="00E4212A"/>
    <w:rsid w:val="00E66979"/>
    <w:rsid w:val="00F91FFC"/>
    <w:rsid w:val="00F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E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E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E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F6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CB4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9B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55"/>
  </w:style>
  <w:style w:type="paragraph" w:styleId="Footer">
    <w:name w:val="footer"/>
    <w:basedOn w:val="Normal"/>
    <w:link w:val="FooterChar"/>
    <w:uiPriority w:val="99"/>
    <w:unhideWhenUsed/>
    <w:rsid w:val="009B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E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E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E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F6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CB4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9B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55"/>
  </w:style>
  <w:style w:type="paragraph" w:styleId="Footer">
    <w:name w:val="footer"/>
    <w:basedOn w:val="Normal"/>
    <w:link w:val="FooterChar"/>
    <w:uiPriority w:val="99"/>
    <w:unhideWhenUsed/>
    <w:rsid w:val="009B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3312</Characters>
  <Application>Microsoft Office Word</Application>
  <DocSecurity>0</DocSecurity>
  <Lines>51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2015-01-29T15:00:00Z</cp:lastPrinted>
  <dcterms:created xsi:type="dcterms:W3CDTF">2015-01-29T21:49:00Z</dcterms:created>
  <dcterms:modified xsi:type="dcterms:W3CDTF">2015-01-29T21:49:00Z</dcterms:modified>
  <cp:category> </cp:category>
  <cp:contentStatus> </cp:contentStatus>
</cp:coreProperties>
</file>