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4E98" w14:textId="77777777" w:rsidR="00910C47" w:rsidRPr="00910C47" w:rsidRDefault="00910C47" w:rsidP="00910C47">
      <w:pPr>
        <w:pStyle w:val="NormalWeb"/>
        <w:spacing w:after="0" w:afterAutospacing="0"/>
        <w:jc w:val="center"/>
        <w:rPr>
          <w:b/>
          <w:sz w:val="22"/>
          <w:szCs w:val="22"/>
        </w:rPr>
      </w:pPr>
      <w:bookmarkStart w:id="0" w:name="_GoBack"/>
      <w:bookmarkEnd w:id="0"/>
      <w:r w:rsidRPr="00910C47">
        <w:rPr>
          <w:b/>
          <w:sz w:val="22"/>
          <w:szCs w:val="22"/>
        </w:rPr>
        <w:t xml:space="preserve">JOINT STATEMENT OF </w:t>
      </w:r>
    </w:p>
    <w:p w14:paraId="1847F663" w14:textId="77777777" w:rsidR="00910C47" w:rsidRPr="00910C47" w:rsidRDefault="00910C47" w:rsidP="00910C47">
      <w:pPr>
        <w:ind w:left="720" w:hanging="720"/>
        <w:jc w:val="center"/>
        <w:rPr>
          <w:rFonts w:ascii="Times New Roman" w:hAnsi="Times New Roman"/>
          <w:b/>
        </w:rPr>
      </w:pPr>
      <w:r w:rsidRPr="00910C47">
        <w:rPr>
          <w:rFonts w:ascii="Times New Roman" w:hAnsi="Times New Roman"/>
          <w:b/>
        </w:rPr>
        <w:t>COMMISSIONERS MIGNON L. CLYBURN AND MICHAEL O’RIELLY</w:t>
      </w:r>
    </w:p>
    <w:p w14:paraId="1BC3ED4A" w14:textId="77777777" w:rsidR="00910C47" w:rsidRDefault="00910C47" w:rsidP="00910C47">
      <w:pPr>
        <w:ind w:left="720" w:hanging="720"/>
      </w:pPr>
    </w:p>
    <w:p w14:paraId="4672E1A3" w14:textId="77777777" w:rsidR="00910C47" w:rsidRDefault="00910C47" w:rsidP="00910C47">
      <w:pPr>
        <w:ind w:left="720" w:hanging="720"/>
        <w:rPr>
          <w:rFonts w:ascii="Times New Roman" w:hAnsi="Times New Roman"/>
        </w:rPr>
      </w:pPr>
      <w:r w:rsidRPr="00BF04BD">
        <w:rPr>
          <w:rFonts w:ascii="Times New Roman" w:hAnsi="Times New Roman"/>
        </w:rPr>
        <w:t>Re:</w:t>
      </w:r>
      <w:r w:rsidRPr="00BF04BD">
        <w:rPr>
          <w:rFonts w:ascii="Times New Roman" w:hAnsi="Times New Roman"/>
        </w:rPr>
        <w:tab/>
      </w:r>
      <w:r w:rsidR="00BF04BD" w:rsidRPr="00BF04BD">
        <w:rPr>
          <w:rFonts w:ascii="Times New Roman" w:hAnsi="Times New Roman"/>
          <w:i/>
        </w:rPr>
        <w:t>Connect America Fund</w:t>
      </w:r>
      <w:r w:rsidR="00BF04BD" w:rsidRPr="00BF04BD">
        <w:rPr>
          <w:rFonts w:ascii="Times New Roman" w:hAnsi="Times New Roman"/>
        </w:rPr>
        <w:t xml:space="preserve">, WC Docket No. 10-90, </w:t>
      </w:r>
      <w:r w:rsidR="00BF04BD" w:rsidRPr="00BF04BD">
        <w:rPr>
          <w:rFonts w:ascii="Times New Roman" w:hAnsi="Times New Roman"/>
          <w:i/>
        </w:rPr>
        <w:t>ETC Annual Reports and Certifications</w:t>
      </w:r>
      <w:r w:rsidR="00BF04BD" w:rsidRPr="00BF04BD">
        <w:rPr>
          <w:rFonts w:ascii="Times New Roman" w:hAnsi="Times New Roman"/>
        </w:rPr>
        <w:t>, WC Docket No. 14-58.</w:t>
      </w:r>
    </w:p>
    <w:p w14:paraId="4046F512" w14:textId="77777777" w:rsidR="00BF04BD" w:rsidRPr="00BF04BD" w:rsidRDefault="00BF04BD" w:rsidP="00910C47">
      <w:pPr>
        <w:ind w:left="720" w:hanging="720"/>
        <w:rPr>
          <w:rFonts w:ascii="Times New Roman" w:hAnsi="Times New Roman"/>
        </w:rPr>
      </w:pPr>
    </w:p>
    <w:p w14:paraId="7D34789F" w14:textId="77777777" w:rsidR="00910C47" w:rsidRPr="00910C47" w:rsidRDefault="00910C47" w:rsidP="00BF04BD">
      <w:pPr>
        <w:pStyle w:val="NormalWeb"/>
        <w:spacing w:before="0" w:beforeAutospacing="0" w:after="120" w:afterAutospacing="0"/>
        <w:ind w:firstLine="720"/>
        <w:rPr>
          <w:sz w:val="22"/>
          <w:szCs w:val="22"/>
        </w:rPr>
      </w:pPr>
      <w:r w:rsidRPr="00BF04BD">
        <w:rPr>
          <w:sz w:val="22"/>
          <w:szCs w:val="22"/>
        </w:rPr>
        <w:t>Today’s public notice helps ensure that scarce consumer dollars are targeted to only costs directly related to deploying and providing service.  The illustrative examples contained within the public notice do not meet that test.  Our role</w:t>
      </w:r>
      <w:r w:rsidRPr="00910C47">
        <w:rPr>
          <w:sz w:val="22"/>
          <w:szCs w:val="22"/>
        </w:rPr>
        <w:t xml:space="preserve"> is to ensure that any expenses recovered through the consumer-supported federal high-cost universal service program or consumer rates are tied to the provision of service.  To be clear, the vast number of providers are good actors and would never take advantage of the system, but ‎there are unfortunate examples to the contrary and spending on outrageous items has occurred.  We therefore support today’s public notice to remind all providers of expenditures that should not be supported by universal service.</w:t>
      </w:r>
    </w:p>
    <w:p w14:paraId="610457BB" w14:textId="77777777" w:rsidR="00A94885" w:rsidRPr="00910C47" w:rsidRDefault="00910C47" w:rsidP="00910C47">
      <w:pPr>
        <w:ind w:firstLine="720"/>
        <w:rPr>
          <w:rFonts w:ascii="Times New Roman" w:hAnsi="Times New Roman"/>
        </w:rPr>
      </w:pPr>
      <w:r w:rsidRPr="00910C47">
        <w:rPr>
          <w:rFonts w:ascii="Times New Roman" w:hAnsi="Times New Roman"/>
        </w:rPr>
        <w:t>We remain concerned that certain expenses not related to the provision of service, such as for artwork and cafeterias, may oddly be permitted under certain readings of our rules.  These decades-old precedents, created under very different circumstances, must be realigned to reflect the Commission’s more recent reforms. We believe it is appropriate for the Commission to initiate a proceeding to address these issues in the coming months.</w:t>
      </w:r>
    </w:p>
    <w:sectPr w:rsidR="00A94885" w:rsidRPr="00910C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3744" w14:textId="77777777" w:rsidR="00CA5833" w:rsidRDefault="00CA5833" w:rsidP="00CA5833">
      <w:r>
        <w:separator/>
      </w:r>
    </w:p>
  </w:endnote>
  <w:endnote w:type="continuationSeparator" w:id="0">
    <w:p w14:paraId="53A75E1C" w14:textId="77777777" w:rsidR="00CA5833" w:rsidRDefault="00CA5833" w:rsidP="00C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D5E0" w14:textId="77777777" w:rsidR="00CA5833" w:rsidRDefault="00CA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EA31" w14:textId="77777777" w:rsidR="00CA5833" w:rsidRDefault="00CA5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AB85" w14:textId="77777777" w:rsidR="00CA5833" w:rsidRDefault="00CA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AFC1E" w14:textId="77777777" w:rsidR="00CA5833" w:rsidRDefault="00CA5833" w:rsidP="00CA5833">
      <w:r>
        <w:separator/>
      </w:r>
    </w:p>
  </w:footnote>
  <w:footnote w:type="continuationSeparator" w:id="0">
    <w:p w14:paraId="71A3D2DB" w14:textId="77777777" w:rsidR="00CA5833" w:rsidRDefault="00CA5833" w:rsidP="00CA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9307" w14:textId="77777777" w:rsidR="00CA5833" w:rsidRDefault="00CA5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36F8" w14:textId="77777777" w:rsidR="00CA5833" w:rsidRDefault="00CA5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0C53" w14:textId="77777777" w:rsidR="00CA5833" w:rsidRDefault="00CA5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47"/>
    <w:rsid w:val="00910C47"/>
    <w:rsid w:val="009E459F"/>
    <w:rsid w:val="00A80F4B"/>
    <w:rsid w:val="00A94885"/>
    <w:rsid w:val="00BF04BD"/>
    <w:rsid w:val="00CA5833"/>
    <w:rsid w:val="00EA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7"/>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C4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1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47"/>
    <w:rPr>
      <w:rFonts w:ascii="Segoe UI" w:hAnsi="Segoe UI" w:cs="Segoe UI"/>
      <w:sz w:val="18"/>
      <w:szCs w:val="18"/>
      <w:lang w:bidi="he-IL"/>
    </w:rPr>
  </w:style>
  <w:style w:type="paragraph" w:styleId="Header">
    <w:name w:val="header"/>
    <w:basedOn w:val="Normal"/>
    <w:link w:val="HeaderChar"/>
    <w:uiPriority w:val="99"/>
    <w:unhideWhenUsed/>
    <w:rsid w:val="00CA5833"/>
    <w:pPr>
      <w:tabs>
        <w:tab w:val="center" w:pos="4680"/>
        <w:tab w:val="right" w:pos="9360"/>
      </w:tabs>
    </w:pPr>
  </w:style>
  <w:style w:type="character" w:customStyle="1" w:styleId="HeaderChar">
    <w:name w:val="Header Char"/>
    <w:basedOn w:val="DefaultParagraphFont"/>
    <w:link w:val="Header"/>
    <w:uiPriority w:val="99"/>
    <w:rsid w:val="00CA5833"/>
    <w:rPr>
      <w:rFonts w:ascii="Calibri" w:hAnsi="Calibri" w:cs="Times New Roman"/>
      <w:lang w:bidi="he-IL"/>
    </w:rPr>
  </w:style>
  <w:style w:type="paragraph" w:styleId="Footer">
    <w:name w:val="footer"/>
    <w:basedOn w:val="Normal"/>
    <w:link w:val="FooterChar"/>
    <w:uiPriority w:val="99"/>
    <w:unhideWhenUsed/>
    <w:rsid w:val="00CA5833"/>
    <w:pPr>
      <w:tabs>
        <w:tab w:val="center" w:pos="4680"/>
        <w:tab w:val="right" w:pos="9360"/>
      </w:tabs>
    </w:pPr>
  </w:style>
  <w:style w:type="character" w:customStyle="1" w:styleId="FooterChar">
    <w:name w:val="Footer Char"/>
    <w:basedOn w:val="DefaultParagraphFont"/>
    <w:link w:val="Footer"/>
    <w:uiPriority w:val="99"/>
    <w:rsid w:val="00CA5833"/>
    <w:rPr>
      <w:rFonts w:ascii="Calibri" w:hAnsi="Calibri"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7"/>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C4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1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47"/>
    <w:rPr>
      <w:rFonts w:ascii="Segoe UI" w:hAnsi="Segoe UI" w:cs="Segoe UI"/>
      <w:sz w:val="18"/>
      <w:szCs w:val="18"/>
      <w:lang w:bidi="he-IL"/>
    </w:rPr>
  </w:style>
  <w:style w:type="paragraph" w:styleId="Header">
    <w:name w:val="header"/>
    <w:basedOn w:val="Normal"/>
    <w:link w:val="HeaderChar"/>
    <w:uiPriority w:val="99"/>
    <w:unhideWhenUsed/>
    <w:rsid w:val="00CA5833"/>
    <w:pPr>
      <w:tabs>
        <w:tab w:val="center" w:pos="4680"/>
        <w:tab w:val="right" w:pos="9360"/>
      </w:tabs>
    </w:pPr>
  </w:style>
  <w:style w:type="character" w:customStyle="1" w:styleId="HeaderChar">
    <w:name w:val="Header Char"/>
    <w:basedOn w:val="DefaultParagraphFont"/>
    <w:link w:val="Header"/>
    <w:uiPriority w:val="99"/>
    <w:rsid w:val="00CA5833"/>
    <w:rPr>
      <w:rFonts w:ascii="Calibri" w:hAnsi="Calibri" w:cs="Times New Roman"/>
      <w:lang w:bidi="he-IL"/>
    </w:rPr>
  </w:style>
  <w:style w:type="paragraph" w:styleId="Footer">
    <w:name w:val="footer"/>
    <w:basedOn w:val="Normal"/>
    <w:link w:val="FooterChar"/>
    <w:uiPriority w:val="99"/>
    <w:unhideWhenUsed/>
    <w:rsid w:val="00CA5833"/>
    <w:pPr>
      <w:tabs>
        <w:tab w:val="center" w:pos="4680"/>
        <w:tab w:val="right" w:pos="9360"/>
      </w:tabs>
    </w:pPr>
  </w:style>
  <w:style w:type="character" w:customStyle="1" w:styleId="FooterChar">
    <w:name w:val="Footer Char"/>
    <w:basedOn w:val="DefaultParagraphFont"/>
    <w:link w:val="Footer"/>
    <w:uiPriority w:val="99"/>
    <w:rsid w:val="00CA5833"/>
    <w:rPr>
      <w:rFonts w:ascii="Calibri" w:hAnsi="Calibri"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2015-10-14T14:25:00Z</cp:lastPrinted>
  <dcterms:created xsi:type="dcterms:W3CDTF">2015-10-19T16:17:00Z</dcterms:created>
  <dcterms:modified xsi:type="dcterms:W3CDTF">2015-10-19T16:17:00Z</dcterms:modified>
  <cp:category> </cp:category>
  <cp:contentStatus> </cp:contentStatus>
</cp:coreProperties>
</file>