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D" w:rsidRPr="00E95D7D" w:rsidRDefault="00E95D7D" w:rsidP="00E9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D7D">
        <w:rPr>
          <w:rFonts w:ascii="Times New Roman" w:hAnsi="Times New Roman" w:cs="Times New Roman"/>
          <w:b/>
          <w:sz w:val="24"/>
          <w:szCs w:val="24"/>
        </w:rPr>
        <w:t>STATEMENT OF</w:t>
      </w:r>
      <w:r w:rsidRPr="00E95D7D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E95D7D" w:rsidRPr="00E95D7D" w:rsidRDefault="00E95D7D" w:rsidP="00E9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>Re:</w:t>
      </w:r>
      <w:r w:rsidRPr="00E95D7D">
        <w:rPr>
          <w:rFonts w:ascii="Times New Roman" w:hAnsi="Times New Roman" w:cs="Times New Roman"/>
          <w:sz w:val="24"/>
          <w:szCs w:val="24"/>
        </w:rPr>
        <w:tab/>
      </w:r>
      <w:r w:rsidRPr="00E95D7D">
        <w:rPr>
          <w:rFonts w:ascii="Times New Roman" w:hAnsi="Times New Roman" w:cs="Times New Roman"/>
          <w:i/>
          <w:sz w:val="24"/>
          <w:szCs w:val="24"/>
        </w:rPr>
        <w:t xml:space="preserve">Review of Foreign Ownership Policies for Broadcast, Common Carrier and Aeronautical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D7D">
        <w:rPr>
          <w:rFonts w:ascii="Times New Roman" w:hAnsi="Times New Roman" w:cs="Times New Roman"/>
          <w:i/>
          <w:sz w:val="24"/>
          <w:szCs w:val="24"/>
        </w:rPr>
        <w:tab/>
        <w:t xml:space="preserve">Radio Licensees under Section 310(b)(4) of the Communications Act of 1934, as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i/>
          <w:sz w:val="24"/>
          <w:szCs w:val="24"/>
        </w:rPr>
        <w:tab/>
        <w:t>Amended</w:t>
      </w:r>
      <w:r w:rsidRPr="00E95D7D">
        <w:rPr>
          <w:rFonts w:ascii="Times New Roman" w:hAnsi="Times New Roman" w:cs="Times New Roman"/>
          <w:sz w:val="24"/>
          <w:szCs w:val="24"/>
        </w:rPr>
        <w:t>, GN Docket No. 15-236, Notice of Proposed Rulemaking (October 22, 2015)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Like so many other segments of the communications industry, broadcasters are facing an increasingly complex, multi-platform future.  But unlike other segments of the communications industry, broadcasters have faced special funding constraints—and these constraints hinder their ability to seek investment on a global scale. 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In a world where networks connect us across the globe, and content knows no national borders, it is time to fix these constraints.  So today we start a rulemaking to establish clear-cut, understandable rules for foreign investment in our nation’s broadcast stations.  I am confident that under current law we can simplify the foreign ownership approval process for broadcast licensees—and I believe we can do so without compromising national security objectives. 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31" w:rsidRDefault="00E95D7D" w:rsidP="00E95D7D">
      <w:pPr>
        <w:spacing w:after="0" w:line="240" w:lineRule="auto"/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I look forward to the record that develops and thank the Media Bureau and International Bureau for their efforts.  </w:t>
      </w:r>
    </w:p>
    <w:sectPr w:rsidR="00C3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01" w:rsidRDefault="00165D01">
      <w:pPr>
        <w:spacing w:after="0" w:line="240" w:lineRule="auto"/>
      </w:pPr>
      <w:r>
        <w:separator/>
      </w:r>
    </w:p>
  </w:endnote>
  <w:endnote w:type="continuationSeparator" w:id="0">
    <w:p w:rsidR="00165D01" w:rsidRDefault="001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64" w:rsidRDefault="00763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5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C98" w:rsidRDefault="00E95D7D" w:rsidP="004F4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64" w:rsidRDefault="00763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01" w:rsidRDefault="00165D01">
      <w:pPr>
        <w:spacing w:after="0" w:line="240" w:lineRule="auto"/>
      </w:pPr>
      <w:r>
        <w:separator/>
      </w:r>
    </w:p>
  </w:footnote>
  <w:footnote w:type="continuationSeparator" w:id="0">
    <w:p w:rsidR="00165D01" w:rsidRDefault="0016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64" w:rsidRDefault="00763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64" w:rsidRDefault="007634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64" w:rsidRDefault="00763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D"/>
    <w:rsid w:val="00165D01"/>
    <w:rsid w:val="001B048C"/>
    <w:rsid w:val="00512203"/>
    <w:rsid w:val="00667206"/>
    <w:rsid w:val="00763464"/>
    <w:rsid w:val="00C36731"/>
    <w:rsid w:val="00E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7D"/>
  </w:style>
  <w:style w:type="paragraph" w:styleId="Header">
    <w:name w:val="header"/>
    <w:basedOn w:val="Normal"/>
    <w:link w:val="HeaderChar"/>
    <w:uiPriority w:val="99"/>
    <w:unhideWhenUsed/>
    <w:rsid w:val="007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7D"/>
  </w:style>
  <w:style w:type="paragraph" w:styleId="Header">
    <w:name w:val="header"/>
    <w:basedOn w:val="Normal"/>
    <w:link w:val="HeaderChar"/>
    <w:uiPriority w:val="99"/>
    <w:unhideWhenUsed/>
    <w:rsid w:val="0076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2015-10-22T21:38:00Z</dcterms:created>
  <dcterms:modified xsi:type="dcterms:W3CDTF">2015-10-22T21:38:00Z</dcterms:modified>
  <cp:category> </cp:category>
  <cp:contentStatus> </cp:contentStatus>
</cp:coreProperties>
</file>