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00A26" w14:textId="77777777" w:rsidR="00323E9F" w:rsidRPr="00323E9F" w:rsidRDefault="00323E9F" w:rsidP="00323E9F">
      <w:pPr>
        <w:widowControl w:val="0"/>
        <w:spacing w:after="0" w:line="240" w:lineRule="auto"/>
        <w:jc w:val="center"/>
        <w:rPr>
          <w:rFonts w:ascii="Times New Roman" w:eastAsia="Times New Roman" w:hAnsi="Times New Roman" w:cs="Times New Roman"/>
          <w:b/>
          <w:caps/>
          <w:snapToGrid w:val="0"/>
          <w:kern w:val="28"/>
        </w:rPr>
      </w:pPr>
      <w:bookmarkStart w:id="0" w:name="_GoBack"/>
      <w:bookmarkEnd w:id="0"/>
      <w:r w:rsidRPr="00323E9F">
        <w:rPr>
          <w:rFonts w:ascii="Times New Roman" w:eastAsia="Times New Roman" w:hAnsi="Times New Roman" w:cs="Times New Roman"/>
          <w:b/>
          <w:caps/>
          <w:snapToGrid w:val="0"/>
          <w:kern w:val="28"/>
          <w:szCs w:val="20"/>
        </w:rPr>
        <w:t xml:space="preserve">DISSENTING </w:t>
      </w:r>
      <w:r w:rsidRPr="00323E9F">
        <w:rPr>
          <w:rFonts w:ascii="Times New Roman" w:eastAsia="Times New Roman" w:hAnsi="Times New Roman" w:cs="Times New Roman"/>
          <w:b/>
          <w:caps/>
          <w:snapToGrid w:val="0"/>
          <w:kern w:val="28"/>
        </w:rPr>
        <w:t xml:space="preserve">Statement of </w:t>
      </w:r>
    </w:p>
    <w:p w14:paraId="3D422973" w14:textId="77777777" w:rsidR="00323E9F" w:rsidRPr="00323E9F" w:rsidRDefault="00323E9F" w:rsidP="00323E9F">
      <w:pPr>
        <w:widowControl w:val="0"/>
        <w:spacing w:after="0" w:line="240" w:lineRule="auto"/>
        <w:jc w:val="center"/>
        <w:rPr>
          <w:rFonts w:ascii="Times New Roman" w:eastAsia="Times New Roman" w:hAnsi="Times New Roman" w:cs="Times New Roman"/>
          <w:b/>
          <w:caps/>
          <w:snapToGrid w:val="0"/>
          <w:kern w:val="28"/>
        </w:rPr>
      </w:pPr>
      <w:r w:rsidRPr="00323E9F">
        <w:rPr>
          <w:rFonts w:ascii="Times New Roman" w:eastAsia="Times New Roman" w:hAnsi="Times New Roman" w:cs="Times New Roman"/>
          <w:b/>
          <w:caps/>
          <w:snapToGrid w:val="0"/>
          <w:kern w:val="28"/>
        </w:rPr>
        <w:t>Commissioner Michael O’Rielly</w:t>
      </w:r>
    </w:p>
    <w:p w14:paraId="2E3CEBDB" w14:textId="77777777" w:rsidR="00323E9F" w:rsidRPr="00323E9F" w:rsidRDefault="00323E9F" w:rsidP="00323E9F">
      <w:pPr>
        <w:widowControl w:val="0"/>
        <w:spacing w:after="0" w:line="240" w:lineRule="auto"/>
        <w:rPr>
          <w:rFonts w:ascii="Times New Roman" w:eastAsia="Times New Roman" w:hAnsi="Times New Roman" w:cs="Times New Roman"/>
          <w:snapToGrid w:val="0"/>
          <w:kern w:val="28"/>
        </w:rPr>
      </w:pPr>
    </w:p>
    <w:p w14:paraId="24388E0F" w14:textId="5321D880" w:rsidR="00883A25" w:rsidRDefault="00883A25" w:rsidP="007E4660">
      <w:pPr>
        <w:spacing w:after="0"/>
        <w:ind w:left="720" w:hanging="720"/>
        <w:rPr>
          <w:rFonts w:ascii="Times New Roman" w:hAnsi="Times New Roman" w:cs="Times New Roman"/>
        </w:rPr>
      </w:pPr>
      <w:r w:rsidRPr="007E4660">
        <w:rPr>
          <w:rFonts w:ascii="Times New Roman" w:hAnsi="Times New Roman" w:cs="Times New Roman"/>
        </w:rPr>
        <w:t>Re:</w:t>
      </w:r>
      <w:r w:rsidR="00B92183" w:rsidRPr="007E4660">
        <w:rPr>
          <w:rFonts w:ascii="Times New Roman" w:hAnsi="Times New Roman" w:cs="Times New Roman"/>
        </w:rPr>
        <w:t xml:space="preserve">  </w:t>
      </w:r>
      <w:r w:rsidR="00B92183" w:rsidRPr="007E4660">
        <w:rPr>
          <w:rFonts w:ascii="Times New Roman" w:hAnsi="Times New Roman" w:cs="Times New Roman"/>
        </w:rPr>
        <w:tab/>
      </w:r>
      <w:r w:rsidR="00B92183" w:rsidRPr="000D619F">
        <w:rPr>
          <w:rFonts w:ascii="Times New Roman" w:hAnsi="Times New Roman" w:cs="Times New Roman"/>
          <w:i/>
        </w:rPr>
        <w:t>M.C. Dean, Inc., File No.:  EB-SED-15-00018428, NAL/Acct. No.:  201532100008, FRN:  0011134921, Notice of Apparent Liability for Forfeiture</w:t>
      </w:r>
    </w:p>
    <w:p w14:paraId="115E8BBA" w14:textId="77777777" w:rsidR="007E4660" w:rsidRDefault="007E4660" w:rsidP="007E4660">
      <w:pPr>
        <w:spacing w:after="0"/>
        <w:ind w:left="720" w:hanging="720"/>
        <w:rPr>
          <w:rFonts w:ascii="Times New Roman" w:hAnsi="Times New Roman" w:cs="Times New Roman"/>
        </w:rPr>
      </w:pPr>
    </w:p>
    <w:p w14:paraId="732316D7" w14:textId="77777777" w:rsidR="007E4660" w:rsidRPr="00DD5464" w:rsidRDefault="007E4660" w:rsidP="007E4660">
      <w:pPr>
        <w:spacing w:after="0"/>
        <w:ind w:left="720" w:hanging="720"/>
        <w:rPr>
          <w:rFonts w:ascii="Times New Roman" w:hAnsi="Times New Roman" w:cs="Times New Roman"/>
          <w:i/>
        </w:rPr>
      </w:pPr>
    </w:p>
    <w:p w14:paraId="0653334F" w14:textId="129BDAE7" w:rsidR="00A94885" w:rsidRPr="00DD5464" w:rsidRDefault="00551646" w:rsidP="00101F47">
      <w:pPr>
        <w:spacing w:after="120" w:line="240" w:lineRule="auto"/>
        <w:ind w:firstLine="720"/>
        <w:rPr>
          <w:rFonts w:ascii="Times New Roman" w:hAnsi="Times New Roman" w:cs="Times New Roman"/>
        </w:rPr>
      </w:pPr>
      <w:r w:rsidRPr="00DD5464">
        <w:rPr>
          <w:rFonts w:ascii="Times New Roman" w:hAnsi="Times New Roman" w:cs="Times New Roman"/>
        </w:rPr>
        <w:t xml:space="preserve">A little over a year ago, </w:t>
      </w:r>
      <w:r w:rsidR="006B4831" w:rsidRPr="00DD5464">
        <w:rPr>
          <w:rFonts w:ascii="Times New Roman" w:hAnsi="Times New Roman" w:cs="Times New Roman"/>
        </w:rPr>
        <w:t xml:space="preserve">I became aware of the </w:t>
      </w:r>
      <w:r w:rsidR="00733496" w:rsidRPr="00DD5464">
        <w:rPr>
          <w:rFonts w:ascii="Times New Roman" w:hAnsi="Times New Roman" w:cs="Times New Roman"/>
        </w:rPr>
        <w:t xml:space="preserve">contention that </w:t>
      </w:r>
      <w:r w:rsidR="00421195" w:rsidRPr="00DD5464">
        <w:rPr>
          <w:rFonts w:ascii="Times New Roman" w:hAnsi="Times New Roman" w:cs="Times New Roman"/>
        </w:rPr>
        <w:t>the use of</w:t>
      </w:r>
      <w:r w:rsidR="00A90A94" w:rsidRPr="00DD5464">
        <w:rPr>
          <w:rFonts w:ascii="Times New Roman" w:hAnsi="Times New Roman" w:cs="Times New Roman"/>
        </w:rPr>
        <w:t xml:space="preserve"> deauthentification technology to manage Wi-Fi systems violates section 333 of the Communications Act</w:t>
      </w:r>
      <w:r w:rsidRPr="00DD5464">
        <w:rPr>
          <w:rFonts w:ascii="Times New Roman" w:hAnsi="Times New Roman" w:cs="Times New Roman"/>
        </w:rPr>
        <w:t>.</w:t>
      </w:r>
      <w:r w:rsidR="00A90A94" w:rsidRPr="00DD5464">
        <w:rPr>
          <w:rStyle w:val="FootnoteReference"/>
          <w:rFonts w:ascii="Times New Roman" w:hAnsi="Times New Roman" w:cs="Times New Roman"/>
        </w:rPr>
        <w:footnoteReference w:id="1"/>
      </w:r>
      <w:r w:rsidRPr="00DD5464">
        <w:rPr>
          <w:rFonts w:ascii="Times New Roman" w:hAnsi="Times New Roman" w:cs="Times New Roman"/>
        </w:rPr>
        <w:t xml:space="preserve"> </w:t>
      </w:r>
      <w:r w:rsidR="0097669B" w:rsidRPr="00DD5464">
        <w:rPr>
          <w:rFonts w:ascii="Times New Roman" w:hAnsi="Times New Roman" w:cs="Times New Roman"/>
        </w:rPr>
        <w:t xml:space="preserve"> I respectfully requested that the Commission </w:t>
      </w:r>
      <w:r w:rsidR="00D53BE9" w:rsidRPr="00DD5464">
        <w:rPr>
          <w:rFonts w:ascii="Times New Roman" w:hAnsi="Times New Roman" w:cs="Times New Roman"/>
        </w:rPr>
        <w:t>undertake a r</w:t>
      </w:r>
      <w:r w:rsidR="0097669B" w:rsidRPr="00DD5464">
        <w:rPr>
          <w:rFonts w:ascii="Times New Roman" w:hAnsi="Times New Roman" w:cs="Times New Roman"/>
        </w:rPr>
        <w:t>ulemaking</w:t>
      </w:r>
      <w:r w:rsidR="00D53BE9" w:rsidRPr="00DD5464">
        <w:rPr>
          <w:rFonts w:ascii="Times New Roman" w:hAnsi="Times New Roman" w:cs="Times New Roman"/>
        </w:rPr>
        <w:t xml:space="preserve"> </w:t>
      </w:r>
      <w:r w:rsidR="006B1363" w:rsidRPr="00DD5464">
        <w:rPr>
          <w:rFonts w:ascii="Times New Roman" w:hAnsi="Times New Roman" w:cs="Times New Roman"/>
        </w:rPr>
        <w:t xml:space="preserve">or other </w:t>
      </w:r>
      <w:r w:rsidR="00D53BE9" w:rsidRPr="00DD5464">
        <w:rPr>
          <w:rFonts w:ascii="Times New Roman" w:hAnsi="Times New Roman" w:cs="Times New Roman"/>
        </w:rPr>
        <w:t>proceeding</w:t>
      </w:r>
      <w:r w:rsidR="0097669B" w:rsidRPr="00DD5464">
        <w:rPr>
          <w:rFonts w:ascii="Times New Roman" w:hAnsi="Times New Roman" w:cs="Times New Roman"/>
        </w:rPr>
        <w:t xml:space="preserve"> to </w:t>
      </w:r>
      <w:r w:rsidR="00773D7C" w:rsidRPr="00DD5464">
        <w:rPr>
          <w:rFonts w:ascii="Times New Roman" w:hAnsi="Times New Roman" w:cs="Times New Roman"/>
        </w:rPr>
        <w:t>consider</w:t>
      </w:r>
      <w:r w:rsidR="0097669B" w:rsidRPr="00DD5464">
        <w:rPr>
          <w:rFonts w:ascii="Times New Roman" w:hAnsi="Times New Roman" w:cs="Times New Roman"/>
        </w:rPr>
        <w:t xml:space="preserve"> this issue more thoroughly</w:t>
      </w:r>
      <w:r w:rsidR="00BF435D" w:rsidRPr="00DD5464">
        <w:rPr>
          <w:rFonts w:ascii="Times New Roman" w:hAnsi="Times New Roman" w:cs="Times New Roman"/>
        </w:rPr>
        <w:t xml:space="preserve">, instead of pursuing </w:t>
      </w:r>
      <w:r w:rsidR="007E666C" w:rsidRPr="00DD5464">
        <w:rPr>
          <w:rFonts w:ascii="Times New Roman" w:hAnsi="Times New Roman" w:cs="Times New Roman"/>
        </w:rPr>
        <w:t xml:space="preserve">an </w:t>
      </w:r>
      <w:r w:rsidR="00BF435D" w:rsidRPr="00DD5464">
        <w:rPr>
          <w:rFonts w:ascii="Times New Roman" w:hAnsi="Times New Roman" w:cs="Times New Roman"/>
        </w:rPr>
        <w:t>enforcement action</w:t>
      </w:r>
      <w:r w:rsidR="0097669B" w:rsidRPr="00DD5464">
        <w:rPr>
          <w:rFonts w:ascii="Times New Roman" w:hAnsi="Times New Roman" w:cs="Times New Roman"/>
        </w:rPr>
        <w:t xml:space="preserve">.  </w:t>
      </w:r>
      <w:r w:rsidR="008736B0" w:rsidRPr="00DD5464">
        <w:rPr>
          <w:rFonts w:ascii="Times New Roman" w:hAnsi="Times New Roman" w:cs="Times New Roman"/>
        </w:rPr>
        <w:t>This seemed like a reasonable request when there was already a</w:t>
      </w:r>
      <w:r w:rsidR="0097669B" w:rsidRPr="00DD5464">
        <w:rPr>
          <w:rFonts w:ascii="Times New Roman" w:hAnsi="Times New Roman" w:cs="Times New Roman"/>
        </w:rPr>
        <w:t xml:space="preserve"> petition </w:t>
      </w:r>
      <w:r w:rsidR="0041254E" w:rsidRPr="00DD5464">
        <w:rPr>
          <w:rFonts w:ascii="Times New Roman" w:hAnsi="Times New Roman" w:cs="Times New Roman"/>
        </w:rPr>
        <w:t xml:space="preserve">– </w:t>
      </w:r>
      <w:r w:rsidR="008736B0" w:rsidRPr="00DD5464">
        <w:rPr>
          <w:rFonts w:ascii="Times New Roman" w:hAnsi="Times New Roman" w:cs="Times New Roman"/>
        </w:rPr>
        <w:t xml:space="preserve">and </w:t>
      </w:r>
      <w:r w:rsidR="000E10C6" w:rsidRPr="00DD5464">
        <w:rPr>
          <w:rFonts w:ascii="Times New Roman" w:hAnsi="Times New Roman" w:cs="Times New Roman"/>
        </w:rPr>
        <w:t xml:space="preserve">corresponding </w:t>
      </w:r>
      <w:r w:rsidR="008736B0" w:rsidRPr="00DD5464">
        <w:rPr>
          <w:rFonts w:ascii="Times New Roman" w:hAnsi="Times New Roman" w:cs="Times New Roman"/>
        </w:rPr>
        <w:t xml:space="preserve">comments </w:t>
      </w:r>
      <w:r w:rsidR="0041254E" w:rsidRPr="00DD5464">
        <w:rPr>
          <w:rFonts w:ascii="Times New Roman" w:hAnsi="Times New Roman" w:cs="Times New Roman"/>
        </w:rPr>
        <w:t xml:space="preserve">– </w:t>
      </w:r>
      <w:r w:rsidR="008736B0" w:rsidRPr="00DD5464">
        <w:rPr>
          <w:rFonts w:ascii="Times New Roman" w:hAnsi="Times New Roman" w:cs="Times New Roman"/>
        </w:rPr>
        <w:t>on file</w:t>
      </w:r>
      <w:r w:rsidR="00B62C2E">
        <w:rPr>
          <w:rFonts w:ascii="Times New Roman" w:hAnsi="Times New Roman" w:cs="Times New Roman"/>
        </w:rPr>
        <w:t xml:space="preserve">.  </w:t>
      </w:r>
      <w:r w:rsidR="00590A2E" w:rsidRPr="00DD5464">
        <w:rPr>
          <w:rFonts w:ascii="Times New Roman" w:hAnsi="Times New Roman" w:cs="Times New Roman"/>
        </w:rPr>
        <w:t xml:space="preserve">Alas, my request was </w:t>
      </w:r>
      <w:r w:rsidR="0096321F" w:rsidRPr="00DD5464">
        <w:rPr>
          <w:rFonts w:ascii="Times New Roman" w:hAnsi="Times New Roman" w:cs="Times New Roman"/>
        </w:rPr>
        <w:t>rejected</w:t>
      </w:r>
      <w:r w:rsidR="00421195" w:rsidRPr="00DD5464">
        <w:rPr>
          <w:rFonts w:ascii="Times New Roman" w:hAnsi="Times New Roman" w:cs="Times New Roman"/>
        </w:rPr>
        <w:t xml:space="preserve"> and</w:t>
      </w:r>
      <w:r w:rsidR="0096321F" w:rsidRPr="00DD5464">
        <w:rPr>
          <w:rFonts w:ascii="Times New Roman" w:hAnsi="Times New Roman" w:cs="Times New Roman"/>
        </w:rPr>
        <w:t xml:space="preserve"> the petition </w:t>
      </w:r>
      <w:r w:rsidR="003B1A68" w:rsidRPr="00DD5464">
        <w:rPr>
          <w:rFonts w:ascii="Times New Roman" w:hAnsi="Times New Roman" w:cs="Times New Roman"/>
        </w:rPr>
        <w:t xml:space="preserve">eventually </w:t>
      </w:r>
      <w:r w:rsidR="0096321F" w:rsidRPr="00DD5464">
        <w:rPr>
          <w:rFonts w:ascii="Times New Roman" w:hAnsi="Times New Roman" w:cs="Times New Roman"/>
        </w:rPr>
        <w:t xml:space="preserve">withdrawn </w:t>
      </w:r>
      <w:r w:rsidR="00C9364A" w:rsidRPr="00DD5464">
        <w:rPr>
          <w:rFonts w:ascii="Times New Roman" w:hAnsi="Times New Roman" w:cs="Times New Roman"/>
        </w:rPr>
        <w:t>(</w:t>
      </w:r>
      <w:r w:rsidR="0096321F" w:rsidRPr="00DD5464">
        <w:rPr>
          <w:rFonts w:ascii="Times New Roman" w:hAnsi="Times New Roman" w:cs="Times New Roman"/>
        </w:rPr>
        <w:t xml:space="preserve">conveniently after </w:t>
      </w:r>
      <w:r w:rsidR="00421195" w:rsidRPr="00DD5464">
        <w:rPr>
          <w:rFonts w:ascii="Times New Roman" w:hAnsi="Times New Roman" w:cs="Times New Roman"/>
        </w:rPr>
        <w:t>some of the</w:t>
      </w:r>
      <w:r w:rsidR="0096321F" w:rsidRPr="00DD5464">
        <w:rPr>
          <w:rFonts w:ascii="Times New Roman" w:hAnsi="Times New Roman" w:cs="Times New Roman"/>
        </w:rPr>
        <w:t xml:space="preserve"> petitioner</w:t>
      </w:r>
      <w:r w:rsidR="00421195" w:rsidRPr="00DD5464">
        <w:rPr>
          <w:rFonts w:ascii="Times New Roman" w:hAnsi="Times New Roman" w:cs="Times New Roman"/>
        </w:rPr>
        <w:t>s</w:t>
      </w:r>
      <w:r w:rsidR="0096321F" w:rsidRPr="00DD5464">
        <w:rPr>
          <w:rFonts w:ascii="Times New Roman" w:hAnsi="Times New Roman" w:cs="Times New Roman"/>
        </w:rPr>
        <w:t xml:space="preserve"> e</w:t>
      </w:r>
      <w:r w:rsidR="00590A2E" w:rsidRPr="00DD5464">
        <w:rPr>
          <w:rFonts w:ascii="Times New Roman" w:hAnsi="Times New Roman" w:cs="Times New Roman"/>
        </w:rPr>
        <w:t>ntered into a consent decree</w:t>
      </w:r>
      <w:r w:rsidR="008736B0" w:rsidRPr="00DD5464">
        <w:rPr>
          <w:rFonts w:ascii="Times New Roman" w:hAnsi="Times New Roman" w:cs="Times New Roman"/>
        </w:rPr>
        <w:t xml:space="preserve"> with the Enforcement Bureau</w:t>
      </w:r>
      <w:r w:rsidR="00C9364A" w:rsidRPr="00DD5464">
        <w:rPr>
          <w:rFonts w:ascii="Times New Roman" w:hAnsi="Times New Roman" w:cs="Times New Roman"/>
        </w:rPr>
        <w:t>)</w:t>
      </w:r>
      <w:r w:rsidR="00590A2E" w:rsidRPr="00DD5464">
        <w:rPr>
          <w:rFonts w:ascii="Times New Roman" w:hAnsi="Times New Roman" w:cs="Times New Roman"/>
        </w:rPr>
        <w:t>,</w:t>
      </w:r>
      <w:r w:rsidR="001518A2" w:rsidRPr="00DD5464">
        <w:rPr>
          <w:rStyle w:val="FootnoteReference"/>
          <w:rFonts w:ascii="Times New Roman" w:hAnsi="Times New Roman" w:cs="Times New Roman"/>
        </w:rPr>
        <w:footnoteReference w:id="2"/>
      </w:r>
      <w:r w:rsidR="00590A2E" w:rsidRPr="00DD5464">
        <w:rPr>
          <w:rFonts w:ascii="Times New Roman" w:hAnsi="Times New Roman" w:cs="Times New Roman"/>
        </w:rPr>
        <w:t xml:space="preserve"> </w:t>
      </w:r>
      <w:r w:rsidR="009F7706" w:rsidRPr="00DD5464">
        <w:rPr>
          <w:rFonts w:ascii="Times New Roman" w:hAnsi="Times New Roman" w:cs="Times New Roman"/>
        </w:rPr>
        <w:t>leaving</w:t>
      </w:r>
      <w:r w:rsidR="0096321F" w:rsidRPr="00DD5464">
        <w:rPr>
          <w:rFonts w:ascii="Times New Roman" w:hAnsi="Times New Roman" w:cs="Times New Roman"/>
        </w:rPr>
        <w:t xml:space="preserve"> the substantive concerns</w:t>
      </w:r>
      <w:r w:rsidR="00590A2E" w:rsidRPr="00DD5464">
        <w:rPr>
          <w:rFonts w:ascii="Times New Roman" w:hAnsi="Times New Roman" w:cs="Times New Roman"/>
        </w:rPr>
        <w:t xml:space="preserve"> </w:t>
      </w:r>
      <w:r w:rsidR="00832679" w:rsidRPr="00DD5464">
        <w:rPr>
          <w:rFonts w:ascii="Times New Roman" w:hAnsi="Times New Roman" w:cs="Times New Roman"/>
        </w:rPr>
        <w:t>unaddressed</w:t>
      </w:r>
      <w:r w:rsidR="00590A2E" w:rsidRPr="00DD5464">
        <w:rPr>
          <w:rFonts w:ascii="Times New Roman" w:hAnsi="Times New Roman" w:cs="Times New Roman"/>
        </w:rPr>
        <w:t>.</w:t>
      </w:r>
      <w:r w:rsidR="00A84A14" w:rsidRPr="00DD5464">
        <w:rPr>
          <w:rFonts w:ascii="Times New Roman" w:hAnsi="Times New Roman" w:cs="Times New Roman"/>
        </w:rPr>
        <w:t xml:space="preserve">  So that brings us to </w:t>
      </w:r>
      <w:r w:rsidR="00B94738" w:rsidRPr="00DD5464">
        <w:rPr>
          <w:rFonts w:ascii="Times New Roman" w:hAnsi="Times New Roman" w:cs="Times New Roman"/>
        </w:rPr>
        <w:t xml:space="preserve">another suspect </w:t>
      </w:r>
      <w:r w:rsidR="007E666C" w:rsidRPr="00DD5464">
        <w:rPr>
          <w:rFonts w:ascii="Times New Roman" w:hAnsi="Times New Roman" w:cs="Times New Roman"/>
        </w:rPr>
        <w:t>enforcement item</w:t>
      </w:r>
      <w:r w:rsidR="00B94738" w:rsidRPr="00DD5464">
        <w:rPr>
          <w:rFonts w:ascii="Times New Roman" w:hAnsi="Times New Roman" w:cs="Times New Roman"/>
        </w:rPr>
        <w:t xml:space="preserve"> without the underlying work being done. </w:t>
      </w:r>
    </w:p>
    <w:p w14:paraId="041EB788" w14:textId="5AD3CB1D" w:rsidR="0067749C" w:rsidRDefault="00F26AEB" w:rsidP="00101F47">
      <w:pPr>
        <w:spacing w:after="120" w:line="240" w:lineRule="auto"/>
        <w:ind w:firstLine="720"/>
        <w:rPr>
          <w:rFonts w:ascii="Times New Roman" w:hAnsi="Times New Roman" w:cs="Times New Roman"/>
        </w:rPr>
      </w:pPr>
      <w:r w:rsidRPr="00DD5464">
        <w:rPr>
          <w:rFonts w:ascii="Times New Roman" w:hAnsi="Times New Roman" w:cs="Times New Roman"/>
        </w:rPr>
        <w:t>As a strong supporter of what Wi-Fi can bring to co</w:t>
      </w:r>
      <w:r w:rsidR="00B0686C" w:rsidRPr="00DD5464">
        <w:rPr>
          <w:rFonts w:ascii="Times New Roman" w:hAnsi="Times New Roman" w:cs="Times New Roman"/>
        </w:rPr>
        <w:t>nsumers and</w:t>
      </w:r>
      <w:r w:rsidRPr="00DD5464">
        <w:rPr>
          <w:rFonts w:ascii="Times New Roman" w:hAnsi="Times New Roman" w:cs="Times New Roman"/>
        </w:rPr>
        <w:t xml:space="preserve"> the marketplace, I am </w:t>
      </w:r>
      <w:r w:rsidR="00902EB8" w:rsidRPr="00DD5464">
        <w:rPr>
          <w:rFonts w:ascii="Times New Roman" w:hAnsi="Times New Roman" w:cs="Times New Roman"/>
        </w:rPr>
        <w:t xml:space="preserve">extremely </w:t>
      </w:r>
      <w:r w:rsidRPr="00DD5464">
        <w:rPr>
          <w:rFonts w:ascii="Times New Roman" w:hAnsi="Times New Roman" w:cs="Times New Roman"/>
        </w:rPr>
        <w:t xml:space="preserve">sympathetic </w:t>
      </w:r>
      <w:r w:rsidR="004A7E65" w:rsidRPr="00DD5464">
        <w:rPr>
          <w:rFonts w:ascii="Times New Roman" w:hAnsi="Times New Roman" w:cs="Times New Roman"/>
        </w:rPr>
        <w:t xml:space="preserve">to concerns regarding certain </w:t>
      </w:r>
      <w:r w:rsidR="00F62C3B" w:rsidRPr="00DD5464">
        <w:rPr>
          <w:rFonts w:ascii="Times New Roman" w:hAnsi="Times New Roman" w:cs="Times New Roman"/>
        </w:rPr>
        <w:t>operators</w:t>
      </w:r>
      <w:r w:rsidR="005D4728" w:rsidRPr="00DD5464">
        <w:rPr>
          <w:rFonts w:ascii="Times New Roman" w:hAnsi="Times New Roman" w:cs="Times New Roman"/>
        </w:rPr>
        <w:t xml:space="preserve"> needlessly</w:t>
      </w:r>
      <w:r w:rsidR="00F62C3B" w:rsidRPr="00DD5464">
        <w:rPr>
          <w:rFonts w:ascii="Times New Roman" w:hAnsi="Times New Roman" w:cs="Times New Roman"/>
        </w:rPr>
        <w:t xml:space="preserve"> interfering with access points</w:t>
      </w:r>
      <w:r w:rsidR="004A7E65" w:rsidRPr="00DD5464">
        <w:rPr>
          <w:rFonts w:ascii="Times New Roman" w:hAnsi="Times New Roman" w:cs="Times New Roman"/>
        </w:rPr>
        <w:t xml:space="preserve">. </w:t>
      </w:r>
      <w:r w:rsidR="005D4728" w:rsidRPr="00DD5464">
        <w:rPr>
          <w:rFonts w:ascii="Times New Roman" w:hAnsi="Times New Roman" w:cs="Times New Roman"/>
        </w:rPr>
        <w:t xml:space="preserve"> I</w:t>
      </w:r>
      <w:r w:rsidR="00FF1E21">
        <w:rPr>
          <w:rFonts w:ascii="Times New Roman" w:hAnsi="Times New Roman" w:cs="Times New Roman"/>
        </w:rPr>
        <w:t>, however,</w:t>
      </w:r>
      <w:r w:rsidR="005D4728" w:rsidRPr="00DD5464">
        <w:rPr>
          <w:rFonts w:ascii="Times New Roman" w:hAnsi="Times New Roman" w:cs="Times New Roman"/>
        </w:rPr>
        <w:t xml:space="preserve"> </w:t>
      </w:r>
      <w:r w:rsidR="0090174E">
        <w:rPr>
          <w:rFonts w:ascii="Times New Roman" w:hAnsi="Times New Roman" w:cs="Times New Roman"/>
        </w:rPr>
        <w:t>cannot</w:t>
      </w:r>
      <w:r w:rsidR="005B495F">
        <w:rPr>
          <w:rFonts w:ascii="Times New Roman" w:hAnsi="Times New Roman" w:cs="Times New Roman"/>
        </w:rPr>
        <w:t xml:space="preserve"> agree</w:t>
      </w:r>
      <w:r w:rsidR="00FF1E21">
        <w:rPr>
          <w:rFonts w:ascii="Times New Roman" w:hAnsi="Times New Roman" w:cs="Times New Roman"/>
        </w:rPr>
        <w:t xml:space="preserve"> </w:t>
      </w:r>
      <w:r w:rsidR="00DB0D0B" w:rsidRPr="00DD5464">
        <w:rPr>
          <w:rFonts w:ascii="Times New Roman" w:hAnsi="Times New Roman" w:cs="Times New Roman"/>
        </w:rPr>
        <w:t xml:space="preserve">with </w:t>
      </w:r>
      <w:r w:rsidR="005D4728" w:rsidRPr="00DD5464">
        <w:rPr>
          <w:rFonts w:ascii="Times New Roman" w:hAnsi="Times New Roman" w:cs="Times New Roman"/>
        </w:rPr>
        <w:t>the expansive reading of the statute</w:t>
      </w:r>
      <w:r w:rsidR="00DF12FA" w:rsidRPr="00DD5464">
        <w:rPr>
          <w:rFonts w:ascii="Times New Roman" w:hAnsi="Times New Roman" w:cs="Times New Roman"/>
        </w:rPr>
        <w:t xml:space="preserve"> contained in this item</w:t>
      </w:r>
      <w:r w:rsidR="003C7AAC">
        <w:rPr>
          <w:rFonts w:ascii="Times New Roman" w:hAnsi="Times New Roman" w:cs="Times New Roman"/>
        </w:rPr>
        <w:t xml:space="preserve">, especially without </w:t>
      </w:r>
      <w:r w:rsidR="00D56916">
        <w:rPr>
          <w:rFonts w:ascii="Times New Roman" w:hAnsi="Times New Roman" w:cs="Times New Roman"/>
        </w:rPr>
        <w:t>the Commission conducting a more thorough review of the issues raised</w:t>
      </w:r>
      <w:r w:rsidR="00750232">
        <w:rPr>
          <w:rFonts w:ascii="Times New Roman" w:hAnsi="Times New Roman" w:cs="Times New Roman"/>
        </w:rPr>
        <w:t xml:space="preserve"> </w:t>
      </w:r>
      <w:r w:rsidR="00D56916">
        <w:rPr>
          <w:rFonts w:ascii="Times New Roman" w:hAnsi="Times New Roman" w:cs="Times New Roman"/>
        </w:rPr>
        <w:t>in the earlier proceeding and</w:t>
      </w:r>
      <w:r w:rsidR="00C57D4D">
        <w:rPr>
          <w:rFonts w:ascii="Times New Roman" w:hAnsi="Times New Roman" w:cs="Times New Roman"/>
        </w:rPr>
        <w:t xml:space="preserve"> </w:t>
      </w:r>
      <w:r w:rsidR="003271C9">
        <w:rPr>
          <w:rFonts w:ascii="Times New Roman" w:hAnsi="Times New Roman" w:cs="Times New Roman"/>
        </w:rPr>
        <w:t xml:space="preserve">repeated </w:t>
      </w:r>
      <w:r w:rsidR="00C57D4D">
        <w:rPr>
          <w:rFonts w:ascii="Times New Roman" w:hAnsi="Times New Roman" w:cs="Times New Roman"/>
        </w:rPr>
        <w:t>in the context of this en</w:t>
      </w:r>
      <w:r w:rsidR="0067749C">
        <w:rPr>
          <w:rFonts w:ascii="Times New Roman" w:hAnsi="Times New Roman" w:cs="Times New Roman"/>
        </w:rPr>
        <w:t>forcement matter</w:t>
      </w:r>
      <w:r w:rsidR="005D4728" w:rsidRPr="00DD5464">
        <w:rPr>
          <w:rFonts w:ascii="Times New Roman" w:hAnsi="Times New Roman" w:cs="Times New Roman"/>
        </w:rPr>
        <w:t xml:space="preserve">.  </w:t>
      </w:r>
    </w:p>
    <w:p w14:paraId="40E411D9" w14:textId="01366B9D" w:rsidR="00722BDC" w:rsidRPr="00DD5464" w:rsidRDefault="006B1363" w:rsidP="00101F47">
      <w:pPr>
        <w:spacing w:after="120" w:line="240" w:lineRule="auto"/>
        <w:ind w:firstLine="720"/>
        <w:rPr>
          <w:rFonts w:ascii="Times New Roman" w:hAnsi="Times New Roman" w:cs="Times New Roman"/>
        </w:rPr>
      </w:pPr>
      <w:r w:rsidRPr="00DD5464">
        <w:rPr>
          <w:rFonts w:ascii="Times New Roman" w:hAnsi="Times New Roman" w:cs="Times New Roman"/>
        </w:rPr>
        <w:t>Section 333</w:t>
      </w:r>
      <w:r w:rsidR="008C6DDB" w:rsidRPr="00DD5464">
        <w:rPr>
          <w:rFonts w:ascii="Times New Roman" w:hAnsi="Times New Roman" w:cs="Times New Roman"/>
        </w:rPr>
        <w:t xml:space="preserve"> </w:t>
      </w:r>
      <w:r w:rsidR="009C37B7" w:rsidRPr="00DD5464">
        <w:rPr>
          <w:rFonts w:ascii="Times New Roman" w:hAnsi="Times New Roman" w:cs="Times New Roman"/>
        </w:rPr>
        <w:t>prohibits willful or malicious interference “to any radio communication of any station licensed or authorized by or under this</w:t>
      </w:r>
      <w:r w:rsidR="001E6EA1" w:rsidRPr="00DD5464">
        <w:rPr>
          <w:rFonts w:ascii="Times New Roman" w:hAnsi="Times New Roman" w:cs="Times New Roman"/>
        </w:rPr>
        <w:t xml:space="preserve"> Act</w:t>
      </w:r>
      <w:r w:rsidR="008C6DDB" w:rsidRPr="00DD5464">
        <w:rPr>
          <w:rFonts w:ascii="Times New Roman" w:hAnsi="Times New Roman" w:cs="Times New Roman"/>
        </w:rPr>
        <w:t>.”</w:t>
      </w:r>
      <w:r w:rsidR="0034373A" w:rsidRPr="00DD5464">
        <w:rPr>
          <w:rStyle w:val="FootnoteReference"/>
          <w:rFonts w:ascii="Times New Roman" w:hAnsi="Times New Roman" w:cs="Times New Roman"/>
        </w:rPr>
        <w:footnoteReference w:id="3"/>
      </w:r>
      <w:r w:rsidR="008C6DDB" w:rsidRPr="00DD5464">
        <w:rPr>
          <w:rFonts w:ascii="Times New Roman" w:hAnsi="Times New Roman" w:cs="Times New Roman"/>
        </w:rPr>
        <w:t xml:space="preserve">  </w:t>
      </w:r>
      <w:r w:rsidR="00DB0D0B" w:rsidRPr="00DD5464">
        <w:rPr>
          <w:rFonts w:ascii="Times New Roman" w:hAnsi="Times New Roman" w:cs="Times New Roman"/>
        </w:rPr>
        <w:t>There is no clear intent</w:t>
      </w:r>
      <w:r w:rsidR="009C37B7" w:rsidRPr="00DD5464">
        <w:rPr>
          <w:rFonts w:ascii="Times New Roman" w:hAnsi="Times New Roman" w:cs="Times New Roman"/>
        </w:rPr>
        <w:t xml:space="preserve"> that</w:t>
      </w:r>
      <w:r w:rsidR="008C6DDB" w:rsidRPr="00DD5464">
        <w:rPr>
          <w:rFonts w:ascii="Times New Roman" w:hAnsi="Times New Roman" w:cs="Times New Roman"/>
        </w:rPr>
        <w:t xml:space="preserve"> </w:t>
      </w:r>
      <w:r w:rsidR="00DF2050" w:rsidRPr="00DD5464">
        <w:rPr>
          <w:rFonts w:ascii="Times New Roman" w:hAnsi="Times New Roman" w:cs="Times New Roman"/>
        </w:rPr>
        <w:t xml:space="preserve">Congress meant to </w:t>
      </w:r>
      <w:r w:rsidR="00544D7E" w:rsidRPr="00DD5464">
        <w:rPr>
          <w:rFonts w:ascii="Times New Roman" w:hAnsi="Times New Roman" w:cs="Times New Roman"/>
        </w:rPr>
        <w:t>ensnare</w:t>
      </w:r>
      <w:r w:rsidR="00DF2050" w:rsidRPr="00DD5464">
        <w:rPr>
          <w:rFonts w:ascii="Times New Roman" w:hAnsi="Times New Roman" w:cs="Times New Roman"/>
        </w:rPr>
        <w:t xml:space="preserve"> Part 15 devices </w:t>
      </w:r>
      <w:r w:rsidR="00544D7E" w:rsidRPr="00DD5464">
        <w:rPr>
          <w:rFonts w:ascii="Times New Roman" w:hAnsi="Times New Roman" w:cs="Times New Roman"/>
        </w:rPr>
        <w:t>when it used</w:t>
      </w:r>
      <w:r w:rsidR="00DF2050" w:rsidRPr="00DD5464">
        <w:rPr>
          <w:rFonts w:ascii="Times New Roman" w:hAnsi="Times New Roman" w:cs="Times New Roman"/>
        </w:rPr>
        <w:t xml:space="preserve"> t</w:t>
      </w:r>
      <w:r w:rsidR="001E6EA1" w:rsidRPr="00DD5464">
        <w:rPr>
          <w:rFonts w:ascii="Times New Roman" w:hAnsi="Times New Roman" w:cs="Times New Roman"/>
        </w:rPr>
        <w:t>he</w:t>
      </w:r>
      <w:r w:rsidR="00DF2050" w:rsidRPr="00DD5464">
        <w:rPr>
          <w:rFonts w:ascii="Times New Roman" w:hAnsi="Times New Roman" w:cs="Times New Roman"/>
        </w:rPr>
        <w:t xml:space="preserve"> word “</w:t>
      </w:r>
      <w:r w:rsidR="008C6DDB" w:rsidRPr="00DD5464">
        <w:rPr>
          <w:rFonts w:ascii="Times New Roman" w:hAnsi="Times New Roman" w:cs="Times New Roman"/>
        </w:rPr>
        <w:t>station</w:t>
      </w:r>
      <w:r w:rsidR="00DF2050" w:rsidRPr="00DD5464">
        <w:rPr>
          <w:rFonts w:ascii="Times New Roman" w:hAnsi="Times New Roman" w:cs="Times New Roman"/>
        </w:rPr>
        <w:t>.”</w:t>
      </w:r>
      <w:r w:rsidR="00B62C2E">
        <w:rPr>
          <w:rFonts w:ascii="Times New Roman" w:hAnsi="Times New Roman" w:cs="Times New Roman"/>
        </w:rPr>
        <w:t xml:space="preserve">  </w:t>
      </w:r>
      <w:r w:rsidR="001E6EA1" w:rsidRPr="00DD5464">
        <w:rPr>
          <w:rFonts w:ascii="Times New Roman" w:hAnsi="Times New Roman" w:cs="Times New Roman"/>
        </w:rPr>
        <w:t xml:space="preserve">The legislative history highlights </w:t>
      </w:r>
      <w:r w:rsidR="00F43AD1" w:rsidRPr="00DD5464">
        <w:rPr>
          <w:rFonts w:ascii="Times New Roman" w:hAnsi="Times New Roman" w:cs="Times New Roman"/>
        </w:rPr>
        <w:t xml:space="preserve">several </w:t>
      </w:r>
      <w:r w:rsidR="001E6EA1" w:rsidRPr="00DD5464">
        <w:rPr>
          <w:rFonts w:ascii="Times New Roman" w:hAnsi="Times New Roman" w:cs="Times New Roman"/>
        </w:rPr>
        <w:t>services</w:t>
      </w:r>
      <w:r w:rsidR="00BF435D" w:rsidRPr="00DD5464">
        <w:rPr>
          <w:rFonts w:ascii="Times New Roman" w:hAnsi="Times New Roman" w:cs="Times New Roman"/>
        </w:rPr>
        <w:t xml:space="preserve"> and</w:t>
      </w:r>
      <w:r w:rsidR="001E6EA1" w:rsidRPr="00DD5464">
        <w:rPr>
          <w:rFonts w:ascii="Times New Roman" w:hAnsi="Times New Roman" w:cs="Times New Roman"/>
        </w:rPr>
        <w:t xml:space="preserve"> contains language that indicate that </w:t>
      </w:r>
      <w:r w:rsidR="00544D7E" w:rsidRPr="00DD5464">
        <w:rPr>
          <w:rFonts w:ascii="Times New Roman" w:hAnsi="Times New Roman" w:cs="Times New Roman"/>
        </w:rPr>
        <w:t>Congress</w:t>
      </w:r>
      <w:r w:rsidR="001E6EA1" w:rsidRPr="00DD5464">
        <w:rPr>
          <w:rFonts w:ascii="Times New Roman" w:hAnsi="Times New Roman" w:cs="Times New Roman"/>
        </w:rPr>
        <w:t xml:space="preserve"> meant to protect stations that are licensed or licensed by rule, as opposed to unlicensed spectrum or devices</w:t>
      </w:r>
      <w:r w:rsidR="00F43AD1" w:rsidRPr="00DD5464">
        <w:rPr>
          <w:rFonts w:ascii="Times New Roman" w:hAnsi="Times New Roman" w:cs="Times New Roman"/>
        </w:rPr>
        <w:t>, which are never mentioned</w:t>
      </w:r>
      <w:r w:rsidR="00A11348">
        <w:rPr>
          <w:rFonts w:ascii="Times New Roman" w:hAnsi="Times New Roman" w:cs="Times New Roman"/>
        </w:rPr>
        <w:t xml:space="preserve">, </w:t>
      </w:r>
      <w:r w:rsidR="00977400">
        <w:rPr>
          <w:rFonts w:ascii="Times New Roman" w:hAnsi="Times New Roman" w:cs="Times New Roman"/>
        </w:rPr>
        <w:t>even though Part 15</w:t>
      </w:r>
      <w:r w:rsidR="002E45F0">
        <w:rPr>
          <w:rFonts w:ascii="Times New Roman" w:hAnsi="Times New Roman" w:cs="Times New Roman"/>
        </w:rPr>
        <w:t xml:space="preserve"> was in existence</w:t>
      </w:r>
      <w:r w:rsidR="000F73CF">
        <w:rPr>
          <w:rFonts w:ascii="Times New Roman" w:hAnsi="Times New Roman" w:cs="Times New Roman"/>
        </w:rPr>
        <w:t xml:space="preserve"> decades</w:t>
      </w:r>
      <w:r w:rsidR="00977400">
        <w:rPr>
          <w:rFonts w:ascii="Times New Roman" w:hAnsi="Times New Roman" w:cs="Times New Roman"/>
        </w:rPr>
        <w:t xml:space="preserve"> before section 333 was adopted</w:t>
      </w:r>
      <w:r w:rsidR="001E6EA1" w:rsidRPr="00DD5464">
        <w:rPr>
          <w:rFonts w:ascii="Times New Roman" w:hAnsi="Times New Roman" w:cs="Times New Roman"/>
        </w:rPr>
        <w:t>.</w:t>
      </w:r>
      <w:r w:rsidR="00BF435D" w:rsidRPr="00DD5464">
        <w:rPr>
          <w:rStyle w:val="FootnoteReference"/>
          <w:rFonts w:ascii="Times New Roman" w:hAnsi="Times New Roman" w:cs="Times New Roman"/>
        </w:rPr>
        <w:footnoteReference w:id="4"/>
      </w:r>
      <w:r w:rsidR="001E6EA1" w:rsidRPr="00DD5464">
        <w:rPr>
          <w:rFonts w:ascii="Times New Roman" w:hAnsi="Times New Roman" w:cs="Times New Roman"/>
        </w:rPr>
        <w:t xml:space="preserve">  </w:t>
      </w:r>
      <w:r w:rsidR="009C37B7" w:rsidRPr="00DD5464">
        <w:rPr>
          <w:rFonts w:ascii="Times New Roman" w:hAnsi="Times New Roman" w:cs="Times New Roman"/>
        </w:rPr>
        <w:t xml:space="preserve">    </w:t>
      </w:r>
      <w:r w:rsidR="00DF2050" w:rsidRPr="00DD5464">
        <w:rPr>
          <w:rFonts w:ascii="Times New Roman" w:hAnsi="Times New Roman" w:cs="Times New Roman"/>
        </w:rPr>
        <w:t xml:space="preserve">  </w:t>
      </w:r>
    </w:p>
    <w:p w14:paraId="41E0C85E" w14:textId="77777777" w:rsidR="00ED26FB" w:rsidRDefault="006E658F" w:rsidP="00101F47">
      <w:pPr>
        <w:spacing w:after="120" w:line="240" w:lineRule="auto"/>
        <w:ind w:firstLine="720"/>
        <w:rPr>
          <w:rFonts w:ascii="Times New Roman" w:hAnsi="Times New Roman" w:cs="Times New Roman"/>
        </w:rPr>
      </w:pPr>
      <w:r w:rsidRPr="00DD5464">
        <w:rPr>
          <w:rFonts w:ascii="Times New Roman" w:hAnsi="Times New Roman" w:cs="Times New Roman"/>
        </w:rPr>
        <w:t>T</w:t>
      </w:r>
      <w:r w:rsidR="00B51B88" w:rsidRPr="00DD5464">
        <w:rPr>
          <w:rFonts w:ascii="Times New Roman" w:hAnsi="Times New Roman" w:cs="Times New Roman"/>
        </w:rPr>
        <w:t xml:space="preserve">here are legitimate concerns that </w:t>
      </w:r>
      <w:r w:rsidR="00551646" w:rsidRPr="00DD5464">
        <w:rPr>
          <w:rFonts w:ascii="Times New Roman" w:hAnsi="Times New Roman" w:cs="Times New Roman"/>
        </w:rPr>
        <w:t>e</w:t>
      </w:r>
      <w:r w:rsidR="00011F81" w:rsidRPr="00DD5464">
        <w:rPr>
          <w:rFonts w:ascii="Times New Roman" w:hAnsi="Times New Roman" w:cs="Times New Roman"/>
        </w:rPr>
        <w:t xml:space="preserve">quating Part 15 devices to “stations” </w:t>
      </w:r>
      <w:r w:rsidR="005C51F0" w:rsidRPr="00DD5464">
        <w:rPr>
          <w:rFonts w:ascii="Times New Roman" w:hAnsi="Times New Roman" w:cs="Times New Roman"/>
        </w:rPr>
        <w:t>appears</w:t>
      </w:r>
      <w:r w:rsidR="00011F81" w:rsidRPr="00DD5464">
        <w:rPr>
          <w:rFonts w:ascii="Times New Roman" w:hAnsi="Times New Roman" w:cs="Times New Roman"/>
        </w:rPr>
        <w:t xml:space="preserve"> inconsistent with prior Commission action</w:t>
      </w:r>
      <w:r w:rsidR="006B4831" w:rsidRPr="00DD5464">
        <w:rPr>
          <w:rFonts w:ascii="Times New Roman" w:hAnsi="Times New Roman" w:cs="Times New Roman"/>
        </w:rPr>
        <w:t>s</w:t>
      </w:r>
      <w:r w:rsidR="00011F81" w:rsidRPr="00DD5464">
        <w:rPr>
          <w:rFonts w:ascii="Times New Roman" w:hAnsi="Times New Roman" w:cs="Times New Roman"/>
        </w:rPr>
        <w:t xml:space="preserve"> and could have </w:t>
      </w:r>
      <w:r w:rsidR="00722BDC" w:rsidRPr="00DD5464">
        <w:rPr>
          <w:rFonts w:ascii="Times New Roman" w:hAnsi="Times New Roman" w:cs="Times New Roman"/>
        </w:rPr>
        <w:t>serious</w:t>
      </w:r>
      <w:r w:rsidR="000C408B" w:rsidRPr="00DD5464">
        <w:rPr>
          <w:rFonts w:ascii="Times New Roman" w:hAnsi="Times New Roman" w:cs="Times New Roman"/>
        </w:rPr>
        <w:t xml:space="preserve"> regulatory rep</w:t>
      </w:r>
      <w:r w:rsidR="00722BDC" w:rsidRPr="00DD5464">
        <w:rPr>
          <w:rFonts w:ascii="Times New Roman" w:hAnsi="Times New Roman" w:cs="Times New Roman"/>
        </w:rPr>
        <w:t>e</w:t>
      </w:r>
      <w:r w:rsidR="000C408B" w:rsidRPr="00DD5464">
        <w:rPr>
          <w:rFonts w:ascii="Times New Roman" w:hAnsi="Times New Roman" w:cs="Times New Roman"/>
        </w:rPr>
        <w:t>r</w:t>
      </w:r>
      <w:r w:rsidR="00722BDC" w:rsidRPr="00DD5464">
        <w:rPr>
          <w:rFonts w:ascii="Times New Roman" w:hAnsi="Times New Roman" w:cs="Times New Roman"/>
        </w:rPr>
        <w:t xml:space="preserve">cussions </w:t>
      </w:r>
      <w:r w:rsidR="00011F81" w:rsidRPr="00DD5464">
        <w:rPr>
          <w:rFonts w:ascii="Times New Roman" w:hAnsi="Times New Roman" w:cs="Times New Roman"/>
        </w:rPr>
        <w:t>for</w:t>
      </w:r>
      <w:r w:rsidR="000C408B" w:rsidRPr="00DD5464">
        <w:rPr>
          <w:rFonts w:ascii="Times New Roman" w:hAnsi="Times New Roman" w:cs="Times New Roman"/>
        </w:rPr>
        <w:t xml:space="preserve"> unlicensed users.</w:t>
      </w:r>
      <w:r w:rsidR="00773D7C" w:rsidRPr="00DD5464">
        <w:rPr>
          <w:rFonts w:ascii="Times New Roman" w:hAnsi="Times New Roman" w:cs="Times New Roman"/>
        </w:rPr>
        <w:t xml:space="preserve">  </w:t>
      </w:r>
      <w:r w:rsidR="00227993" w:rsidRPr="00DD5464">
        <w:rPr>
          <w:rFonts w:ascii="Times New Roman" w:hAnsi="Times New Roman" w:cs="Times New Roman"/>
        </w:rPr>
        <w:t>For instance, if</w:t>
      </w:r>
      <w:r w:rsidR="000C408B" w:rsidRPr="00DD5464">
        <w:rPr>
          <w:rFonts w:ascii="Times New Roman" w:hAnsi="Times New Roman" w:cs="Times New Roman"/>
        </w:rPr>
        <w:t xml:space="preserve"> such devices are </w:t>
      </w:r>
      <w:r w:rsidR="00D53BE9" w:rsidRPr="00DD5464">
        <w:rPr>
          <w:rFonts w:ascii="Times New Roman" w:hAnsi="Times New Roman" w:cs="Times New Roman"/>
        </w:rPr>
        <w:t>“</w:t>
      </w:r>
      <w:r w:rsidR="000C408B" w:rsidRPr="00DD5464">
        <w:rPr>
          <w:rFonts w:ascii="Times New Roman" w:hAnsi="Times New Roman" w:cs="Times New Roman"/>
        </w:rPr>
        <w:t>stations,</w:t>
      </w:r>
      <w:r w:rsidR="00D53BE9" w:rsidRPr="00DD5464">
        <w:rPr>
          <w:rFonts w:ascii="Times New Roman" w:hAnsi="Times New Roman" w:cs="Times New Roman"/>
        </w:rPr>
        <w:t>”</w:t>
      </w:r>
      <w:r w:rsidR="0041254E" w:rsidRPr="00DD5464">
        <w:rPr>
          <w:rFonts w:ascii="Times New Roman" w:hAnsi="Times New Roman" w:cs="Times New Roman"/>
        </w:rPr>
        <w:t xml:space="preserve"> would</w:t>
      </w:r>
      <w:r w:rsidR="00227993" w:rsidRPr="00DD5464">
        <w:rPr>
          <w:rFonts w:ascii="Times New Roman" w:hAnsi="Times New Roman" w:cs="Times New Roman"/>
        </w:rPr>
        <w:t xml:space="preserve"> they</w:t>
      </w:r>
      <w:r w:rsidR="0041254E" w:rsidRPr="00DD5464">
        <w:rPr>
          <w:rFonts w:ascii="Times New Roman" w:hAnsi="Times New Roman" w:cs="Times New Roman"/>
        </w:rPr>
        <w:t xml:space="preserve"> be subject to other licensing provisions of the Act,</w:t>
      </w:r>
      <w:r w:rsidR="008E2447" w:rsidRPr="00DD5464">
        <w:rPr>
          <w:rStyle w:val="FootnoteReference"/>
          <w:rFonts w:ascii="Times New Roman" w:hAnsi="Times New Roman" w:cs="Times New Roman"/>
        </w:rPr>
        <w:footnoteReference w:id="5"/>
      </w:r>
      <w:r w:rsidR="0041254E" w:rsidRPr="00DD5464">
        <w:rPr>
          <w:rFonts w:ascii="Times New Roman" w:hAnsi="Times New Roman" w:cs="Times New Roman"/>
        </w:rPr>
        <w:t xml:space="preserve"> such as </w:t>
      </w:r>
      <w:r w:rsidR="000C408B" w:rsidRPr="00DD5464">
        <w:rPr>
          <w:rFonts w:ascii="Times New Roman" w:hAnsi="Times New Roman" w:cs="Times New Roman"/>
        </w:rPr>
        <w:t>foreign ownership restrictions</w:t>
      </w:r>
      <w:r w:rsidR="0041254E" w:rsidRPr="00DD5464">
        <w:rPr>
          <w:rFonts w:ascii="Times New Roman" w:hAnsi="Times New Roman" w:cs="Times New Roman"/>
        </w:rPr>
        <w:t xml:space="preserve"> and transfer of control provisions</w:t>
      </w:r>
      <w:r w:rsidR="005030A1" w:rsidRPr="00DD5464">
        <w:rPr>
          <w:rFonts w:ascii="Times New Roman" w:hAnsi="Times New Roman" w:cs="Times New Roman"/>
        </w:rPr>
        <w:t>,</w:t>
      </w:r>
      <w:r w:rsidR="008E2447" w:rsidRPr="00DD5464">
        <w:rPr>
          <w:rStyle w:val="FootnoteReference"/>
          <w:rFonts w:ascii="Times New Roman" w:hAnsi="Times New Roman" w:cs="Times New Roman"/>
        </w:rPr>
        <w:footnoteReference w:id="6"/>
      </w:r>
      <w:r w:rsidR="005030A1" w:rsidRPr="00DD5464">
        <w:rPr>
          <w:rFonts w:ascii="Times New Roman" w:hAnsi="Times New Roman" w:cs="Times New Roman"/>
        </w:rPr>
        <w:t xml:space="preserve"> among others</w:t>
      </w:r>
      <w:r w:rsidR="00227993" w:rsidRPr="00DD5464">
        <w:rPr>
          <w:rFonts w:ascii="Times New Roman" w:hAnsi="Times New Roman" w:cs="Times New Roman"/>
        </w:rPr>
        <w:t xml:space="preserve">?  </w:t>
      </w:r>
      <w:r w:rsidR="000C408B" w:rsidRPr="00DD5464">
        <w:rPr>
          <w:rFonts w:ascii="Times New Roman" w:hAnsi="Times New Roman" w:cs="Times New Roman"/>
        </w:rPr>
        <w:t xml:space="preserve">The </w:t>
      </w:r>
      <w:r w:rsidR="000C408B" w:rsidRPr="00DD5464">
        <w:rPr>
          <w:rFonts w:ascii="Times New Roman" w:hAnsi="Times New Roman" w:cs="Times New Roman"/>
        </w:rPr>
        <w:lastRenderedPageBreak/>
        <w:t>Commission has never applied these</w:t>
      </w:r>
      <w:r w:rsidR="00ED3E74" w:rsidRPr="00DD5464">
        <w:rPr>
          <w:rFonts w:ascii="Times New Roman" w:hAnsi="Times New Roman" w:cs="Times New Roman"/>
        </w:rPr>
        <w:t xml:space="preserve"> </w:t>
      </w:r>
      <w:r w:rsidR="0048449D" w:rsidRPr="00DD5464">
        <w:rPr>
          <w:rFonts w:ascii="Times New Roman" w:hAnsi="Times New Roman" w:cs="Times New Roman"/>
        </w:rPr>
        <w:t>section</w:t>
      </w:r>
      <w:r w:rsidR="00ED3E74" w:rsidRPr="00DD5464">
        <w:rPr>
          <w:rFonts w:ascii="Times New Roman" w:hAnsi="Times New Roman" w:cs="Times New Roman"/>
        </w:rPr>
        <w:t>s</w:t>
      </w:r>
      <w:r w:rsidR="000C408B" w:rsidRPr="00DD5464">
        <w:rPr>
          <w:rFonts w:ascii="Times New Roman" w:hAnsi="Times New Roman" w:cs="Times New Roman"/>
        </w:rPr>
        <w:t xml:space="preserve"> to Wi-Fi operators.  In fact, devices and stations traditionally have been treated</w:t>
      </w:r>
      <w:r w:rsidR="00773D7C" w:rsidRPr="00DD5464">
        <w:rPr>
          <w:rFonts w:ascii="Times New Roman" w:hAnsi="Times New Roman" w:cs="Times New Roman"/>
        </w:rPr>
        <w:t xml:space="preserve"> </w:t>
      </w:r>
      <w:r w:rsidR="00011F81" w:rsidRPr="00DD5464">
        <w:rPr>
          <w:rFonts w:ascii="Times New Roman" w:hAnsi="Times New Roman" w:cs="Times New Roman"/>
        </w:rPr>
        <w:t xml:space="preserve">differently under </w:t>
      </w:r>
      <w:r w:rsidR="00287552" w:rsidRPr="00DD5464">
        <w:rPr>
          <w:rFonts w:ascii="Times New Roman" w:hAnsi="Times New Roman" w:cs="Times New Roman"/>
        </w:rPr>
        <w:t xml:space="preserve">both </w:t>
      </w:r>
      <w:r w:rsidR="00011F81" w:rsidRPr="00DD5464">
        <w:rPr>
          <w:rFonts w:ascii="Times New Roman" w:hAnsi="Times New Roman" w:cs="Times New Roman"/>
        </w:rPr>
        <w:t xml:space="preserve">the </w:t>
      </w:r>
      <w:r w:rsidR="00077487" w:rsidRPr="00DD5464">
        <w:rPr>
          <w:rFonts w:ascii="Times New Roman" w:hAnsi="Times New Roman" w:cs="Times New Roman"/>
        </w:rPr>
        <w:t>s</w:t>
      </w:r>
      <w:r w:rsidR="00011F81" w:rsidRPr="00DD5464">
        <w:rPr>
          <w:rFonts w:ascii="Times New Roman" w:hAnsi="Times New Roman" w:cs="Times New Roman"/>
        </w:rPr>
        <w:t>tatute and Commission rules.</w:t>
      </w:r>
      <w:r w:rsidR="005030A1" w:rsidRPr="00DD5464">
        <w:rPr>
          <w:rStyle w:val="FootnoteReference"/>
          <w:rFonts w:ascii="Times New Roman" w:hAnsi="Times New Roman" w:cs="Times New Roman"/>
        </w:rPr>
        <w:footnoteReference w:id="7"/>
      </w:r>
      <w:r w:rsidR="00B92183" w:rsidRPr="00DD5464">
        <w:rPr>
          <w:rFonts w:ascii="Times New Roman" w:hAnsi="Times New Roman" w:cs="Times New Roman"/>
        </w:rPr>
        <w:t xml:space="preserve">  </w:t>
      </w:r>
    </w:p>
    <w:p w14:paraId="1BB6F255" w14:textId="64D24C7A" w:rsidR="00836918" w:rsidRPr="00DD5464" w:rsidRDefault="00EE6325" w:rsidP="00101F47">
      <w:pPr>
        <w:spacing w:after="120" w:line="240" w:lineRule="auto"/>
        <w:ind w:firstLine="720"/>
        <w:rPr>
          <w:rFonts w:ascii="Times New Roman" w:hAnsi="Times New Roman" w:cs="Times New Roman"/>
        </w:rPr>
      </w:pPr>
      <w:r>
        <w:rPr>
          <w:rFonts w:ascii="Times New Roman" w:hAnsi="Times New Roman" w:cs="Times New Roman"/>
        </w:rPr>
        <w:t xml:space="preserve">Some </w:t>
      </w:r>
      <w:r w:rsidR="00836918" w:rsidRPr="00DD5464">
        <w:rPr>
          <w:rFonts w:ascii="Times New Roman" w:hAnsi="Times New Roman" w:cs="Times New Roman"/>
        </w:rPr>
        <w:t xml:space="preserve">have also raised whether the use of deauthentification frames </w:t>
      </w:r>
      <w:r w:rsidR="008213FF">
        <w:rPr>
          <w:rFonts w:ascii="Times New Roman" w:hAnsi="Times New Roman" w:cs="Times New Roman"/>
        </w:rPr>
        <w:t>constitutes</w:t>
      </w:r>
      <w:r w:rsidR="00836918" w:rsidRPr="00DD5464">
        <w:rPr>
          <w:rFonts w:ascii="Times New Roman" w:hAnsi="Times New Roman" w:cs="Times New Roman"/>
        </w:rPr>
        <w:t xml:space="preserve"> interference under section 333.</w:t>
      </w:r>
      <w:r w:rsidR="000478D4">
        <w:rPr>
          <w:rFonts w:ascii="Times New Roman" w:hAnsi="Times New Roman" w:cs="Times New Roman"/>
        </w:rPr>
        <w:t xml:space="preserve"> </w:t>
      </w:r>
      <w:r w:rsidR="000478D4" w:rsidRPr="00DD5464">
        <w:rPr>
          <w:rFonts w:ascii="Times New Roman" w:hAnsi="Times New Roman" w:cs="Times New Roman"/>
        </w:rPr>
        <w:t xml:space="preserve"> </w:t>
      </w:r>
      <w:r w:rsidR="00836918" w:rsidRPr="00DD5464">
        <w:rPr>
          <w:rFonts w:ascii="Times New Roman" w:hAnsi="Times New Roman" w:cs="Times New Roman"/>
        </w:rPr>
        <w:t>For example, the Commission</w:t>
      </w:r>
      <w:r w:rsidR="00AD5F26">
        <w:rPr>
          <w:rFonts w:ascii="Times New Roman" w:hAnsi="Times New Roman" w:cs="Times New Roman"/>
        </w:rPr>
        <w:t>’s</w:t>
      </w:r>
      <w:r w:rsidR="00836918" w:rsidRPr="00DD5464">
        <w:rPr>
          <w:rFonts w:ascii="Times New Roman" w:hAnsi="Times New Roman" w:cs="Times New Roman"/>
        </w:rPr>
        <w:t xml:space="preserve"> definition of interference is “[t]he effect of unwanted energy due to one or a combination of emissions, radiations, or inductions upon reception in a radiocommunication system, manifested by any performance degradation, misinterpretation, or loss of information which could be extracted in the absence of such unwanted energy.”</w:t>
      </w:r>
      <w:r w:rsidR="00836918" w:rsidRPr="00DD5464">
        <w:rPr>
          <w:rStyle w:val="FootnoteReference"/>
          <w:rFonts w:ascii="Times New Roman" w:hAnsi="Times New Roman" w:cs="Times New Roman"/>
        </w:rPr>
        <w:footnoteReference w:id="8"/>
      </w:r>
      <w:r w:rsidR="00836918" w:rsidRPr="00DD5464">
        <w:rPr>
          <w:rFonts w:ascii="Times New Roman" w:hAnsi="Times New Roman" w:cs="Times New Roman"/>
        </w:rPr>
        <w:t xml:space="preserve">  </w:t>
      </w:r>
      <w:r w:rsidR="00B76CD2">
        <w:rPr>
          <w:rFonts w:ascii="Times New Roman" w:hAnsi="Times New Roman" w:cs="Times New Roman"/>
        </w:rPr>
        <w:t>It appears</w:t>
      </w:r>
      <w:r w:rsidR="00B76CD2" w:rsidRPr="00DD5464">
        <w:rPr>
          <w:rFonts w:ascii="Times New Roman" w:hAnsi="Times New Roman" w:cs="Times New Roman"/>
        </w:rPr>
        <w:t xml:space="preserve"> </w:t>
      </w:r>
      <w:r w:rsidR="00B76CD2">
        <w:rPr>
          <w:rFonts w:ascii="Times New Roman" w:hAnsi="Times New Roman" w:cs="Times New Roman"/>
        </w:rPr>
        <w:t xml:space="preserve">that this provision applies to </w:t>
      </w:r>
      <w:r w:rsidR="0070038C">
        <w:rPr>
          <w:rFonts w:ascii="Times New Roman" w:hAnsi="Times New Roman" w:cs="Times New Roman"/>
        </w:rPr>
        <w:t>mechanisms</w:t>
      </w:r>
      <w:r w:rsidR="00D150C5">
        <w:rPr>
          <w:rFonts w:ascii="Times New Roman" w:hAnsi="Times New Roman" w:cs="Times New Roman"/>
        </w:rPr>
        <w:t xml:space="preserve"> </w:t>
      </w:r>
      <w:r w:rsidR="00B76CD2">
        <w:rPr>
          <w:rFonts w:ascii="Times New Roman" w:hAnsi="Times New Roman" w:cs="Times New Roman"/>
        </w:rPr>
        <w:t>that intentionally cause electromagnetic interference</w:t>
      </w:r>
      <w:r w:rsidR="00701A57">
        <w:rPr>
          <w:rFonts w:ascii="Times New Roman" w:hAnsi="Times New Roman" w:cs="Times New Roman"/>
        </w:rPr>
        <w:t xml:space="preserve">, such </w:t>
      </w:r>
      <w:r w:rsidR="005220C8">
        <w:rPr>
          <w:rFonts w:ascii="Times New Roman" w:hAnsi="Times New Roman" w:cs="Times New Roman"/>
        </w:rPr>
        <w:t>as jammer</w:t>
      </w:r>
      <w:r w:rsidR="00D34DCB">
        <w:rPr>
          <w:rFonts w:ascii="Times New Roman" w:hAnsi="Times New Roman" w:cs="Times New Roman"/>
        </w:rPr>
        <w:t>s</w:t>
      </w:r>
      <w:r w:rsidR="00356225">
        <w:rPr>
          <w:rFonts w:ascii="Times New Roman" w:hAnsi="Times New Roman" w:cs="Times New Roman"/>
        </w:rPr>
        <w:t>, and not to deauthentification</w:t>
      </w:r>
      <w:r w:rsidR="00417243">
        <w:rPr>
          <w:rFonts w:ascii="Times New Roman" w:hAnsi="Times New Roman" w:cs="Times New Roman"/>
        </w:rPr>
        <w:t xml:space="preserve"> frames</w:t>
      </w:r>
      <w:r w:rsidR="00395433">
        <w:rPr>
          <w:rFonts w:ascii="Times New Roman" w:hAnsi="Times New Roman" w:cs="Times New Roman"/>
        </w:rPr>
        <w:t xml:space="preserve">, which </w:t>
      </w:r>
      <w:r w:rsidR="0067012A">
        <w:rPr>
          <w:rFonts w:ascii="Times New Roman" w:hAnsi="Times New Roman" w:cs="Times New Roman"/>
        </w:rPr>
        <w:t>do not increase</w:t>
      </w:r>
      <w:r w:rsidR="005D4A09">
        <w:rPr>
          <w:rFonts w:ascii="Times New Roman" w:hAnsi="Times New Roman" w:cs="Times New Roman"/>
        </w:rPr>
        <w:t xml:space="preserve"> </w:t>
      </w:r>
      <w:r w:rsidR="005B0A95">
        <w:rPr>
          <w:rFonts w:ascii="Times New Roman" w:hAnsi="Times New Roman" w:cs="Times New Roman"/>
        </w:rPr>
        <w:t>the level of energy</w:t>
      </w:r>
      <w:r w:rsidR="001F606E">
        <w:rPr>
          <w:rFonts w:ascii="Times New Roman" w:hAnsi="Times New Roman" w:cs="Times New Roman"/>
        </w:rPr>
        <w:t xml:space="preserve"> overpowering communications sign</w:t>
      </w:r>
      <w:r w:rsidR="004F3E46">
        <w:rPr>
          <w:rFonts w:ascii="Times New Roman" w:hAnsi="Times New Roman" w:cs="Times New Roman"/>
        </w:rPr>
        <w:t>a</w:t>
      </w:r>
      <w:r w:rsidR="005B0A95">
        <w:rPr>
          <w:rFonts w:ascii="Times New Roman" w:hAnsi="Times New Roman" w:cs="Times New Roman"/>
        </w:rPr>
        <w:t>l</w:t>
      </w:r>
      <w:r w:rsidR="00417243">
        <w:rPr>
          <w:rFonts w:ascii="Times New Roman" w:hAnsi="Times New Roman" w:cs="Times New Roman"/>
        </w:rPr>
        <w:t>s</w:t>
      </w:r>
      <w:r w:rsidR="00FD2487">
        <w:rPr>
          <w:rFonts w:ascii="Times New Roman" w:hAnsi="Times New Roman" w:cs="Times New Roman"/>
        </w:rPr>
        <w:t xml:space="preserve"> </w:t>
      </w:r>
      <w:r w:rsidR="00835721">
        <w:rPr>
          <w:rFonts w:ascii="Times New Roman" w:hAnsi="Times New Roman" w:cs="Times New Roman"/>
        </w:rPr>
        <w:t>in</w:t>
      </w:r>
      <w:r w:rsidR="005B0A95">
        <w:rPr>
          <w:rFonts w:ascii="Times New Roman" w:hAnsi="Times New Roman" w:cs="Times New Roman"/>
        </w:rPr>
        <w:t xml:space="preserve"> an area</w:t>
      </w:r>
      <w:r w:rsidR="00B76CD2">
        <w:rPr>
          <w:rFonts w:ascii="Times New Roman" w:hAnsi="Times New Roman" w:cs="Times New Roman"/>
        </w:rPr>
        <w:t>.</w:t>
      </w:r>
    </w:p>
    <w:p w14:paraId="45250C43" w14:textId="12E72CC5" w:rsidR="006E658F" w:rsidRPr="00DD5464" w:rsidRDefault="00C660AD" w:rsidP="00101F47">
      <w:pPr>
        <w:spacing w:after="120" w:line="240" w:lineRule="auto"/>
        <w:ind w:firstLine="720"/>
        <w:rPr>
          <w:rFonts w:ascii="Times New Roman" w:hAnsi="Times New Roman" w:cs="Times New Roman"/>
        </w:rPr>
      </w:pPr>
      <w:r>
        <w:rPr>
          <w:rFonts w:ascii="Times New Roman" w:hAnsi="Times New Roman" w:cs="Times New Roman"/>
        </w:rPr>
        <w:t xml:space="preserve">There is also </w:t>
      </w:r>
      <w:r w:rsidR="00C42C1B">
        <w:rPr>
          <w:rFonts w:ascii="Times New Roman" w:hAnsi="Times New Roman" w:cs="Times New Roman"/>
        </w:rPr>
        <w:t>a</w:t>
      </w:r>
      <w:r w:rsidR="00A32EAE">
        <w:rPr>
          <w:rFonts w:ascii="Times New Roman" w:hAnsi="Times New Roman" w:cs="Times New Roman"/>
        </w:rPr>
        <w:t xml:space="preserve"> </w:t>
      </w:r>
      <w:r>
        <w:rPr>
          <w:rFonts w:ascii="Times New Roman" w:hAnsi="Times New Roman" w:cs="Times New Roman"/>
        </w:rPr>
        <w:t>debate</w:t>
      </w:r>
      <w:r w:rsidR="00C3125C">
        <w:rPr>
          <w:rFonts w:ascii="Times New Roman" w:hAnsi="Times New Roman" w:cs="Times New Roman"/>
        </w:rPr>
        <w:t xml:space="preserve"> regarding potential inconsistencies between section 333 and </w:t>
      </w:r>
      <w:r w:rsidR="00264672" w:rsidRPr="00DD5464">
        <w:rPr>
          <w:rFonts w:ascii="Times New Roman" w:hAnsi="Times New Roman" w:cs="Times New Roman"/>
        </w:rPr>
        <w:t xml:space="preserve">the </w:t>
      </w:r>
      <w:r w:rsidR="0048449D" w:rsidRPr="00DD5464">
        <w:rPr>
          <w:rFonts w:ascii="Times New Roman" w:hAnsi="Times New Roman" w:cs="Times New Roman"/>
        </w:rPr>
        <w:t>Part 15</w:t>
      </w:r>
      <w:r w:rsidR="00264672" w:rsidRPr="00DD5464">
        <w:rPr>
          <w:rFonts w:ascii="Times New Roman" w:hAnsi="Times New Roman" w:cs="Times New Roman"/>
        </w:rPr>
        <w:t xml:space="preserve"> rules</w:t>
      </w:r>
      <w:r w:rsidR="00BA7084" w:rsidRPr="00DD5464">
        <w:rPr>
          <w:rFonts w:ascii="Times New Roman" w:hAnsi="Times New Roman" w:cs="Times New Roman"/>
        </w:rPr>
        <w:t xml:space="preserve">.  </w:t>
      </w:r>
      <w:r w:rsidR="00B92183" w:rsidRPr="00DD5464">
        <w:rPr>
          <w:rFonts w:ascii="Times New Roman" w:hAnsi="Times New Roman" w:cs="Times New Roman"/>
        </w:rPr>
        <w:t>Under</w:t>
      </w:r>
      <w:r w:rsidR="006E658F" w:rsidRPr="00DD5464">
        <w:rPr>
          <w:rFonts w:ascii="Times New Roman" w:hAnsi="Times New Roman" w:cs="Times New Roman"/>
        </w:rPr>
        <w:t xml:space="preserve"> s</w:t>
      </w:r>
      <w:r w:rsidR="00003C76" w:rsidRPr="00DD5464">
        <w:rPr>
          <w:rFonts w:ascii="Times New Roman" w:hAnsi="Times New Roman" w:cs="Times New Roman"/>
        </w:rPr>
        <w:t>ection 15.5(b) of the Commission’s rules</w:t>
      </w:r>
      <w:r w:rsidR="006E658F" w:rsidRPr="00DD5464">
        <w:rPr>
          <w:rFonts w:ascii="Times New Roman" w:hAnsi="Times New Roman" w:cs="Times New Roman"/>
        </w:rPr>
        <w:t>,</w:t>
      </w:r>
      <w:r w:rsidR="00003C76" w:rsidRPr="00DD5464">
        <w:rPr>
          <w:rFonts w:ascii="Times New Roman" w:hAnsi="Times New Roman" w:cs="Times New Roman"/>
        </w:rPr>
        <w:t xml:space="preserve"> u</w:t>
      </w:r>
      <w:r w:rsidR="00CF5AFE" w:rsidRPr="00DD5464">
        <w:rPr>
          <w:rFonts w:ascii="Times New Roman" w:hAnsi="Times New Roman" w:cs="Times New Roman"/>
        </w:rPr>
        <w:t xml:space="preserve">nlicensed </w:t>
      </w:r>
      <w:r w:rsidR="00BA7084" w:rsidRPr="00DD5464">
        <w:rPr>
          <w:rFonts w:ascii="Times New Roman" w:hAnsi="Times New Roman" w:cs="Times New Roman"/>
        </w:rPr>
        <w:t>devices</w:t>
      </w:r>
      <w:r w:rsidR="00CE5652">
        <w:rPr>
          <w:rFonts w:ascii="Times New Roman" w:hAnsi="Times New Roman" w:cs="Times New Roman"/>
        </w:rPr>
        <w:t xml:space="preserve"> </w:t>
      </w:r>
      <w:r w:rsidR="00314D08">
        <w:rPr>
          <w:rFonts w:ascii="Times New Roman" w:hAnsi="Times New Roman" w:cs="Times New Roman"/>
        </w:rPr>
        <w:t>can cause interference to</w:t>
      </w:r>
      <w:r w:rsidR="00255175">
        <w:rPr>
          <w:rFonts w:ascii="Times New Roman" w:hAnsi="Times New Roman" w:cs="Times New Roman"/>
        </w:rPr>
        <w:t xml:space="preserve"> and </w:t>
      </w:r>
      <w:r w:rsidR="00314D08">
        <w:rPr>
          <w:rFonts w:ascii="Times New Roman" w:hAnsi="Times New Roman" w:cs="Times New Roman"/>
        </w:rPr>
        <w:t xml:space="preserve">must accept </w:t>
      </w:r>
      <w:r w:rsidR="00BA7084" w:rsidRPr="00DD5464">
        <w:rPr>
          <w:rFonts w:ascii="Times New Roman" w:hAnsi="Times New Roman" w:cs="Times New Roman"/>
        </w:rPr>
        <w:t xml:space="preserve">interference from other </w:t>
      </w:r>
      <w:r w:rsidR="00003C76" w:rsidRPr="00DD5464">
        <w:rPr>
          <w:rFonts w:ascii="Times New Roman" w:hAnsi="Times New Roman" w:cs="Times New Roman"/>
        </w:rPr>
        <w:t>Part 15</w:t>
      </w:r>
      <w:r w:rsidR="00353467" w:rsidRPr="00DD5464">
        <w:rPr>
          <w:rFonts w:ascii="Times New Roman" w:hAnsi="Times New Roman" w:cs="Times New Roman"/>
        </w:rPr>
        <w:t xml:space="preserve"> devices</w:t>
      </w:r>
      <w:r w:rsidR="00264672" w:rsidRPr="00DD5464">
        <w:rPr>
          <w:rFonts w:ascii="Times New Roman" w:hAnsi="Times New Roman" w:cs="Times New Roman"/>
        </w:rPr>
        <w:t>.</w:t>
      </w:r>
      <w:r w:rsidR="00353467" w:rsidRPr="00DD5464">
        <w:rPr>
          <w:rStyle w:val="FootnoteReference"/>
          <w:rFonts w:ascii="Times New Roman" w:hAnsi="Times New Roman" w:cs="Times New Roman"/>
        </w:rPr>
        <w:footnoteReference w:id="9"/>
      </w:r>
      <w:r w:rsidR="00BF435D" w:rsidRPr="00DD5464">
        <w:rPr>
          <w:rFonts w:ascii="Times New Roman" w:hAnsi="Times New Roman" w:cs="Times New Roman"/>
        </w:rPr>
        <w:t xml:space="preserve"> </w:t>
      </w:r>
      <w:r w:rsidR="00CD1049">
        <w:rPr>
          <w:rFonts w:ascii="Times New Roman" w:hAnsi="Times New Roman" w:cs="Times New Roman"/>
        </w:rPr>
        <w:t xml:space="preserve"> On the other hand</w:t>
      </w:r>
      <w:r w:rsidR="00546383">
        <w:rPr>
          <w:rFonts w:ascii="Times New Roman" w:hAnsi="Times New Roman" w:cs="Times New Roman"/>
        </w:rPr>
        <w:t xml:space="preserve">, if </w:t>
      </w:r>
      <w:r w:rsidR="004136A6">
        <w:rPr>
          <w:rFonts w:ascii="Times New Roman" w:hAnsi="Times New Roman" w:cs="Times New Roman"/>
        </w:rPr>
        <w:t xml:space="preserve">section 333 applies to </w:t>
      </w:r>
      <w:r w:rsidR="00F74C56">
        <w:rPr>
          <w:rFonts w:ascii="Times New Roman" w:hAnsi="Times New Roman" w:cs="Times New Roman"/>
        </w:rPr>
        <w:t xml:space="preserve">a </w:t>
      </w:r>
      <w:r w:rsidR="008030FE">
        <w:rPr>
          <w:rFonts w:ascii="Times New Roman" w:hAnsi="Times New Roman" w:cs="Times New Roman"/>
        </w:rPr>
        <w:t xml:space="preserve">Part 15 </w:t>
      </w:r>
      <w:r w:rsidR="004136A6">
        <w:rPr>
          <w:rFonts w:ascii="Times New Roman" w:hAnsi="Times New Roman" w:cs="Times New Roman"/>
        </w:rPr>
        <w:t>device,</w:t>
      </w:r>
      <w:r w:rsidR="00BF645C">
        <w:rPr>
          <w:rFonts w:ascii="Times New Roman" w:hAnsi="Times New Roman" w:cs="Times New Roman"/>
        </w:rPr>
        <w:t xml:space="preserve"> such a device would be</w:t>
      </w:r>
      <w:r w:rsidR="00417B04">
        <w:rPr>
          <w:rFonts w:ascii="Times New Roman" w:hAnsi="Times New Roman" w:cs="Times New Roman"/>
        </w:rPr>
        <w:t xml:space="preserve"> prohibited from “willfully and maliciously</w:t>
      </w:r>
      <w:r w:rsidR="00D535CA" w:rsidRPr="00D535CA">
        <w:rPr>
          <w:rFonts w:ascii="Times New Roman" w:hAnsi="Times New Roman" w:cs="Times New Roman"/>
        </w:rPr>
        <w:t xml:space="preserve"> </w:t>
      </w:r>
      <w:r w:rsidR="008B458D">
        <w:rPr>
          <w:rFonts w:ascii="Times New Roman" w:hAnsi="Times New Roman" w:cs="Times New Roman"/>
        </w:rPr>
        <w:t>interfer[ing] with or caus[ing]</w:t>
      </w:r>
      <w:r w:rsidR="003D569C">
        <w:rPr>
          <w:rFonts w:ascii="Times New Roman" w:hAnsi="Times New Roman" w:cs="Times New Roman"/>
        </w:rPr>
        <w:t xml:space="preserve"> </w:t>
      </w:r>
      <w:r w:rsidR="00E44025">
        <w:rPr>
          <w:rFonts w:ascii="Times New Roman" w:hAnsi="Times New Roman" w:cs="Times New Roman"/>
        </w:rPr>
        <w:t>interference to” other unlicensed devices</w:t>
      </w:r>
      <w:r w:rsidR="00C2546F">
        <w:rPr>
          <w:rFonts w:ascii="Times New Roman" w:hAnsi="Times New Roman" w:cs="Times New Roman"/>
        </w:rPr>
        <w:t>.</w:t>
      </w:r>
      <w:r w:rsidR="00A32EAE">
        <w:rPr>
          <w:rFonts w:ascii="Times New Roman" w:hAnsi="Times New Roman" w:cs="Times New Roman"/>
        </w:rPr>
        <w:t xml:space="preserve"> </w:t>
      </w:r>
      <w:r w:rsidR="008030FE">
        <w:rPr>
          <w:rFonts w:ascii="Times New Roman" w:hAnsi="Times New Roman" w:cs="Times New Roman"/>
        </w:rPr>
        <w:t xml:space="preserve"> </w:t>
      </w:r>
      <w:r w:rsidR="00813BA6">
        <w:rPr>
          <w:rFonts w:ascii="Times New Roman" w:hAnsi="Times New Roman" w:cs="Times New Roman"/>
        </w:rPr>
        <w:t xml:space="preserve">This </w:t>
      </w:r>
      <w:r w:rsidR="003B240F">
        <w:rPr>
          <w:rFonts w:ascii="Times New Roman" w:hAnsi="Times New Roman" w:cs="Times New Roman"/>
        </w:rPr>
        <w:t xml:space="preserve">language </w:t>
      </w:r>
      <w:r w:rsidR="00F774FA">
        <w:rPr>
          <w:rFonts w:ascii="Times New Roman" w:hAnsi="Times New Roman" w:cs="Times New Roman"/>
        </w:rPr>
        <w:t xml:space="preserve">appears to </w:t>
      </w:r>
      <w:r w:rsidR="00041C95">
        <w:rPr>
          <w:rFonts w:ascii="Times New Roman" w:hAnsi="Times New Roman" w:cs="Times New Roman"/>
        </w:rPr>
        <w:t>directly contravene</w:t>
      </w:r>
      <w:r w:rsidR="003F6E58">
        <w:rPr>
          <w:rFonts w:ascii="Times New Roman" w:hAnsi="Times New Roman" w:cs="Times New Roman"/>
        </w:rPr>
        <w:t xml:space="preserve"> the language</w:t>
      </w:r>
      <w:r w:rsidR="003C4BAF">
        <w:rPr>
          <w:rFonts w:ascii="Times New Roman" w:hAnsi="Times New Roman" w:cs="Times New Roman"/>
        </w:rPr>
        <w:t xml:space="preserve"> of </w:t>
      </w:r>
      <w:r w:rsidR="002A4478">
        <w:rPr>
          <w:rFonts w:ascii="Times New Roman" w:hAnsi="Times New Roman" w:cs="Times New Roman"/>
        </w:rPr>
        <w:t xml:space="preserve">section 15.5(b).  </w:t>
      </w:r>
      <w:r w:rsidR="009A6054">
        <w:rPr>
          <w:rFonts w:ascii="Times New Roman" w:hAnsi="Times New Roman" w:cs="Times New Roman"/>
        </w:rPr>
        <w:t>If applied</w:t>
      </w:r>
      <w:r w:rsidR="00800507">
        <w:rPr>
          <w:rFonts w:ascii="Times New Roman" w:hAnsi="Times New Roman" w:cs="Times New Roman"/>
        </w:rPr>
        <w:t xml:space="preserve">, the </w:t>
      </w:r>
      <w:r w:rsidR="002F7B69">
        <w:rPr>
          <w:rFonts w:ascii="Times New Roman" w:hAnsi="Times New Roman" w:cs="Times New Roman"/>
        </w:rPr>
        <w:t xml:space="preserve">statutory </w:t>
      </w:r>
      <w:r w:rsidR="00800507">
        <w:rPr>
          <w:rFonts w:ascii="Times New Roman" w:hAnsi="Times New Roman" w:cs="Times New Roman"/>
        </w:rPr>
        <w:t>languag</w:t>
      </w:r>
      <w:r w:rsidR="0043714B">
        <w:rPr>
          <w:rFonts w:ascii="Times New Roman" w:hAnsi="Times New Roman" w:cs="Times New Roman"/>
        </w:rPr>
        <w:t>e of section 333</w:t>
      </w:r>
      <w:r w:rsidR="00777C5A">
        <w:rPr>
          <w:rFonts w:ascii="Times New Roman" w:hAnsi="Times New Roman" w:cs="Times New Roman"/>
        </w:rPr>
        <w:t>,</w:t>
      </w:r>
      <w:r w:rsidR="00800507">
        <w:rPr>
          <w:rFonts w:ascii="Times New Roman" w:hAnsi="Times New Roman" w:cs="Times New Roman"/>
        </w:rPr>
        <w:t xml:space="preserve"> as written</w:t>
      </w:r>
      <w:r w:rsidR="00777C5A">
        <w:rPr>
          <w:rFonts w:ascii="Times New Roman" w:hAnsi="Times New Roman" w:cs="Times New Roman"/>
        </w:rPr>
        <w:t xml:space="preserve">, </w:t>
      </w:r>
      <w:r w:rsidR="005212D4" w:rsidRPr="00DD5464">
        <w:rPr>
          <w:rFonts w:ascii="Times New Roman" w:hAnsi="Times New Roman" w:cs="Times New Roman"/>
        </w:rPr>
        <w:t xml:space="preserve">could </w:t>
      </w:r>
      <w:r w:rsidR="005212D4">
        <w:rPr>
          <w:rFonts w:ascii="Times New Roman" w:hAnsi="Times New Roman" w:cs="Times New Roman"/>
        </w:rPr>
        <w:t xml:space="preserve">undermine the regulatory structure of unlicensed </w:t>
      </w:r>
      <w:r w:rsidR="00C8482D">
        <w:rPr>
          <w:rFonts w:ascii="Times New Roman" w:hAnsi="Times New Roman" w:cs="Times New Roman"/>
        </w:rPr>
        <w:t>o</w:t>
      </w:r>
      <w:r w:rsidR="008E5D94">
        <w:rPr>
          <w:rFonts w:ascii="Times New Roman" w:hAnsi="Times New Roman" w:cs="Times New Roman"/>
        </w:rPr>
        <w:t xml:space="preserve">perations </w:t>
      </w:r>
      <w:r w:rsidR="005212D4">
        <w:rPr>
          <w:rFonts w:ascii="Times New Roman" w:hAnsi="Times New Roman" w:cs="Times New Roman"/>
        </w:rPr>
        <w:t xml:space="preserve">and </w:t>
      </w:r>
      <w:r w:rsidR="005212D4" w:rsidRPr="00DD5464">
        <w:rPr>
          <w:rFonts w:ascii="Times New Roman" w:hAnsi="Times New Roman" w:cs="Times New Roman"/>
        </w:rPr>
        <w:t>potentially subject all Wi-Fi users to potential enforcement action whenever they “willfully” operate Wi-Fi equipment</w:t>
      </w:r>
      <w:r w:rsidR="003E77A5">
        <w:rPr>
          <w:rFonts w:ascii="Times New Roman" w:hAnsi="Times New Roman" w:cs="Times New Roman"/>
        </w:rPr>
        <w:t>.</w:t>
      </w:r>
      <w:r w:rsidR="007532AD">
        <w:rPr>
          <w:rStyle w:val="FootnoteReference"/>
          <w:rFonts w:ascii="Times New Roman" w:hAnsi="Times New Roman" w:cs="Times New Roman"/>
        </w:rPr>
        <w:footnoteReference w:id="10"/>
      </w:r>
      <w:r w:rsidR="007532AD">
        <w:rPr>
          <w:rFonts w:ascii="Times New Roman" w:hAnsi="Times New Roman" w:cs="Times New Roman"/>
        </w:rPr>
        <w:t xml:space="preserve"> </w:t>
      </w:r>
      <w:r w:rsidR="00EA320F">
        <w:rPr>
          <w:rFonts w:ascii="Times New Roman" w:hAnsi="Times New Roman" w:cs="Times New Roman"/>
        </w:rPr>
        <w:t xml:space="preserve">  </w:t>
      </w:r>
    </w:p>
    <w:p w14:paraId="5CE73173" w14:textId="77777777" w:rsidR="009A3F6D" w:rsidRDefault="00C9364A" w:rsidP="00101F47">
      <w:pPr>
        <w:spacing w:after="120" w:line="240" w:lineRule="auto"/>
        <w:ind w:firstLine="720"/>
        <w:rPr>
          <w:rFonts w:ascii="Times New Roman" w:hAnsi="Times New Roman" w:cs="Times New Roman"/>
        </w:rPr>
      </w:pPr>
      <w:r w:rsidRPr="00DD5464">
        <w:rPr>
          <w:rFonts w:ascii="Times New Roman" w:hAnsi="Times New Roman" w:cs="Times New Roman"/>
        </w:rPr>
        <w:t>Despite these valid concerns</w:t>
      </w:r>
      <w:r w:rsidR="0096321F" w:rsidRPr="00DD5464">
        <w:rPr>
          <w:rFonts w:ascii="Times New Roman" w:hAnsi="Times New Roman" w:cs="Times New Roman"/>
        </w:rPr>
        <w:t xml:space="preserve">, we </w:t>
      </w:r>
      <w:r w:rsidR="00551646" w:rsidRPr="00DD5464">
        <w:rPr>
          <w:rFonts w:ascii="Times New Roman" w:hAnsi="Times New Roman" w:cs="Times New Roman"/>
        </w:rPr>
        <w:t>are</w:t>
      </w:r>
      <w:r w:rsidR="00987CA8" w:rsidRPr="00DD5464">
        <w:rPr>
          <w:rFonts w:ascii="Times New Roman" w:hAnsi="Times New Roman" w:cs="Times New Roman"/>
        </w:rPr>
        <w:t>, once again,</w:t>
      </w:r>
      <w:r w:rsidR="00832679" w:rsidRPr="00DD5464">
        <w:rPr>
          <w:rFonts w:ascii="Times New Roman" w:hAnsi="Times New Roman" w:cs="Times New Roman"/>
        </w:rPr>
        <w:t xml:space="preserve"> </w:t>
      </w:r>
      <w:r w:rsidR="00962877" w:rsidRPr="00DD5464">
        <w:rPr>
          <w:rFonts w:ascii="Times New Roman" w:hAnsi="Times New Roman" w:cs="Times New Roman"/>
        </w:rPr>
        <w:t xml:space="preserve">trying to </w:t>
      </w:r>
      <w:r w:rsidR="00832679" w:rsidRPr="00DD5464">
        <w:rPr>
          <w:rFonts w:ascii="Times New Roman" w:hAnsi="Times New Roman" w:cs="Times New Roman"/>
        </w:rPr>
        <w:t xml:space="preserve">set </w:t>
      </w:r>
      <w:r w:rsidR="00CB346A" w:rsidRPr="00DD5464">
        <w:rPr>
          <w:rFonts w:ascii="Times New Roman" w:hAnsi="Times New Roman" w:cs="Times New Roman"/>
        </w:rPr>
        <w:t xml:space="preserve">important </w:t>
      </w:r>
      <w:r w:rsidR="00551646" w:rsidRPr="00DD5464">
        <w:rPr>
          <w:rFonts w:ascii="Times New Roman" w:hAnsi="Times New Roman" w:cs="Times New Roman"/>
        </w:rPr>
        <w:t xml:space="preserve">and complex regulatory </w:t>
      </w:r>
      <w:r w:rsidR="00832679" w:rsidRPr="00DD5464">
        <w:rPr>
          <w:rFonts w:ascii="Times New Roman" w:hAnsi="Times New Roman" w:cs="Times New Roman"/>
        </w:rPr>
        <w:t>policy by enfor</w:t>
      </w:r>
      <w:r w:rsidR="0096321F" w:rsidRPr="00DD5464">
        <w:rPr>
          <w:rFonts w:ascii="Times New Roman" w:hAnsi="Times New Roman" w:cs="Times New Roman"/>
        </w:rPr>
        <w:t xml:space="preserve">cement </w:t>
      </w:r>
      <w:r w:rsidR="00832679" w:rsidRPr="00DD5464">
        <w:rPr>
          <w:rFonts w:ascii="Times New Roman" w:hAnsi="Times New Roman" w:cs="Times New Roman"/>
        </w:rPr>
        <w:t>adjudication</w:t>
      </w:r>
      <w:r w:rsidR="0096321F" w:rsidRPr="00DD5464">
        <w:rPr>
          <w:rFonts w:ascii="Times New Roman" w:hAnsi="Times New Roman" w:cs="Times New Roman"/>
        </w:rPr>
        <w:t>.</w:t>
      </w:r>
      <w:r w:rsidR="00832679" w:rsidRPr="00DD5464">
        <w:rPr>
          <w:rFonts w:ascii="Times New Roman" w:hAnsi="Times New Roman" w:cs="Times New Roman"/>
        </w:rPr>
        <w:t xml:space="preserve">  </w:t>
      </w:r>
      <w:r w:rsidR="00BF5F57" w:rsidRPr="00DD5464">
        <w:rPr>
          <w:rFonts w:ascii="Times New Roman" w:hAnsi="Times New Roman" w:cs="Times New Roman"/>
        </w:rPr>
        <w:t xml:space="preserve">This is backward and not </w:t>
      </w:r>
      <w:r w:rsidR="008F1B6E" w:rsidRPr="00DD5464">
        <w:rPr>
          <w:rFonts w:ascii="Times New Roman" w:hAnsi="Times New Roman" w:cs="Times New Roman"/>
        </w:rPr>
        <w:t xml:space="preserve">the best course of action. </w:t>
      </w:r>
      <w:r w:rsidR="00BF5F57" w:rsidRPr="00DD5464">
        <w:rPr>
          <w:rFonts w:ascii="Times New Roman" w:hAnsi="Times New Roman" w:cs="Times New Roman"/>
        </w:rPr>
        <w:t xml:space="preserve"> </w:t>
      </w:r>
      <w:r w:rsidR="007D0A3C">
        <w:rPr>
          <w:rFonts w:ascii="Times New Roman" w:hAnsi="Times New Roman" w:cs="Times New Roman"/>
        </w:rPr>
        <w:t xml:space="preserve">Besides this </w:t>
      </w:r>
      <w:r w:rsidR="001454E6">
        <w:rPr>
          <w:rFonts w:ascii="Times New Roman" w:hAnsi="Times New Roman" w:cs="Times New Roman"/>
        </w:rPr>
        <w:t>Notice of Apparent Liability</w:t>
      </w:r>
      <w:r w:rsidR="005952A0" w:rsidRPr="00DD5464">
        <w:rPr>
          <w:rFonts w:ascii="Times New Roman" w:hAnsi="Times New Roman" w:cs="Times New Roman"/>
        </w:rPr>
        <w:t xml:space="preserve">, the Commission has never considered whether using deauthentification software violates the statute or Commission policy. </w:t>
      </w:r>
      <w:r w:rsidR="00723D54" w:rsidRPr="00DD5464">
        <w:rPr>
          <w:rFonts w:ascii="Times New Roman" w:hAnsi="Times New Roman" w:cs="Times New Roman"/>
        </w:rPr>
        <w:t xml:space="preserve"> </w:t>
      </w:r>
      <w:r w:rsidR="005952A0" w:rsidRPr="00DD5464">
        <w:rPr>
          <w:rFonts w:ascii="Times New Roman" w:hAnsi="Times New Roman" w:cs="Times New Roman"/>
        </w:rPr>
        <w:t>The Enforcement Bureau – not the Commission – has issued two consent decrees</w:t>
      </w:r>
      <w:r w:rsidR="00144EC5" w:rsidRPr="00DD5464">
        <w:rPr>
          <w:rStyle w:val="FootnoteReference"/>
          <w:rFonts w:ascii="Times New Roman" w:hAnsi="Times New Roman" w:cs="Times New Roman"/>
        </w:rPr>
        <w:footnoteReference w:id="11"/>
      </w:r>
      <w:r w:rsidR="005952A0" w:rsidRPr="00DD5464">
        <w:rPr>
          <w:rFonts w:ascii="Times New Roman" w:hAnsi="Times New Roman" w:cs="Times New Roman"/>
        </w:rPr>
        <w:t xml:space="preserve"> and four enforcement advisories, three of which are actually about </w:t>
      </w:r>
    </w:p>
    <w:p w14:paraId="0D3701C3" w14:textId="2C60F8DF" w:rsidR="005952A0" w:rsidRPr="00DD5464" w:rsidRDefault="005952A0" w:rsidP="009A3F6D">
      <w:pPr>
        <w:spacing w:after="120" w:line="240" w:lineRule="auto"/>
        <w:rPr>
          <w:rFonts w:ascii="Times New Roman" w:hAnsi="Times New Roman" w:cs="Times New Roman"/>
        </w:rPr>
      </w:pPr>
      <w:r w:rsidRPr="00DD5464">
        <w:rPr>
          <w:rFonts w:ascii="Times New Roman" w:hAnsi="Times New Roman" w:cs="Times New Roman"/>
        </w:rPr>
        <w:lastRenderedPageBreak/>
        <w:t>jammers.</w:t>
      </w:r>
      <w:r w:rsidR="00144EC5" w:rsidRPr="00DD5464">
        <w:rPr>
          <w:rStyle w:val="FootnoteReference"/>
          <w:rFonts w:ascii="Times New Roman" w:hAnsi="Times New Roman" w:cs="Times New Roman"/>
        </w:rPr>
        <w:footnoteReference w:id="12"/>
      </w:r>
      <w:r w:rsidRPr="00DD5464">
        <w:rPr>
          <w:rFonts w:ascii="Times New Roman" w:hAnsi="Times New Roman" w:cs="Times New Roman"/>
        </w:rPr>
        <w:t xml:space="preserve">  Enforcement advisories </w:t>
      </w:r>
      <w:r w:rsidR="006B1363" w:rsidRPr="00DD5464">
        <w:rPr>
          <w:rFonts w:ascii="Times New Roman" w:hAnsi="Times New Roman" w:cs="Times New Roman"/>
        </w:rPr>
        <w:t xml:space="preserve">and consent decrees </w:t>
      </w:r>
      <w:r w:rsidRPr="00DD5464">
        <w:rPr>
          <w:rFonts w:ascii="Times New Roman" w:hAnsi="Times New Roman" w:cs="Times New Roman"/>
        </w:rPr>
        <w:t>do not serve as Commission precedent.</w:t>
      </w:r>
      <w:r w:rsidR="002A4478">
        <w:rPr>
          <w:rFonts w:ascii="Times New Roman" w:hAnsi="Times New Roman" w:cs="Times New Roman"/>
        </w:rPr>
        <w:t xml:space="preserve">  </w:t>
      </w:r>
      <w:r w:rsidR="00613B4E" w:rsidRPr="00DD5464">
        <w:rPr>
          <w:rFonts w:ascii="Times New Roman" w:hAnsi="Times New Roman" w:cs="Times New Roman"/>
        </w:rPr>
        <w:t xml:space="preserve">Moreover, </w:t>
      </w:r>
      <w:r w:rsidR="00F6657B" w:rsidRPr="00DD5464">
        <w:rPr>
          <w:rFonts w:ascii="Times New Roman" w:hAnsi="Times New Roman" w:cs="Times New Roman"/>
        </w:rPr>
        <w:t>t</w:t>
      </w:r>
      <w:r w:rsidR="00B1265F" w:rsidRPr="00DD5464">
        <w:rPr>
          <w:rFonts w:ascii="Times New Roman" w:hAnsi="Times New Roman" w:cs="Times New Roman"/>
        </w:rPr>
        <w:t xml:space="preserve">he last advisory, which the Enforcement Bureau must </w:t>
      </w:r>
      <w:r w:rsidR="008E5D94">
        <w:rPr>
          <w:rFonts w:ascii="Times New Roman" w:hAnsi="Times New Roman" w:cs="Times New Roman"/>
        </w:rPr>
        <w:t>have</w:t>
      </w:r>
      <w:r w:rsidR="008E5D94" w:rsidRPr="00DD5464">
        <w:rPr>
          <w:rFonts w:ascii="Times New Roman" w:hAnsi="Times New Roman" w:cs="Times New Roman"/>
        </w:rPr>
        <w:t xml:space="preserve"> </w:t>
      </w:r>
      <w:r w:rsidR="00B1265F" w:rsidRPr="00DD5464">
        <w:rPr>
          <w:rFonts w:ascii="Times New Roman" w:hAnsi="Times New Roman" w:cs="Times New Roman"/>
        </w:rPr>
        <w:t xml:space="preserve">found necessary </w:t>
      </w:r>
      <w:r w:rsidR="00DD7C3D" w:rsidRPr="00DD5464">
        <w:rPr>
          <w:rFonts w:ascii="Times New Roman" w:hAnsi="Times New Roman" w:cs="Times New Roman"/>
        </w:rPr>
        <w:t>due the unclear regulatory state,</w:t>
      </w:r>
      <w:r w:rsidR="00B1265F" w:rsidRPr="00DD5464">
        <w:rPr>
          <w:rFonts w:ascii="Times New Roman" w:hAnsi="Times New Roman" w:cs="Times New Roman"/>
        </w:rPr>
        <w:t xml:space="preserve"> </w:t>
      </w:r>
      <w:r w:rsidR="00F6657B" w:rsidRPr="00DD5464">
        <w:rPr>
          <w:rFonts w:ascii="Times New Roman" w:hAnsi="Times New Roman" w:cs="Times New Roman"/>
        </w:rPr>
        <w:t xml:space="preserve">was released </w:t>
      </w:r>
      <w:r w:rsidR="00F6657B" w:rsidRPr="00DD5464">
        <w:rPr>
          <w:rFonts w:ascii="Times New Roman" w:hAnsi="Times New Roman" w:cs="Times New Roman"/>
          <w:i/>
        </w:rPr>
        <w:t>after</w:t>
      </w:r>
      <w:r w:rsidR="00F6657B" w:rsidRPr="00DD5464">
        <w:rPr>
          <w:rFonts w:ascii="Times New Roman" w:hAnsi="Times New Roman" w:cs="Times New Roman"/>
        </w:rPr>
        <w:t xml:space="preserve"> the suspected behavior in this case.</w:t>
      </w:r>
      <w:r w:rsidR="00144EC5" w:rsidRPr="00DD5464">
        <w:rPr>
          <w:rStyle w:val="FootnoteReference"/>
          <w:rFonts w:ascii="Times New Roman" w:hAnsi="Times New Roman" w:cs="Times New Roman"/>
        </w:rPr>
        <w:footnoteReference w:id="13"/>
      </w:r>
      <w:r w:rsidR="00F6657B" w:rsidRPr="00DD5464">
        <w:rPr>
          <w:rFonts w:ascii="Times New Roman" w:hAnsi="Times New Roman" w:cs="Times New Roman"/>
        </w:rPr>
        <w:t xml:space="preserve"> </w:t>
      </w:r>
      <w:r w:rsidR="00DD7C3D" w:rsidRPr="00DD5464">
        <w:rPr>
          <w:rFonts w:ascii="Times New Roman" w:hAnsi="Times New Roman" w:cs="Times New Roman"/>
        </w:rPr>
        <w:t xml:space="preserve"> Even if one accepts the belief that</w:t>
      </w:r>
      <w:r w:rsidR="00547F3B" w:rsidRPr="00DD5464">
        <w:rPr>
          <w:rFonts w:ascii="Times New Roman" w:hAnsi="Times New Roman" w:cs="Times New Roman"/>
        </w:rPr>
        <w:t xml:space="preserve"> such</w:t>
      </w:r>
      <w:r w:rsidR="00DD7C3D" w:rsidRPr="00DD5464">
        <w:rPr>
          <w:rFonts w:ascii="Times New Roman" w:hAnsi="Times New Roman" w:cs="Times New Roman"/>
        </w:rPr>
        <w:t xml:space="preserve"> adv</w:t>
      </w:r>
      <w:r w:rsidR="00547F3B" w:rsidRPr="00DD5464">
        <w:rPr>
          <w:rFonts w:ascii="Times New Roman" w:hAnsi="Times New Roman" w:cs="Times New Roman"/>
        </w:rPr>
        <w:t>isories are worth something, how is that sufficient notice or fair?</w:t>
      </w:r>
    </w:p>
    <w:p w14:paraId="124B41D3" w14:textId="1F018403" w:rsidR="0096321F" w:rsidRPr="00DD5464" w:rsidRDefault="0019459A" w:rsidP="00101F47">
      <w:pPr>
        <w:spacing w:after="120" w:line="240" w:lineRule="auto"/>
        <w:ind w:firstLine="720"/>
        <w:rPr>
          <w:rFonts w:ascii="Times New Roman" w:hAnsi="Times New Roman" w:cs="Times New Roman"/>
        </w:rPr>
      </w:pPr>
      <w:r w:rsidRPr="00DD5464">
        <w:rPr>
          <w:rFonts w:ascii="Times New Roman" w:hAnsi="Times New Roman" w:cs="Times New Roman"/>
        </w:rPr>
        <w:t xml:space="preserve">The simple, </w:t>
      </w:r>
      <w:r w:rsidR="00320B28" w:rsidRPr="00DD5464">
        <w:rPr>
          <w:rFonts w:ascii="Times New Roman" w:hAnsi="Times New Roman" w:cs="Times New Roman"/>
        </w:rPr>
        <w:t>which ha</w:t>
      </w:r>
      <w:r w:rsidR="00BF5F57" w:rsidRPr="00DD5464">
        <w:rPr>
          <w:rFonts w:ascii="Times New Roman" w:hAnsi="Times New Roman" w:cs="Times New Roman"/>
        </w:rPr>
        <w:t xml:space="preserve">ppens to correspond to the </w:t>
      </w:r>
      <w:r w:rsidRPr="00DD5464">
        <w:rPr>
          <w:rFonts w:ascii="Times New Roman" w:hAnsi="Times New Roman" w:cs="Times New Roman"/>
        </w:rPr>
        <w:t>appropriate</w:t>
      </w:r>
      <w:r w:rsidR="00EF102C">
        <w:rPr>
          <w:rFonts w:ascii="Times New Roman" w:hAnsi="Times New Roman" w:cs="Times New Roman"/>
        </w:rPr>
        <w:t>,</w:t>
      </w:r>
      <w:r w:rsidRPr="00DD5464">
        <w:rPr>
          <w:rFonts w:ascii="Times New Roman" w:hAnsi="Times New Roman" w:cs="Times New Roman"/>
        </w:rPr>
        <w:t xml:space="preserve"> solution to this controversy</w:t>
      </w:r>
      <w:r w:rsidR="00686F68" w:rsidRPr="00DD5464">
        <w:rPr>
          <w:rFonts w:ascii="Times New Roman" w:hAnsi="Times New Roman" w:cs="Times New Roman"/>
        </w:rPr>
        <w:t>,</w:t>
      </w:r>
      <w:r w:rsidRPr="00DD5464">
        <w:rPr>
          <w:rFonts w:ascii="Times New Roman" w:hAnsi="Times New Roman" w:cs="Times New Roman"/>
        </w:rPr>
        <w:t xml:space="preserve"> is to either seek Congressional clarification or conduct a broad </w:t>
      </w:r>
      <w:r w:rsidR="00686F68" w:rsidRPr="00DD5464">
        <w:rPr>
          <w:rFonts w:ascii="Times New Roman" w:hAnsi="Times New Roman" w:cs="Times New Roman"/>
        </w:rPr>
        <w:t>rule</w:t>
      </w:r>
      <w:r w:rsidRPr="00DD5464">
        <w:rPr>
          <w:rFonts w:ascii="Times New Roman" w:hAnsi="Times New Roman" w:cs="Times New Roman"/>
        </w:rPr>
        <w:t xml:space="preserve">making </w:t>
      </w:r>
      <w:r w:rsidR="003823AB">
        <w:rPr>
          <w:rFonts w:ascii="Times New Roman" w:hAnsi="Times New Roman" w:cs="Times New Roman"/>
        </w:rPr>
        <w:t>on the potential reach of s</w:t>
      </w:r>
      <w:r w:rsidR="002A4478">
        <w:rPr>
          <w:rFonts w:ascii="Times New Roman" w:hAnsi="Times New Roman" w:cs="Times New Roman"/>
        </w:rPr>
        <w:t xml:space="preserve">ection 333 to Part 15 devices.  </w:t>
      </w:r>
      <w:r w:rsidR="00CD58D8" w:rsidRPr="00DD5464">
        <w:rPr>
          <w:rFonts w:ascii="Times New Roman" w:hAnsi="Times New Roman" w:cs="Times New Roman"/>
        </w:rPr>
        <w:t xml:space="preserve">That way all views can be explored </w:t>
      </w:r>
      <w:r w:rsidR="00CB1081">
        <w:rPr>
          <w:rFonts w:ascii="Times New Roman" w:hAnsi="Times New Roman" w:cs="Times New Roman"/>
        </w:rPr>
        <w:t xml:space="preserve">by the Commission </w:t>
      </w:r>
      <w:r w:rsidR="00CD58D8" w:rsidRPr="00DD5464">
        <w:rPr>
          <w:rFonts w:ascii="Times New Roman" w:hAnsi="Times New Roman" w:cs="Times New Roman"/>
        </w:rPr>
        <w:t xml:space="preserve">and objectors would have a remedy </w:t>
      </w:r>
      <w:r w:rsidR="00557A7F" w:rsidRPr="00DD5464">
        <w:rPr>
          <w:rFonts w:ascii="Times New Roman" w:hAnsi="Times New Roman" w:cs="Times New Roman"/>
        </w:rPr>
        <w:t xml:space="preserve">process via the court system. </w:t>
      </w:r>
    </w:p>
    <w:p w14:paraId="6C290707" w14:textId="568AEED4" w:rsidR="00DD6B0A" w:rsidRPr="00DD5464" w:rsidRDefault="001E6EA1" w:rsidP="00101F47">
      <w:pPr>
        <w:spacing w:after="120" w:line="240" w:lineRule="auto"/>
        <w:ind w:firstLine="720"/>
        <w:rPr>
          <w:rFonts w:ascii="Times New Roman" w:hAnsi="Times New Roman" w:cs="Times New Roman"/>
        </w:rPr>
      </w:pPr>
      <w:r w:rsidRPr="00DD5464">
        <w:rPr>
          <w:rFonts w:ascii="Times New Roman" w:hAnsi="Times New Roman" w:cs="Times New Roman"/>
        </w:rPr>
        <w:t>As</w:t>
      </w:r>
      <w:r w:rsidR="00DE6ECD" w:rsidRPr="00DD5464">
        <w:rPr>
          <w:rFonts w:ascii="Times New Roman" w:hAnsi="Times New Roman" w:cs="Times New Roman"/>
        </w:rPr>
        <w:t xml:space="preserve"> a side note</w:t>
      </w:r>
      <w:r w:rsidR="00DD6B0A" w:rsidRPr="00DD5464">
        <w:rPr>
          <w:rFonts w:ascii="Times New Roman" w:hAnsi="Times New Roman" w:cs="Times New Roman"/>
        </w:rPr>
        <w:t>, this item, yet again, fails to state with particularity how the Commission calculated th</w:t>
      </w:r>
      <w:r w:rsidR="00421195" w:rsidRPr="00DD5464">
        <w:rPr>
          <w:rFonts w:ascii="Times New Roman" w:hAnsi="Times New Roman" w:cs="Times New Roman"/>
        </w:rPr>
        <w:t>e upward adjustment</w:t>
      </w:r>
      <w:r w:rsidR="002A4478">
        <w:rPr>
          <w:rFonts w:ascii="Times New Roman" w:hAnsi="Times New Roman" w:cs="Times New Roman"/>
        </w:rPr>
        <w:t xml:space="preserve">.  </w:t>
      </w:r>
      <w:r w:rsidR="00421195" w:rsidRPr="00DD5464">
        <w:rPr>
          <w:rFonts w:ascii="Times New Roman" w:hAnsi="Times New Roman" w:cs="Times New Roman"/>
        </w:rPr>
        <w:t xml:space="preserve">I continue to be unable to support upward adjustments that are meant to penalize entities for potential violations </w:t>
      </w:r>
      <w:r w:rsidR="00421195" w:rsidRPr="00DD5464">
        <w:rPr>
          <w:rFonts w:ascii="Times New Roman" w:hAnsi="Times New Roman" w:cs="Times New Roman"/>
          <w:i/>
        </w:rPr>
        <w:t>outside</w:t>
      </w:r>
      <w:r w:rsidR="00421195" w:rsidRPr="00DD5464">
        <w:rPr>
          <w:rFonts w:ascii="Times New Roman" w:hAnsi="Times New Roman" w:cs="Times New Roman"/>
        </w:rPr>
        <w:t xml:space="preserve"> of the statute of limitations period. </w:t>
      </w:r>
      <w:r w:rsidR="00F10564" w:rsidRPr="00DD5464">
        <w:rPr>
          <w:rFonts w:ascii="Times New Roman" w:hAnsi="Times New Roman" w:cs="Times New Roman"/>
        </w:rPr>
        <w:t xml:space="preserve"> </w:t>
      </w:r>
    </w:p>
    <w:p w14:paraId="7CFF8D67" w14:textId="18A304FA" w:rsidR="00987CA8" w:rsidRPr="00DD5464" w:rsidRDefault="00987CA8" w:rsidP="00101F47">
      <w:pPr>
        <w:spacing w:after="120" w:line="240" w:lineRule="auto"/>
        <w:ind w:firstLine="720"/>
        <w:rPr>
          <w:rFonts w:ascii="Times New Roman" w:hAnsi="Times New Roman" w:cs="Times New Roman"/>
        </w:rPr>
      </w:pPr>
      <w:r w:rsidRPr="00DD5464">
        <w:rPr>
          <w:rFonts w:ascii="Times New Roman" w:hAnsi="Times New Roman" w:cs="Times New Roman"/>
        </w:rPr>
        <w:t>For the reasons stated above, I dissent.</w:t>
      </w:r>
    </w:p>
    <w:sectPr w:rsidR="00987CA8" w:rsidRPr="00DD5464" w:rsidSect="000D61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18AD" w14:textId="77777777" w:rsidR="00CB4356" w:rsidRDefault="00CB4356" w:rsidP="000C408B">
      <w:pPr>
        <w:spacing w:after="0" w:line="240" w:lineRule="auto"/>
      </w:pPr>
      <w:r>
        <w:separator/>
      </w:r>
    </w:p>
  </w:endnote>
  <w:endnote w:type="continuationSeparator" w:id="0">
    <w:p w14:paraId="48A1B96B" w14:textId="77777777" w:rsidR="00CB4356" w:rsidRDefault="00CB4356" w:rsidP="000C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035D" w14:textId="77777777" w:rsidR="00AD02B2" w:rsidRDefault="00AD0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3288281"/>
      <w:docPartObj>
        <w:docPartGallery w:val="Page Numbers (Bottom of Page)"/>
        <w:docPartUnique/>
      </w:docPartObj>
    </w:sdtPr>
    <w:sdtEndPr>
      <w:rPr>
        <w:noProof/>
      </w:rPr>
    </w:sdtEndPr>
    <w:sdtContent>
      <w:p w14:paraId="7CF15D86" w14:textId="0A50BBB7" w:rsidR="000D619F" w:rsidRPr="000D619F" w:rsidRDefault="000D619F">
        <w:pPr>
          <w:pStyle w:val="Footer"/>
          <w:jc w:val="center"/>
          <w:rPr>
            <w:rFonts w:ascii="Times New Roman" w:hAnsi="Times New Roman" w:cs="Times New Roman"/>
          </w:rPr>
        </w:pPr>
        <w:r w:rsidRPr="000D619F">
          <w:rPr>
            <w:rFonts w:ascii="Times New Roman" w:hAnsi="Times New Roman" w:cs="Times New Roman"/>
          </w:rPr>
          <w:fldChar w:fldCharType="begin"/>
        </w:r>
        <w:r w:rsidRPr="000D619F">
          <w:rPr>
            <w:rFonts w:ascii="Times New Roman" w:hAnsi="Times New Roman" w:cs="Times New Roman"/>
          </w:rPr>
          <w:instrText xml:space="preserve"> PAGE   \* MERGEFORMAT </w:instrText>
        </w:r>
        <w:r w:rsidRPr="000D619F">
          <w:rPr>
            <w:rFonts w:ascii="Times New Roman" w:hAnsi="Times New Roman" w:cs="Times New Roman"/>
          </w:rPr>
          <w:fldChar w:fldCharType="separate"/>
        </w:r>
        <w:r w:rsidR="003933C2">
          <w:rPr>
            <w:rFonts w:ascii="Times New Roman" w:hAnsi="Times New Roman" w:cs="Times New Roman"/>
            <w:noProof/>
          </w:rPr>
          <w:t>2</w:t>
        </w:r>
        <w:r w:rsidRPr="000D619F">
          <w:rPr>
            <w:rFonts w:ascii="Times New Roman" w:hAnsi="Times New Roman" w:cs="Times New Roman"/>
            <w:noProof/>
          </w:rPr>
          <w:fldChar w:fldCharType="end"/>
        </w:r>
      </w:p>
    </w:sdtContent>
  </w:sdt>
  <w:p w14:paraId="2CB56245" w14:textId="77777777" w:rsidR="000D619F" w:rsidRPr="000D619F" w:rsidRDefault="000D619F">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CCB6" w14:textId="77777777" w:rsidR="00AD02B2" w:rsidRDefault="00AD0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4EF23" w14:textId="77777777" w:rsidR="00CB4356" w:rsidRDefault="00CB4356" w:rsidP="000C408B">
      <w:pPr>
        <w:spacing w:after="0" w:line="240" w:lineRule="auto"/>
      </w:pPr>
      <w:r>
        <w:separator/>
      </w:r>
    </w:p>
  </w:footnote>
  <w:footnote w:type="continuationSeparator" w:id="0">
    <w:p w14:paraId="651AFA04" w14:textId="77777777" w:rsidR="00CB4356" w:rsidRDefault="00CB4356" w:rsidP="000C408B">
      <w:pPr>
        <w:spacing w:after="0" w:line="240" w:lineRule="auto"/>
      </w:pPr>
      <w:r>
        <w:continuationSeparator/>
      </w:r>
    </w:p>
  </w:footnote>
  <w:footnote w:id="1">
    <w:p w14:paraId="46853987" w14:textId="57164F72" w:rsidR="00A90A94" w:rsidRPr="00DD5464" w:rsidRDefault="00A90A94"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6E658F" w:rsidRPr="00DD5464">
        <w:rPr>
          <w:rFonts w:ascii="Times New Roman" w:hAnsi="Times New Roman" w:cs="Times New Roman"/>
        </w:rPr>
        <w:t xml:space="preserve">47 </w:t>
      </w:r>
      <w:r w:rsidR="008E5D94">
        <w:rPr>
          <w:rFonts w:ascii="Times New Roman" w:hAnsi="Times New Roman" w:cs="Times New Roman"/>
        </w:rPr>
        <w:t>U.S.C</w:t>
      </w:r>
      <w:r w:rsidR="006E658F" w:rsidRPr="00DD5464">
        <w:rPr>
          <w:rFonts w:ascii="Times New Roman" w:hAnsi="Times New Roman" w:cs="Times New Roman"/>
        </w:rPr>
        <w:t xml:space="preserve">. § </w:t>
      </w:r>
      <w:r w:rsidRPr="00DD5464">
        <w:rPr>
          <w:rFonts w:ascii="Times New Roman" w:hAnsi="Times New Roman" w:cs="Times New Roman"/>
        </w:rPr>
        <w:t>333</w:t>
      </w:r>
      <w:r w:rsidR="006E658F" w:rsidRPr="00DD5464">
        <w:rPr>
          <w:rFonts w:ascii="Times New Roman" w:hAnsi="Times New Roman" w:cs="Times New Roman"/>
        </w:rPr>
        <w:t>.</w:t>
      </w:r>
      <w:r w:rsidRPr="00DD5464">
        <w:rPr>
          <w:rFonts w:ascii="Times New Roman" w:hAnsi="Times New Roman" w:cs="Times New Roman"/>
        </w:rPr>
        <w:t xml:space="preserve"> </w:t>
      </w:r>
    </w:p>
  </w:footnote>
  <w:footnote w:id="2">
    <w:p w14:paraId="116B0DA2" w14:textId="275CC047" w:rsidR="001518A2" w:rsidRPr="00DD5464" w:rsidRDefault="001518A2"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Pr="00DD5464">
        <w:rPr>
          <w:rFonts w:ascii="Times New Roman" w:hAnsi="Times New Roman" w:cs="Times New Roman"/>
          <w:i/>
        </w:rPr>
        <w:t>Petition of American Hotel &amp; Lodging Association, Marriott International, Inc., and Ryman Hospitality Properties for a Declaratory Ruling to Interpret 47 U.S.C. § 333 or, in the Alternative, for Rulemaking</w:t>
      </w:r>
      <w:r w:rsidRPr="00DD5464">
        <w:rPr>
          <w:rFonts w:ascii="Times New Roman" w:hAnsi="Times New Roman" w:cs="Times New Roman"/>
        </w:rPr>
        <w:t>, RM-11737, Order, 10 FCC Rcd 1251 (WTB 2015).</w:t>
      </w:r>
    </w:p>
  </w:footnote>
  <w:footnote w:id="3">
    <w:p w14:paraId="1DC46CAB" w14:textId="0DF2A94D" w:rsidR="0034373A" w:rsidRPr="00DD5464" w:rsidRDefault="0034373A"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1518A2" w:rsidRPr="00DD5464">
        <w:rPr>
          <w:rFonts w:ascii="Times New Roman" w:hAnsi="Times New Roman" w:cs="Times New Roman"/>
        </w:rPr>
        <w:t xml:space="preserve">47 </w:t>
      </w:r>
      <w:r w:rsidR="008E5D94">
        <w:rPr>
          <w:rFonts w:ascii="Times New Roman" w:hAnsi="Times New Roman" w:cs="Times New Roman"/>
        </w:rPr>
        <w:t>U.S.C</w:t>
      </w:r>
      <w:r w:rsidR="001518A2" w:rsidRPr="00DD5464">
        <w:rPr>
          <w:rFonts w:ascii="Times New Roman" w:hAnsi="Times New Roman" w:cs="Times New Roman"/>
        </w:rPr>
        <w:t>. § 333.</w:t>
      </w:r>
    </w:p>
  </w:footnote>
  <w:footnote w:id="4">
    <w:p w14:paraId="7FFCCB74" w14:textId="14568D24" w:rsidR="00BF435D" w:rsidRPr="00DD5464" w:rsidRDefault="00BF435D"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F43AD1" w:rsidRPr="00DD5464">
        <w:rPr>
          <w:rFonts w:ascii="Times New Roman" w:hAnsi="Times New Roman" w:cs="Times New Roman"/>
        </w:rPr>
        <w:t>Congress noted that there was an increase in</w:t>
      </w:r>
      <w:r w:rsidR="000D1302">
        <w:rPr>
          <w:rFonts w:ascii="Times New Roman" w:hAnsi="Times New Roman" w:cs="Times New Roman"/>
        </w:rPr>
        <w:t xml:space="preserve"> </w:t>
      </w:r>
      <w:r w:rsidR="00144EC5" w:rsidRPr="00DD5464">
        <w:rPr>
          <w:rFonts w:ascii="Times New Roman" w:hAnsi="Times New Roman" w:cs="Times New Roman"/>
        </w:rPr>
        <w:t>interference instances to</w:t>
      </w:r>
      <w:r w:rsidR="00F43AD1" w:rsidRPr="00DD5464">
        <w:rPr>
          <w:rFonts w:ascii="Times New Roman" w:hAnsi="Times New Roman" w:cs="Times New Roman"/>
        </w:rPr>
        <w:t xml:space="preserve"> certain </w:t>
      </w:r>
      <w:r w:rsidR="0027178D" w:rsidRPr="00DD5464">
        <w:rPr>
          <w:rFonts w:ascii="Times New Roman" w:hAnsi="Times New Roman" w:cs="Times New Roman"/>
        </w:rPr>
        <w:t>radio service</w:t>
      </w:r>
      <w:r w:rsidR="00F43AD1" w:rsidRPr="00DD5464">
        <w:rPr>
          <w:rFonts w:ascii="Times New Roman" w:hAnsi="Times New Roman" w:cs="Times New Roman"/>
        </w:rPr>
        <w:t xml:space="preserve">s that warranted a statutory </w:t>
      </w:r>
      <w:r w:rsidR="0027178D" w:rsidRPr="00DD5464">
        <w:rPr>
          <w:rFonts w:ascii="Times New Roman" w:hAnsi="Times New Roman" w:cs="Times New Roman"/>
        </w:rPr>
        <w:t>solution</w:t>
      </w:r>
      <w:r w:rsidR="00F43AD1" w:rsidRPr="00DD5464">
        <w:rPr>
          <w:rFonts w:ascii="Times New Roman" w:hAnsi="Times New Roman" w:cs="Times New Roman"/>
        </w:rPr>
        <w:t>, because the authority that was being used under “the more limited licensed operator provision of the A</w:t>
      </w:r>
      <w:r w:rsidR="0027178D" w:rsidRPr="00DD5464">
        <w:rPr>
          <w:rFonts w:ascii="Times New Roman" w:hAnsi="Times New Roman" w:cs="Times New Roman"/>
        </w:rPr>
        <w:t>ct” only allowed for remedy after lengthy and complex administrative proceedings.  The services</w:t>
      </w:r>
      <w:r w:rsidR="00144EC5" w:rsidRPr="00DD5464">
        <w:rPr>
          <w:rFonts w:ascii="Times New Roman" w:hAnsi="Times New Roman" w:cs="Times New Roman"/>
        </w:rPr>
        <w:t xml:space="preserve"> highlighted were amateur, maritime, citizens band r</w:t>
      </w:r>
      <w:r w:rsidR="0027178D" w:rsidRPr="00DD5464">
        <w:rPr>
          <w:rFonts w:ascii="Times New Roman" w:hAnsi="Times New Roman" w:cs="Times New Roman"/>
        </w:rPr>
        <w:t>adio</w:t>
      </w:r>
      <w:r w:rsidR="00144EC5" w:rsidRPr="00DD5464">
        <w:rPr>
          <w:rFonts w:ascii="Times New Roman" w:hAnsi="Times New Roman" w:cs="Times New Roman"/>
        </w:rPr>
        <w:t>,</w:t>
      </w:r>
      <w:r w:rsidR="0027178D" w:rsidRPr="00DD5464">
        <w:rPr>
          <w:rFonts w:ascii="Times New Roman" w:hAnsi="Times New Roman" w:cs="Times New Roman"/>
        </w:rPr>
        <w:t xml:space="preserve"> public safety, private land mobile and cable television.  The legi</w:t>
      </w:r>
      <w:r w:rsidR="00232D03">
        <w:rPr>
          <w:rFonts w:ascii="Times New Roman" w:hAnsi="Times New Roman" w:cs="Times New Roman"/>
        </w:rPr>
        <w:t xml:space="preserve">slative history states that </w:t>
      </w:r>
      <w:r w:rsidR="00E43BEA">
        <w:rPr>
          <w:rFonts w:ascii="Times New Roman" w:hAnsi="Times New Roman" w:cs="Times New Roman"/>
        </w:rPr>
        <w:t xml:space="preserve">the </w:t>
      </w:r>
      <w:r w:rsidR="0027178D" w:rsidRPr="00DD5464">
        <w:rPr>
          <w:rFonts w:ascii="Times New Roman" w:hAnsi="Times New Roman" w:cs="Times New Roman"/>
        </w:rPr>
        <w:t>provision</w:t>
      </w:r>
      <w:r w:rsidR="00232D03">
        <w:rPr>
          <w:rFonts w:ascii="Times New Roman" w:hAnsi="Times New Roman" w:cs="Times New Roman"/>
        </w:rPr>
        <w:t xml:space="preserve"> “prohibit</w:t>
      </w:r>
      <w:r w:rsidR="00987DAD">
        <w:rPr>
          <w:rFonts w:ascii="Times New Roman" w:hAnsi="Times New Roman" w:cs="Times New Roman"/>
        </w:rPr>
        <w:t>s</w:t>
      </w:r>
      <w:r w:rsidR="0027178D" w:rsidRPr="00DD5464">
        <w:rPr>
          <w:rFonts w:ascii="Times New Roman" w:hAnsi="Times New Roman" w:cs="Times New Roman"/>
        </w:rPr>
        <w:t xml:space="preserve"> intentional jamming, deliberate transmissions on top of the transmission of authorized operators already using specific frequencies in order to obstruct their communication, repeated interruptions, and the use and transmission of whistles, tapes, records, or other types of noisemaking devices to interfere with the co</w:t>
      </w:r>
      <w:r w:rsidR="00144EC5" w:rsidRPr="00DD5464">
        <w:rPr>
          <w:rFonts w:ascii="Times New Roman" w:hAnsi="Times New Roman" w:cs="Times New Roman"/>
        </w:rPr>
        <w:t>mmunications or radio signals of</w:t>
      </w:r>
      <w:r w:rsidR="0027178D" w:rsidRPr="00DD5464">
        <w:rPr>
          <w:rFonts w:ascii="Times New Roman" w:hAnsi="Times New Roman" w:cs="Times New Roman"/>
        </w:rPr>
        <w:t xml:space="preserve"> other stations.” </w:t>
      </w:r>
      <w:r w:rsidR="00561BE3" w:rsidRPr="00DD5464">
        <w:rPr>
          <w:rFonts w:ascii="Times New Roman" w:hAnsi="Times New Roman" w:cs="Times New Roman"/>
        </w:rPr>
        <w:t xml:space="preserve">H.R. Rep. 101-316, at 8 (Oct. 27, 1989); </w:t>
      </w:r>
      <w:r w:rsidR="00561BE3" w:rsidRPr="00DD5464">
        <w:rPr>
          <w:rFonts w:ascii="Times New Roman" w:hAnsi="Times New Roman" w:cs="Times New Roman"/>
          <w:i/>
        </w:rPr>
        <w:t>see also</w:t>
      </w:r>
      <w:r w:rsidR="00561BE3" w:rsidRPr="00DD5464">
        <w:rPr>
          <w:rFonts w:ascii="Times New Roman" w:hAnsi="Times New Roman" w:cs="Times New Roman"/>
        </w:rPr>
        <w:t xml:space="preserve"> S.</w:t>
      </w:r>
      <w:r w:rsidR="00464882">
        <w:rPr>
          <w:rFonts w:ascii="Times New Roman" w:hAnsi="Times New Roman" w:cs="Times New Roman"/>
        </w:rPr>
        <w:t xml:space="preserve"> </w:t>
      </w:r>
      <w:r w:rsidR="00561BE3" w:rsidRPr="00DD5464">
        <w:rPr>
          <w:rFonts w:ascii="Times New Roman" w:hAnsi="Times New Roman" w:cs="Times New Roman"/>
        </w:rPr>
        <w:t>Rep. 101-215, at 7 (Nov. 19, 1989).</w:t>
      </w:r>
    </w:p>
  </w:footnote>
  <w:footnote w:id="5">
    <w:p w14:paraId="158BD6BD" w14:textId="31559D21" w:rsidR="008E2447" w:rsidRPr="00DD5464" w:rsidRDefault="008E2447"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47 </w:t>
      </w:r>
      <w:r w:rsidR="008E5D94">
        <w:rPr>
          <w:rFonts w:ascii="Times New Roman" w:hAnsi="Times New Roman" w:cs="Times New Roman"/>
        </w:rPr>
        <w:t>U.S.C</w:t>
      </w:r>
      <w:r w:rsidRPr="00DD5464">
        <w:rPr>
          <w:rFonts w:ascii="Times New Roman" w:hAnsi="Times New Roman" w:cs="Times New Roman"/>
        </w:rPr>
        <w:t>. § 307.</w:t>
      </w:r>
    </w:p>
  </w:footnote>
  <w:footnote w:id="6">
    <w:p w14:paraId="54F0A4CE" w14:textId="6C0F3F1D" w:rsidR="008E2447" w:rsidRPr="00DD5464" w:rsidRDefault="008E2447"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217718" w:rsidRPr="00DD5464">
        <w:rPr>
          <w:rFonts w:ascii="Times New Roman" w:hAnsi="Times New Roman" w:cs="Times New Roman"/>
          <w:i/>
        </w:rPr>
        <w:t>Id</w:t>
      </w:r>
      <w:r w:rsidRPr="00DD5464">
        <w:rPr>
          <w:rFonts w:ascii="Times New Roman" w:hAnsi="Times New Roman" w:cs="Times New Roman"/>
        </w:rPr>
        <w:t>. § 310.</w:t>
      </w:r>
    </w:p>
  </w:footnote>
  <w:footnote w:id="7">
    <w:p w14:paraId="2016120F" w14:textId="39E5D1FE" w:rsidR="005030A1" w:rsidRPr="00DD5464" w:rsidRDefault="005030A1"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217718" w:rsidRPr="00DD5464">
        <w:rPr>
          <w:rFonts w:ascii="Times New Roman" w:hAnsi="Times New Roman" w:cs="Times New Roman"/>
        </w:rPr>
        <w:t xml:space="preserve">For example, the Commission’s rules pertaining to unlicensed use clearly differentiates between “an authorized radio station” and intentional, unintentional or incidental radiators, </w:t>
      </w:r>
      <w:r w:rsidR="00FC418B" w:rsidRPr="00DD5464">
        <w:rPr>
          <w:rFonts w:ascii="Times New Roman" w:hAnsi="Times New Roman" w:cs="Times New Roman"/>
        </w:rPr>
        <w:t>which are</w:t>
      </w:r>
      <w:r w:rsidR="00217718" w:rsidRPr="00DD5464">
        <w:rPr>
          <w:rFonts w:ascii="Times New Roman" w:hAnsi="Times New Roman" w:cs="Times New Roman"/>
        </w:rPr>
        <w:t xml:space="preserve"> devices.  47 C.F.R. § 15.5(b).  Additionally</w:t>
      </w:r>
      <w:r w:rsidR="00481846" w:rsidRPr="00DD5464">
        <w:rPr>
          <w:rFonts w:ascii="Times New Roman" w:hAnsi="Times New Roman" w:cs="Times New Roman"/>
        </w:rPr>
        <w:t xml:space="preserve">, </w:t>
      </w:r>
      <w:r w:rsidRPr="00DD5464">
        <w:rPr>
          <w:rFonts w:ascii="Times New Roman" w:hAnsi="Times New Roman" w:cs="Times New Roman"/>
        </w:rPr>
        <w:t>Section 302</w:t>
      </w:r>
      <w:r w:rsidR="00481846" w:rsidRPr="00DD5464">
        <w:rPr>
          <w:rFonts w:ascii="Times New Roman" w:hAnsi="Times New Roman" w:cs="Times New Roman"/>
        </w:rPr>
        <w:t xml:space="preserve"> of the Communications Act, 47 U.S.C. § 302(a), allows the Commission to “make reasonable regulations . . . governing the interference potential of devices</w:t>
      </w:r>
      <w:r w:rsidR="00C27C9A" w:rsidRPr="00DD5464">
        <w:rPr>
          <w:rFonts w:ascii="Times New Roman" w:hAnsi="Times New Roman" w:cs="Times New Roman"/>
        </w:rPr>
        <w:t xml:space="preserve"> which in their operation are capable of emitting radio frequency energy….”  At no point is there any reference to these devices being stations.  Section 706(c) of the Communications Act, 47 U.S.C. § 606, delineating the powers of the President in a war or emergency also differentiates between stations and devices.</w:t>
      </w:r>
      <w:r w:rsidR="00481846" w:rsidRPr="00DD5464">
        <w:rPr>
          <w:rFonts w:ascii="Times New Roman" w:hAnsi="Times New Roman" w:cs="Times New Roman"/>
        </w:rPr>
        <w:t xml:space="preserve"> </w:t>
      </w:r>
      <w:r w:rsidR="00C27C9A" w:rsidRPr="00DD5464">
        <w:rPr>
          <w:rFonts w:ascii="Times New Roman" w:hAnsi="Times New Roman" w:cs="Times New Roman"/>
        </w:rPr>
        <w:t>Section 2.939(b) of the Commission’s rules also differentiates between station and devices when it states that “[r]</w:t>
      </w:r>
      <w:r w:rsidR="00FC418B" w:rsidRPr="00DD5464">
        <w:rPr>
          <w:rFonts w:ascii="Times New Roman" w:hAnsi="Times New Roman" w:cs="Times New Roman"/>
        </w:rPr>
        <w:t>e</w:t>
      </w:r>
      <w:r w:rsidR="00C27C9A" w:rsidRPr="00DD5464">
        <w:rPr>
          <w:rFonts w:ascii="Times New Roman" w:hAnsi="Times New Roman" w:cs="Times New Roman"/>
        </w:rPr>
        <w:t>vocation of an equipment authorization shall be made in the same manner as revocation of radio station licenses.”</w:t>
      </w:r>
      <w:r w:rsidRPr="00DD5464">
        <w:rPr>
          <w:rFonts w:ascii="Times New Roman" w:hAnsi="Times New Roman" w:cs="Times New Roman"/>
        </w:rPr>
        <w:t xml:space="preserve"> </w:t>
      </w:r>
      <w:r w:rsidR="00C27C9A" w:rsidRPr="00DD5464">
        <w:rPr>
          <w:rFonts w:ascii="Times New Roman" w:hAnsi="Times New Roman" w:cs="Times New Roman"/>
        </w:rPr>
        <w:t xml:space="preserve">47 C.F.R. § </w:t>
      </w:r>
      <w:r w:rsidRPr="00DD5464">
        <w:rPr>
          <w:rFonts w:ascii="Times New Roman" w:hAnsi="Times New Roman" w:cs="Times New Roman"/>
        </w:rPr>
        <w:t>2.939(b)</w:t>
      </w:r>
      <w:r w:rsidR="00C27C9A" w:rsidRPr="00DD5464">
        <w:rPr>
          <w:rFonts w:ascii="Times New Roman" w:hAnsi="Times New Roman" w:cs="Times New Roman"/>
        </w:rPr>
        <w:t>.</w:t>
      </w:r>
    </w:p>
  </w:footnote>
  <w:footnote w:id="8">
    <w:p w14:paraId="0F899697" w14:textId="40728744" w:rsidR="00836918" w:rsidRPr="00DD5464" w:rsidRDefault="00836918" w:rsidP="00836918">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47 C.F.R. § 2.1.</w:t>
      </w:r>
    </w:p>
  </w:footnote>
  <w:footnote w:id="9">
    <w:p w14:paraId="1B3C3559" w14:textId="21F929BB" w:rsidR="00353467" w:rsidRPr="00DD5464" w:rsidRDefault="00353467"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Section 15.5(b) states that the “operation of an intentional, unintentional, or incidental radiator is subject to the conditions that no harmful interference</w:t>
      </w:r>
      <w:r w:rsidR="00D27C5D" w:rsidRPr="00DD5464">
        <w:rPr>
          <w:rFonts w:ascii="Times New Roman" w:hAnsi="Times New Roman" w:cs="Times New Roman"/>
        </w:rPr>
        <w:t xml:space="preserve"> is caused and that interference must be accepted that may be caused by the operations of an authorized radio station, by another intentional or unintentional radiator, by industrial, scientific and medical (ISM) equipment, or by an incidental radiator.”</w:t>
      </w:r>
      <w:r w:rsidR="0034373A" w:rsidRPr="00DD5464">
        <w:rPr>
          <w:rFonts w:ascii="Times New Roman" w:hAnsi="Times New Roman" w:cs="Times New Roman"/>
        </w:rPr>
        <w:t xml:space="preserve">  </w:t>
      </w:r>
      <w:r w:rsidR="00217718" w:rsidRPr="00DD5464">
        <w:rPr>
          <w:rFonts w:ascii="Times New Roman" w:hAnsi="Times New Roman" w:cs="Times New Roman"/>
        </w:rPr>
        <w:t>47 C.F.R. § 15.5(b)</w:t>
      </w:r>
      <w:r w:rsidR="00DF2E47">
        <w:rPr>
          <w:rFonts w:ascii="Times New Roman" w:hAnsi="Times New Roman" w:cs="Times New Roman"/>
        </w:rPr>
        <w:t>.</w:t>
      </w:r>
    </w:p>
  </w:footnote>
  <w:footnote w:id="10">
    <w:p w14:paraId="1FCB26DA" w14:textId="59F06241" w:rsidR="002E45F0" w:rsidRPr="009B7368" w:rsidRDefault="007532AD" w:rsidP="00C8482D">
      <w:pPr>
        <w:pStyle w:val="FootnoteText"/>
        <w:spacing w:after="120"/>
        <w:rPr>
          <w:rFonts w:ascii="Times New Roman" w:hAnsi="Times New Roman" w:cs="Times New Roman"/>
        </w:rPr>
      </w:pPr>
      <w:r w:rsidRPr="009B7368">
        <w:rPr>
          <w:rStyle w:val="FootnoteReference"/>
          <w:rFonts w:ascii="Times New Roman" w:hAnsi="Times New Roman" w:cs="Times New Roman"/>
        </w:rPr>
        <w:footnoteRef/>
      </w:r>
      <w:r w:rsidRPr="009B7368">
        <w:rPr>
          <w:rFonts w:ascii="Times New Roman" w:hAnsi="Times New Roman" w:cs="Times New Roman"/>
        </w:rPr>
        <w:t xml:space="preserve"> 47 U.S.C. § 312(f)(1) (“</w:t>
      </w:r>
      <w:r w:rsidR="003823AB">
        <w:rPr>
          <w:rFonts w:ascii="Times New Roman" w:hAnsi="Times New Roman" w:cs="Times New Roman"/>
        </w:rPr>
        <w:t>The term ‘willful</w:t>
      </w:r>
      <w:r w:rsidR="00002679">
        <w:rPr>
          <w:rFonts w:ascii="Times New Roman" w:hAnsi="Times New Roman" w:cs="Times New Roman"/>
        </w:rPr>
        <w:t>’</w:t>
      </w:r>
      <w:r w:rsidRPr="009B7368">
        <w:rPr>
          <w:rFonts w:ascii="Times New Roman" w:hAnsi="Times New Roman" w:cs="Times New Roman"/>
        </w:rPr>
        <w:t>, when used with reference to the commission or omission of any act, means the conscious and deliberate commission or omission of such act, irrespective of any intent to violate any provision of this chapter or any rule or regulation of the Commission authorized by this chapter or by a treaty ratified by the United States</w:t>
      </w:r>
      <w:r w:rsidR="008E5D94">
        <w:rPr>
          <w:rFonts w:ascii="Times New Roman" w:hAnsi="Times New Roman" w:cs="Times New Roman"/>
        </w:rPr>
        <w:t>.</w:t>
      </w:r>
      <w:r w:rsidRPr="009B7368">
        <w:rPr>
          <w:rFonts w:ascii="Times New Roman" w:hAnsi="Times New Roman" w:cs="Times New Roman"/>
        </w:rPr>
        <w:t>”).</w:t>
      </w:r>
    </w:p>
  </w:footnote>
  <w:footnote w:id="11">
    <w:p w14:paraId="2F58B039" w14:textId="23D33E13" w:rsidR="00144EC5" w:rsidRPr="00DD5464" w:rsidRDefault="00144EC5"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DD5464" w:rsidRPr="00DD5464">
        <w:rPr>
          <w:rFonts w:ascii="Times New Roman" w:hAnsi="Times New Roman" w:cs="Times New Roman"/>
          <w:i/>
        </w:rPr>
        <w:t>Marriott International, Inc., Marriott Hotel Services, Inc.</w:t>
      </w:r>
      <w:r w:rsidR="00DD5464" w:rsidRPr="00DD5464">
        <w:rPr>
          <w:rFonts w:ascii="Times New Roman" w:hAnsi="Times New Roman" w:cs="Times New Roman"/>
        </w:rPr>
        <w:t xml:space="preserve">, File No.: EB-IHD-13-00011303, Acct. No.:  201532080001, FRN:  0006183511, Order, 29 FCC Rcd 11760 (EB 2014); </w:t>
      </w:r>
      <w:r w:rsidR="00DD5464" w:rsidRPr="00DD5464">
        <w:rPr>
          <w:rFonts w:ascii="Times New Roman" w:hAnsi="Times New Roman" w:cs="Times New Roman"/>
          <w:i/>
        </w:rPr>
        <w:t>Smart City Holdings, LLC, and its Wholly-Owned Subsidiaries, Smart City Networks, LP, and Smart City Solutions LLC</w:t>
      </w:r>
      <w:r w:rsidR="00DD5464" w:rsidRPr="00DD5464">
        <w:rPr>
          <w:rFonts w:ascii="Times New Roman" w:hAnsi="Times New Roman" w:cs="Times New Roman"/>
        </w:rPr>
        <w:t>, File No.: EB-SED-15-00018248, Acct. No.: 201532100006, FRN: 0024681223, Order, 30 FCC Rcd 8382 (EB 2015).</w:t>
      </w:r>
    </w:p>
  </w:footnote>
  <w:footnote w:id="12">
    <w:p w14:paraId="1F5D27CB" w14:textId="720BAFA1" w:rsidR="00144EC5" w:rsidRPr="00DD5464" w:rsidRDefault="00144EC5"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DD5464" w:rsidRPr="00DD5464">
        <w:rPr>
          <w:rFonts w:ascii="Times New Roman" w:hAnsi="Times New Roman" w:cs="Times New Roman"/>
          <w:i/>
        </w:rPr>
        <w:t>FCC Enforcement Advisory; Warning: Jammer Use is Prohibited</w:t>
      </w:r>
      <w:r w:rsidR="00DD5464" w:rsidRPr="00DD5464">
        <w:rPr>
          <w:rFonts w:ascii="Times New Roman" w:hAnsi="Times New Roman" w:cs="Times New Roman"/>
        </w:rPr>
        <w:t>, Enforcement Advisory No. 2014-05, Public Notice, 29 FCC Rcd 14737 (</w:t>
      </w:r>
      <w:r w:rsidR="00FC5FCF">
        <w:rPr>
          <w:rFonts w:ascii="Times New Roman" w:hAnsi="Times New Roman" w:cs="Times New Roman"/>
        </w:rPr>
        <w:t xml:space="preserve">EB </w:t>
      </w:r>
      <w:r w:rsidR="00DD5464" w:rsidRPr="00DD5464">
        <w:rPr>
          <w:rFonts w:ascii="Times New Roman" w:hAnsi="Times New Roman" w:cs="Times New Roman"/>
        </w:rPr>
        <w:t xml:space="preserve">2014); </w:t>
      </w:r>
      <w:r w:rsidR="00DD5464" w:rsidRPr="00DD5464">
        <w:rPr>
          <w:rFonts w:ascii="Times New Roman" w:hAnsi="Times New Roman" w:cs="Times New Roman"/>
          <w:i/>
        </w:rPr>
        <w:t>FCC Enforcement Advisory; Cell Jammers, GPS Jammers, and Other Jamming Devices; Consumer Alert: Using or Importing Jammers is Illegal</w:t>
      </w:r>
      <w:r w:rsidR="00DD5464" w:rsidRPr="00DD5464">
        <w:rPr>
          <w:rFonts w:ascii="Times New Roman" w:hAnsi="Times New Roman" w:cs="Times New Roman"/>
        </w:rPr>
        <w:t>, Enforcement Advisory No. 2012-02, Public Notice, 27 FCC Rcd 2309 (</w:t>
      </w:r>
      <w:r w:rsidR="0099518B">
        <w:rPr>
          <w:rFonts w:ascii="Times New Roman" w:hAnsi="Times New Roman" w:cs="Times New Roman"/>
        </w:rPr>
        <w:t xml:space="preserve">EB </w:t>
      </w:r>
      <w:r w:rsidR="00DD5464" w:rsidRPr="00DD5464">
        <w:rPr>
          <w:rFonts w:ascii="Times New Roman" w:hAnsi="Times New Roman" w:cs="Times New Roman"/>
        </w:rPr>
        <w:t xml:space="preserve">2012); </w:t>
      </w:r>
      <w:r w:rsidR="00963BDC">
        <w:rPr>
          <w:rFonts w:ascii="Times New Roman" w:hAnsi="Times New Roman" w:cs="Times New Roman"/>
          <w:i/>
        </w:rPr>
        <w:t>FCC Enforcement Advisory; Cell J</w:t>
      </w:r>
      <w:r w:rsidR="00DD5464" w:rsidRPr="00DD5464">
        <w:rPr>
          <w:rFonts w:ascii="Times New Roman" w:hAnsi="Times New Roman" w:cs="Times New Roman"/>
          <w:i/>
        </w:rPr>
        <w:t>ammers, GPS Jammers, and Other Jamming Devices; Consumers Beware: It is Unlawful to Use “Cell Jammers” and Other Equipment that Blocks, Jams, or Interferes with Authorized Radio Communications in the U.S.</w:t>
      </w:r>
      <w:r w:rsidR="00DD5464" w:rsidRPr="00DD5464">
        <w:rPr>
          <w:rFonts w:ascii="Times New Roman" w:hAnsi="Times New Roman" w:cs="Times New Roman"/>
        </w:rPr>
        <w:t>, Enforcement Advisory No. 2011-04, Public Notice, 26 FCC Rcd 13299 (</w:t>
      </w:r>
      <w:r w:rsidR="0099518B">
        <w:rPr>
          <w:rFonts w:ascii="Times New Roman" w:hAnsi="Times New Roman" w:cs="Times New Roman"/>
        </w:rPr>
        <w:t xml:space="preserve">EB </w:t>
      </w:r>
      <w:r w:rsidR="00DD5464" w:rsidRPr="00DD5464">
        <w:rPr>
          <w:rFonts w:ascii="Times New Roman" w:hAnsi="Times New Roman" w:cs="Times New Roman"/>
        </w:rPr>
        <w:t>2011).</w:t>
      </w:r>
    </w:p>
  </w:footnote>
  <w:footnote w:id="13">
    <w:p w14:paraId="49E7E2C9" w14:textId="62D811B9" w:rsidR="00144EC5" w:rsidRPr="00DD5464" w:rsidRDefault="00144EC5" w:rsidP="00DD5464">
      <w:pPr>
        <w:pStyle w:val="FootnoteText"/>
        <w:spacing w:after="120"/>
        <w:rPr>
          <w:rFonts w:ascii="Times New Roman" w:hAnsi="Times New Roman" w:cs="Times New Roman"/>
        </w:rPr>
      </w:pPr>
      <w:r w:rsidRPr="00DD5464">
        <w:rPr>
          <w:rStyle w:val="FootnoteReference"/>
          <w:rFonts w:ascii="Times New Roman" w:hAnsi="Times New Roman" w:cs="Times New Roman"/>
        </w:rPr>
        <w:footnoteRef/>
      </w:r>
      <w:r w:rsidRPr="00DD5464">
        <w:rPr>
          <w:rFonts w:ascii="Times New Roman" w:hAnsi="Times New Roman" w:cs="Times New Roman"/>
        </w:rPr>
        <w:t xml:space="preserve"> </w:t>
      </w:r>
      <w:r w:rsidR="00DD5464" w:rsidRPr="00DD5464">
        <w:rPr>
          <w:rFonts w:ascii="Times New Roman" w:hAnsi="Times New Roman" w:cs="Times New Roman"/>
          <w:i/>
        </w:rPr>
        <w:t>FCC Enforcement Advisory; Warning: Wi-Fi Blocking is Prohibited</w:t>
      </w:r>
      <w:r w:rsidR="00DD5464" w:rsidRPr="00DD5464">
        <w:rPr>
          <w:rFonts w:ascii="Times New Roman" w:hAnsi="Times New Roman" w:cs="Times New Roman"/>
        </w:rPr>
        <w:t>, Enforcement Advisory No. 2015-01, Public Notice, 30 FCC Rcd 387 (EB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389A" w14:textId="77777777" w:rsidR="00AD02B2" w:rsidRDefault="00AD0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3FE2" w14:textId="77777777" w:rsidR="00AD02B2" w:rsidRDefault="00AD0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D4DB" w14:textId="77777777" w:rsidR="00AD02B2" w:rsidRDefault="00AD0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9B"/>
    <w:rsid w:val="00002679"/>
    <w:rsid w:val="00003C76"/>
    <w:rsid w:val="00011F81"/>
    <w:rsid w:val="00021B76"/>
    <w:rsid w:val="000369C1"/>
    <w:rsid w:val="00041C95"/>
    <w:rsid w:val="0004303E"/>
    <w:rsid w:val="00046697"/>
    <w:rsid w:val="000478D4"/>
    <w:rsid w:val="000569A1"/>
    <w:rsid w:val="00062776"/>
    <w:rsid w:val="0007376A"/>
    <w:rsid w:val="00077487"/>
    <w:rsid w:val="00084921"/>
    <w:rsid w:val="0008668E"/>
    <w:rsid w:val="000A13FB"/>
    <w:rsid w:val="000C408B"/>
    <w:rsid w:val="000D1302"/>
    <w:rsid w:val="000D619F"/>
    <w:rsid w:val="000E10C6"/>
    <w:rsid w:val="000E4795"/>
    <w:rsid w:val="000F4D81"/>
    <w:rsid w:val="000F73CF"/>
    <w:rsid w:val="00101F47"/>
    <w:rsid w:val="00113455"/>
    <w:rsid w:val="00125519"/>
    <w:rsid w:val="00136A4A"/>
    <w:rsid w:val="00144EC5"/>
    <w:rsid w:val="001454E6"/>
    <w:rsid w:val="001518A2"/>
    <w:rsid w:val="001546BA"/>
    <w:rsid w:val="0015797B"/>
    <w:rsid w:val="00186EC4"/>
    <w:rsid w:val="00186F3B"/>
    <w:rsid w:val="00192F1E"/>
    <w:rsid w:val="0019459A"/>
    <w:rsid w:val="001A61E5"/>
    <w:rsid w:val="001B5D0A"/>
    <w:rsid w:val="001C2870"/>
    <w:rsid w:val="001D68AE"/>
    <w:rsid w:val="001E6EA1"/>
    <w:rsid w:val="001F606E"/>
    <w:rsid w:val="0020359C"/>
    <w:rsid w:val="00206647"/>
    <w:rsid w:val="00215F7B"/>
    <w:rsid w:val="002171E3"/>
    <w:rsid w:val="00217718"/>
    <w:rsid w:val="0022323E"/>
    <w:rsid w:val="00227993"/>
    <w:rsid w:val="00232D03"/>
    <w:rsid w:val="00233524"/>
    <w:rsid w:val="00237795"/>
    <w:rsid w:val="00250418"/>
    <w:rsid w:val="00253DEA"/>
    <w:rsid w:val="00255175"/>
    <w:rsid w:val="00264672"/>
    <w:rsid w:val="002708A9"/>
    <w:rsid w:val="0027178D"/>
    <w:rsid w:val="00274C6C"/>
    <w:rsid w:val="002823D7"/>
    <w:rsid w:val="00287552"/>
    <w:rsid w:val="002A4478"/>
    <w:rsid w:val="002A7ACE"/>
    <w:rsid w:val="002A7F52"/>
    <w:rsid w:val="002B3AFE"/>
    <w:rsid w:val="002C0A82"/>
    <w:rsid w:val="002E45F0"/>
    <w:rsid w:val="002F300D"/>
    <w:rsid w:val="002F7B69"/>
    <w:rsid w:val="00302E83"/>
    <w:rsid w:val="00314D08"/>
    <w:rsid w:val="00315550"/>
    <w:rsid w:val="00320B28"/>
    <w:rsid w:val="003234B5"/>
    <w:rsid w:val="00323764"/>
    <w:rsid w:val="00323994"/>
    <w:rsid w:val="00323E9F"/>
    <w:rsid w:val="003271C9"/>
    <w:rsid w:val="00332DCD"/>
    <w:rsid w:val="0033606F"/>
    <w:rsid w:val="0034373A"/>
    <w:rsid w:val="00345A19"/>
    <w:rsid w:val="003467F6"/>
    <w:rsid w:val="00353467"/>
    <w:rsid w:val="00356225"/>
    <w:rsid w:val="00361F6A"/>
    <w:rsid w:val="00370813"/>
    <w:rsid w:val="003823AB"/>
    <w:rsid w:val="00383953"/>
    <w:rsid w:val="003933C2"/>
    <w:rsid w:val="00395433"/>
    <w:rsid w:val="003A25F3"/>
    <w:rsid w:val="003B1A68"/>
    <w:rsid w:val="003B219B"/>
    <w:rsid w:val="003B240F"/>
    <w:rsid w:val="003B2B41"/>
    <w:rsid w:val="003B67CE"/>
    <w:rsid w:val="003C3DAD"/>
    <w:rsid w:val="003C4BAF"/>
    <w:rsid w:val="003C517A"/>
    <w:rsid w:val="003C7AAC"/>
    <w:rsid w:val="003D569C"/>
    <w:rsid w:val="003E40B1"/>
    <w:rsid w:val="003E77A5"/>
    <w:rsid w:val="003F1F6E"/>
    <w:rsid w:val="003F5DC0"/>
    <w:rsid w:val="003F6E58"/>
    <w:rsid w:val="0041254E"/>
    <w:rsid w:val="004136A6"/>
    <w:rsid w:val="00414B4E"/>
    <w:rsid w:val="00415A1C"/>
    <w:rsid w:val="00417243"/>
    <w:rsid w:val="00417B04"/>
    <w:rsid w:val="00421195"/>
    <w:rsid w:val="00435AA7"/>
    <w:rsid w:val="0043714B"/>
    <w:rsid w:val="00453399"/>
    <w:rsid w:val="004538EA"/>
    <w:rsid w:val="00464882"/>
    <w:rsid w:val="00470E47"/>
    <w:rsid w:val="00474E74"/>
    <w:rsid w:val="00481846"/>
    <w:rsid w:val="0048449D"/>
    <w:rsid w:val="004874B5"/>
    <w:rsid w:val="004A07A1"/>
    <w:rsid w:val="004A7035"/>
    <w:rsid w:val="004A7E65"/>
    <w:rsid w:val="004B3AE0"/>
    <w:rsid w:val="004C7311"/>
    <w:rsid w:val="004F3E46"/>
    <w:rsid w:val="004F6101"/>
    <w:rsid w:val="005030A1"/>
    <w:rsid w:val="0050528D"/>
    <w:rsid w:val="005208EC"/>
    <w:rsid w:val="005212D4"/>
    <w:rsid w:val="005220C8"/>
    <w:rsid w:val="00526901"/>
    <w:rsid w:val="00534598"/>
    <w:rsid w:val="00534629"/>
    <w:rsid w:val="0054244B"/>
    <w:rsid w:val="005437EE"/>
    <w:rsid w:val="00544D7E"/>
    <w:rsid w:val="00546383"/>
    <w:rsid w:val="00547F3B"/>
    <w:rsid w:val="00551646"/>
    <w:rsid w:val="00557A7F"/>
    <w:rsid w:val="00561BE3"/>
    <w:rsid w:val="00564E9D"/>
    <w:rsid w:val="0058232D"/>
    <w:rsid w:val="00582ECA"/>
    <w:rsid w:val="00590A2E"/>
    <w:rsid w:val="005952A0"/>
    <w:rsid w:val="00595CD0"/>
    <w:rsid w:val="005A69EC"/>
    <w:rsid w:val="005B0A95"/>
    <w:rsid w:val="005B495F"/>
    <w:rsid w:val="005C474F"/>
    <w:rsid w:val="005C51F0"/>
    <w:rsid w:val="005D4728"/>
    <w:rsid w:val="005D4A09"/>
    <w:rsid w:val="005D6708"/>
    <w:rsid w:val="005F2E51"/>
    <w:rsid w:val="00603432"/>
    <w:rsid w:val="00611CC6"/>
    <w:rsid w:val="00613B4E"/>
    <w:rsid w:val="00632D9B"/>
    <w:rsid w:val="00641482"/>
    <w:rsid w:val="00645395"/>
    <w:rsid w:val="00663A6A"/>
    <w:rsid w:val="0067012A"/>
    <w:rsid w:val="0067749C"/>
    <w:rsid w:val="00683AF0"/>
    <w:rsid w:val="00686F68"/>
    <w:rsid w:val="00687623"/>
    <w:rsid w:val="0069668C"/>
    <w:rsid w:val="00697D94"/>
    <w:rsid w:val="006A1DCF"/>
    <w:rsid w:val="006A4654"/>
    <w:rsid w:val="006A4E0B"/>
    <w:rsid w:val="006B1363"/>
    <w:rsid w:val="006B4831"/>
    <w:rsid w:val="006C0E50"/>
    <w:rsid w:val="006D4719"/>
    <w:rsid w:val="006E0089"/>
    <w:rsid w:val="006E5784"/>
    <w:rsid w:val="006E6332"/>
    <w:rsid w:val="006E658F"/>
    <w:rsid w:val="0070038C"/>
    <w:rsid w:val="00701A57"/>
    <w:rsid w:val="00703B69"/>
    <w:rsid w:val="0071406E"/>
    <w:rsid w:val="00714884"/>
    <w:rsid w:val="00714A8B"/>
    <w:rsid w:val="00722BDC"/>
    <w:rsid w:val="00723D54"/>
    <w:rsid w:val="00731A54"/>
    <w:rsid w:val="007327A9"/>
    <w:rsid w:val="00732ABE"/>
    <w:rsid w:val="00733496"/>
    <w:rsid w:val="0073421C"/>
    <w:rsid w:val="00743428"/>
    <w:rsid w:val="00750232"/>
    <w:rsid w:val="007532AD"/>
    <w:rsid w:val="00754EE8"/>
    <w:rsid w:val="00762083"/>
    <w:rsid w:val="00763CFF"/>
    <w:rsid w:val="00764C95"/>
    <w:rsid w:val="00766EA2"/>
    <w:rsid w:val="00773D7C"/>
    <w:rsid w:val="00777BC5"/>
    <w:rsid w:val="00777C5A"/>
    <w:rsid w:val="007852AA"/>
    <w:rsid w:val="00787E3F"/>
    <w:rsid w:val="00790289"/>
    <w:rsid w:val="00794EEB"/>
    <w:rsid w:val="007973DE"/>
    <w:rsid w:val="007B7BCE"/>
    <w:rsid w:val="007C2ADA"/>
    <w:rsid w:val="007D0A3C"/>
    <w:rsid w:val="007D0CD7"/>
    <w:rsid w:val="007D407F"/>
    <w:rsid w:val="007D68C3"/>
    <w:rsid w:val="007D6B81"/>
    <w:rsid w:val="007E3352"/>
    <w:rsid w:val="007E4660"/>
    <w:rsid w:val="007E666C"/>
    <w:rsid w:val="007F1035"/>
    <w:rsid w:val="007F1AE1"/>
    <w:rsid w:val="007F1CE3"/>
    <w:rsid w:val="007F671E"/>
    <w:rsid w:val="00800507"/>
    <w:rsid w:val="0080174F"/>
    <w:rsid w:val="008030FE"/>
    <w:rsid w:val="0081257B"/>
    <w:rsid w:val="00813BA6"/>
    <w:rsid w:val="008213FF"/>
    <w:rsid w:val="00830CBA"/>
    <w:rsid w:val="0083126B"/>
    <w:rsid w:val="00832679"/>
    <w:rsid w:val="00835721"/>
    <w:rsid w:val="0083575A"/>
    <w:rsid w:val="00836918"/>
    <w:rsid w:val="008411D3"/>
    <w:rsid w:val="0084509F"/>
    <w:rsid w:val="008512D9"/>
    <w:rsid w:val="00855882"/>
    <w:rsid w:val="008736B0"/>
    <w:rsid w:val="00883A25"/>
    <w:rsid w:val="00896561"/>
    <w:rsid w:val="008B2980"/>
    <w:rsid w:val="008B458D"/>
    <w:rsid w:val="008C6DDB"/>
    <w:rsid w:val="008D37D3"/>
    <w:rsid w:val="008D683D"/>
    <w:rsid w:val="008E2447"/>
    <w:rsid w:val="008E54CC"/>
    <w:rsid w:val="008E5D94"/>
    <w:rsid w:val="008F1B6E"/>
    <w:rsid w:val="008F456F"/>
    <w:rsid w:val="008F7920"/>
    <w:rsid w:val="0090174E"/>
    <w:rsid w:val="00902EB8"/>
    <w:rsid w:val="00911B94"/>
    <w:rsid w:val="009123BD"/>
    <w:rsid w:val="00917C48"/>
    <w:rsid w:val="00924324"/>
    <w:rsid w:val="0092698F"/>
    <w:rsid w:val="00945E1F"/>
    <w:rsid w:val="009466B0"/>
    <w:rsid w:val="00947ED9"/>
    <w:rsid w:val="00951658"/>
    <w:rsid w:val="00962877"/>
    <w:rsid w:val="0096321F"/>
    <w:rsid w:val="00963BDC"/>
    <w:rsid w:val="00964199"/>
    <w:rsid w:val="00972C2D"/>
    <w:rsid w:val="009754A3"/>
    <w:rsid w:val="00976226"/>
    <w:rsid w:val="0097669B"/>
    <w:rsid w:val="00977400"/>
    <w:rsid w:val="00986A9D"/>
    <w:rsid w:val="00986C5D"/>
    <w:rsid w:val="00987CA8"/>
    <w:rsid w:val="00987DAD"/>
    <w:rsid w:val="0099020C"/>
    <w:rsid w:val="00994ED2"/>
    <w:rsid w:val="0099518B"/>
    <w:rsid w:val="009A3F6D"/>
    <w:rsid w:val="009A6054"/>
    <w:rsid w:val="009A6213"/>
    <w:rsid w:val="009B7368"/>
    <w:rsid w:val="009C1D62"/>
    <w:rsid w:val="009C37B7"/>
    <w:rsid w:val="009F1BAC"/>
    <w:rsid w:val="009F7706"/>
    <w:rsid w:val="00A06E11"/>
    <w:rsid w:val="00A11348"/>
    <w:rsid w:val="00A208D8"/>
    <w:rsid w:val="00A20945"/>
    <w:rsid w:val="00A318A6"/>
    <w:rsid w:val="00A32EAE"/>
    <w:rsid w:val="00A36F6F"/>
    <w:rsid w:val="00A46119"/>
    <w:rsid w:val="00A64203"/>
    <w:rsid w:val="00A810C8"/>
    <w:rsid w:val="00A84A14"/>
    <w:rsid w:val="00A852B5"/>
    <w:rsid w:val="00A90A94"/>
    <w:rsid w:val="00A93877"/>
    <w:rsid w:val="00A94885"/>
    <w:rsid w:val="00A94CEB"/>
    <w:rsid w:val="00AA6A0A"/>
    <w:rsid w:val="00AB4FF0"/>
    <w:rsid w:val="00AB69A7"/>
    <w:rsid w:val="00AC26EB"/>
    <w:rsid w:val="00AC4136"/>
    <w:rsid w:val="00AC7615"/>
    <w:rsid w:val="00AD02B2"/>
    <w:rsid w:val="00AD0927"/>
    <w:rsid w:val="00AD5D7F"/>
    <w:rsid w:val="00AD5F26"/>
    <w:rsid w:val="00AF12D4"/>
    <w:rsid w:val="00B00124"/>
    <w:rsid w:val="00B064E4"/>
    <w:rsid w:val="00B0686C"/>
    <w:rsid w:val="00B1265F"/>
    <w:rsid w:val="00B12996"/>
    <w:rsid w:val="00B51B88"/>
    <w:rsid w:val="00B548AF"/>
    <w:rsid w:val="00B54970"/>
    <w:rsid w:val="00B559F7"/>
    <w:rsid w:val="00B62C2E"/>
    <w:rsid w:val="00B70AB9"/>
    <w:rsid w:val="00B76CD2"/>
    <w:rsid w:val="00B84F69"/>
    <w:rsid w:val="00B8564D"/>
    <w:rsid w:val="00B85E9D"/>
    <w:rsid w:val="00B90575"/>
    <w:rsid w:val="00B92183"/>
    <w:rsid w:val="00B93953"/>
    <w:rsid w:val="00B94738"/>
    <w:rsid w:val="00BA5A2B"/>
    <w:rsid w:val="00BA7084"/>
    <w:rsid w:val="00BB0763"/>
    <w:rsid w:val="00BF1694"/>
    <w:rsid w:val="00BF1A6A"/>
    <w:rsid w:val="00BF435D"/>
    <w:rsid w:val="00BF5E68"/>
    <w:rsid w:val="00BF5F57"/>
    <w:rsid w:val="00BF645C"/>
    <w:rsid w:val="00C14396"/>
    <w:rsid w:val="00C16E97"/>
    <w:rsid w:val="00C237DA"/>
    <w:rsid w:val="00C2546F"/>
    <w:rsid w:val="00C27C9A"/>
    <w:rsid w:val="00C3125C"/>
    <w:rsid w:val="00C31A3D"/>
    <w:rsid w:val="00C40EB9"/>
    <w:rsid w:val="00C42C1B"/>
    <w:rsid w:val="00C432D7"/>
    <w:rsid w:val="00C57D4D"/>
    <w:rsid w:val="00C63E1B"/>
    <w:rsid w:val="00C6529D"/>
    <w:rsid w:val="00C660AD"/>
    <w:rsid w:val="00C81BC4"/>
    <w:rsid w:val="00C8482D"/>
    <w:rsid w:val="00C9364A"/>
    <w:rsid w:val="00CB1081"/>
    <w:rsid w:val="00CB346A"/>
    <w:rsid w:val="00CB3B2C"/>
    <w:rsid w:val="00CB4356"/>
    <w:rsid w:val="00CC35E7"/>
    <w:rsid w:val="00CD0296"/>
    <w:rsid w:val="00CD1049"/>
    <w:rsid w:val="00CD4EF2"/>
    <w:rsid w:val="00CD58D8"/>
    <w:rsid w:val="00CE44A8"/>
    <w:rsid w:val="00CE53DF"/>
    <w:rsid w:val="00CE5652"/>
    <w:rsid w:val="00CE72C8"/>
    <w:rsid w:val="00CF5AFE"/>
    <w:rsid w:val="00CF61BD"/>
    <w:rsid w:val="00D14E3A"/>
    <w:rsid w:val="00D150C5"/>
    <w:rsid w:val="00D27C5D"/>
    <w:rsid w:val="00D31918"/>
    <w:rsid w:val="00D3290F"/>
    <w:rsid w:val="00D34DCB"/>
    <w:rsid w:val="00D371E2"/>
    <w:rsid w:val="00D4304E"/>
    <w:rsid w:val="00D535CA"/>
    <w:rsid w:val="00D53BE9"/>
    <w:rsid w:val="00D56916"/>
    <w:rsid w:val="00D5740A"/>
    <w:rsid w:val="00D60811"/>
    <w:rsid w:val="00D623BF"/>
    <w:rsid w:val="00D97A85"/>
    <w:rsid w:val="00D97B75"/>
    <w:rsid w:val="00DA78AC"/>
    <w:rsid w:val="00DB0D0B"/>
    <w:rsid w:val="00DC2C4A"/>
    <w:rsid w:val="00DC4989"/>
    <w:rsid w:val="00DD0DC3"/>
    <w:rsid w:val="00DD2997"/>
    <w:rsid w:val="00DD5464"/>
    <w:rsid w:val="00DD6B0A"/>
    <w:rsid w:val="00DD7AA8"/>
    <w:rsid w:val="00DD7C3D"/>
    <w:rsid w:val="00DE16E4"/>
    <w:rsid w:val="00DE6ECD"/>
    <w:rsid w:val="00DF12FA"/>
    <w:rsid w:val="00DF14E4"/>
    <w:rsid w:val="00DF2050"/>
    <w:rsid w:val="00DF2E47"/>
    <w:rsid w:val="00DF7003"/>
    <w:rsid w:val="00E14FDF"/>
    <w:rsid w:val="00E16095"/>
    <w:rsid w:val="00E34C4A"/>
    <w:rsid w:val="00E43BEA"/>
    <w:rsid w:val="00E44025"/>
    <w:rsid w:val="00E525B9"/>
    <w:rsid w:val="00E54EED"/>
    <w:rsid w:val="00E5632A"/>
    <w:rsid w:val="00E64B8B"/>
    <w:rsid w:val="00E66578"/>
    <w:rsid w:val="00E67A82"/>
    <w:rsid w:val="00E70C3E"/>
    <w:rsid w:val="00E76369"/>
    <w:rsid w:val="00E864AD"/>
    <w:rsid w:val="00E94CB5"/>
    <w:rsid w:val="00EA320F"/>
    <w:rsid w:val="00EA32F9"/>
    <w:rsid w:val="00EB3BD8"/>
    <w:rsid w:val="00EB3D45"/>
    <w:rsid w:val="00EC1A0A"/>
    <w:rsid w:val="00ED26FB"/>
    <w:rsid w:val="00ED3E74"/>
    <w:rsid w:val="00ED5F7E"/>
    <w:rsid w:val="00EE0138"/>
    <w:rsid w:val="00EE6325"/>
    <w:rsid w:val="00EF102C"/>
    <w:rsid w:val="00EF74FC"/>
    <w:rsid w:val="00F00BBA"/>
    <w:rsid w:val="00F0371D"/>
    <w:rsid w:val="00F07FA7"/>
    <w:rsid w:val="00F10564"/>
    <w:rsid w:val="00F12A6E"/>
    <w:rsid w:val="00F23028"/>
    <w:rsid w:val="00F24263"/>
    <w:rsid w:val="00F26AEB"/>
    <w:rsid w:val="00F34DAC"/>
    <w:rsid w:val="00F35304"/>
    <w:rsid w:val="00F436ED"/>
    <w:rsid w:val="00F43AD1"/>
    <w:rsid w:val="00F515F3"/>
    <w:rsid w:val="00F62C3B"/>
    <w:rsid w:val="00F6581C"/>
    <w:rsid w:val="00F6657B"/>
    <w:rsid w:val="00F74C56"/>
    <w:rsid w:val="00F774FA"/>
    <w:rsid w:val="00F8026C"/>
    <w:rsid w:val="00F925D1"/>
    <w:rsid w:val="00FA599E"/>
    <w:rsid w:val="00FA660F"/>
    <w:rsid w:val="00FB1863"/>
    <w:rsid w:val="00FB1A20"/>
    <w:rsid w:val="00FB76D2"/>
    <w:rsid w:val="00FC326E"/>
    <w:rsid w:val="00FC418B"/>
    <w:rsid w:val="00FC5FCF"/>
    <w:rsid w:val="00FD2487"/>
    <w:rsid w:val="00FE3875"/>
    <w:rsid w:val="00FE5D09"/>
    <w:rsid w:val="00FF1E21"/>
    <w:rsid w:val="00FF3A9E"/>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7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BD"/>
    <w:rPr>
      <w:rFonts w:ascii="Segoe UI" w:hAnsi="Segoe UI" w:cs="Segoe UI"/>
      <w:sz w:val="18"/>
      <w:szCs w:val="18"/>
    </w:rPr>
  </w:style>
  <w:style w:type="paragraph" w:styleId="FootnoteText">
    <w:name w:val="footnote text"/>
    <w:basedOn w:val="Normal"/>
    <w:link w:val="FootnoteTextChar"/>
    <w:uiPriority w:val="99"/>
    <w:unhideWhenUsed/>
    <w:rsid w:val="000C408B"/>
    <w:pPr>
      <w:spacing w:after="0" w:line="240" w:lineRule="auto"/>
    </w:pPr>
    <w:rPr>
      <w:sz w:val="20"/>
      <w:szCs w:val="20"/>
    </w:rPr>
  </w:style>
  <w:style w:type="character" w:customStyle="1" w:styleId="FootnoteTextChar">
    <w:name w:val="Footnote Text Char"/>
    <w:basedOn w:val="DefaultParagraphFont"/>
    <w:link w:val="FootnoteText"/>
    <w:uiPriority w:val="99"/>
    <w:rsid w:val="000C408B"/>
    <w:rPr>
      <w:sz w:val="20"/>
      <w:szCs w:val="20"/>
    </w:rPr>
  </w:style>
  <w:style w:type="character" w:styleId="FootnoteReference">
    <w:name w:val="footnote reference"/>
    <w:basedOn w:val="DefaultParagraphFont"/>
    <w:uiPriority w:val="99"/>
    <w:unhideWhenUsed/>
    <w:rsid w:val="000C408B"/>
    <w:rPr>
      <w:vertAlign w:val="superscript"/>
    </w:rPr>
  </w:style>
  <w:style w:type="character" w:styleId="CommentReference">
    <w:name w:val="annotation reference"/>
    <w:basedOn w:val="DefaultParagraphFont"/>
    <w:uiPriority w:val="99"/>
    <w:semiHidden/>
    <w:unhideWhenUsed/>
    <w:rsid w:val="0084509F"/>
    <w:rPr>
      <w:sz w:val="18"/>
      <w:szCs w:val="18"/>
    </w:rPr>
  </w:style>
  <w:style w:type="paragraph" w:styleId="CommentText">
    <w:name w:val="annotation text"/>
    <w:basedOn w:val="Normal"/>
    <w:link w:val="CommentTextChar"/>
    <w:uiPriority w:val="99"/>
    <w:semiHidden/>
    <w:unhideWhenUsed/>
    <w:rsid w:val="0084509F"/>
    <w:pPr>
      <w:spacing w:line="240" w:lineRule="auto"/>
    </w:pPr>
    <w:rPr>
      <w:sz w:val="24"/>
      <w:szCs w:val="24"/>
    </w:rPr>
  </w:style>
  <w:style w:type="character" w:customStyle="1" w:styleId="CommentTextChar">
    <w:name w:val="Comment Text Char"/>
    <w:basedOn w:val="DefaultParagraphFont"/>
    <w:link w:val="CommentText"/>
    <w:uiPriority w:val="99"/>
    <w:semiHidden/>
    <w:rsid w:val="0084509F"/>
    <w:rPr>
      <w:sz w:val="24"/>
      <w:szCs w:val="24"/>
    </w:rPr>
  </w:style>
  <w:style w:type="paragraph" w:styleId="CommentSubject">
    <w:name w:val="annotation subject"/>
    <w:basedOn w:val="CommentText"/>
    <w:next w:val="CommentText"/>
    <w:link w:val="CommentSubjectChar"/>
    <w:uiPriority w:val="99"/>
    <w:semiHidden/>
    <w:unhideWhenUsed/>
    <w:rsid w:val="0084509F"/>
    <w:rPr>
      <w:b/>
      <w:bCs/>
      <w:sz w:val="20"/>
      <w:szCs w:val="20"/>
    </w:rPr>
  </w:style>
  <w:style w:type="character" w:customStyle="1" w:styleId="CommentSubjectChar">
    <w:name w:val="Comment Subject Char"/>
    <w:basedOn w:val="CommentTextChar"/>
    <w:link w:val="CommentSubject"/>
    <w:uiPriority w:val="99"/>
    <w:semiHidden/>
    <w:rsid w:val="0084509F"/>
    <w:rPr>
      <w:b/>
      <w:bCs/>
      <w:sz w:val="20"/>
      <w:szCs w:val="20"/>
    </w:rPr>
  </w:style>
  <w:style w:type="paragraph" w:styleId="Header">
    <w:name w:val="header"/>
    <w:basedOn w:val="Normal"/>
    <w:link w:val="HeaderChar"/>
    <w:uiPriority w:val="99"/>
    <w:unhideWhenUsed/>
    <w:rsid w:val="000D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9F"/>
  </w:style>
  <w:style w:type="paragraph" w:styleId="Footer">
    <w:name w:val="footer"/>
    <w:basedOn w:val="Normal"/>
    <w:link w:val="FooterChar"/>
    <w:uiPriority w:val="99"/>
    <w:unhideWhenUsed/>
    <w:rsid w:val="000D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BD"/>
    <w:rPr>
      <w:rFonts w:ascii="Segoe UI" w:hAnsi="Segoe UI" w:cs="Segoe UI"/>
      <w:sz w:val="18"/>
      <w:szCs w:val="18"/>
    </w:rPr>
  </w:style>
  <w:style w:type="paragraph" w:styleId="FootnoteText">
    <w:name w:val="footnote text"/>
    <w:basedOn w:val="Normal"/>
    <w:link w:val="FootnoteTextChar"/>
    <w:uiPriority w:val="99"/>
    <w:unhideWhenUsed/>
    <w:rsid w:val="000C408B"/>
    <w:pPr>
      <w:spacing w:after="0" w:line="240" w:lineRule="auto"/>
    </w:pPr>
    <w:rPr>
      <w:sz w:val="20"/>
      <w:szCs w:val="20"/>
    </w:rPr>
  </w:style>
  <w:style w:type="character" w:customStyle="1" w:styleId="FootnoteTextChar">
    <w:name w:val="Footnote Text Char"/>
    <w:basedOn w:val="DefaultParagraphFont"/>
    <w:link w:val="FootnoteText"/>
    <w:uiPriority w:val="99"/>
    <w:rsid w:val="000C408B"/>
    <w:rPr>
      <w:sz w:val="20"/>
      <w:szCs w:val="20"/>
    </w:rPr>
  </w:style>
  <w:style w:type="character" w:styleId="FootnoteReference">
    <w:name w:val="footnote reference"/>
    <w:basedOn w:val="DefaultParagraphFont"/>
    <w:uiPriority w:val="99"/>
    <w:unhideWhenUsed/>
    <w:rsid w:val="000C408B"/>
    <w:rPr>
      <w:vertAlign w:val="superscript"/>
    </w:rPr>
  </w:style>
  <w:style w:type="character" w:styleId="CommentReference">
    <w:name w:val="annotation reference"/>
    <w:basedOn w:val="DefaultParagraphFont"/>
    <w:uiPriority w:val="99"/>
    <w:semiHidden/>
    <w:unhideWhenUsed/>
    <w:rsid w:val="0084509F"/>
    <w:rPr>
      <w:sz w:val="18"/>
      <w:szCs w:val="18"/>
    </w:rPr>
  </w:style>
  <w:style w:type="paragraph" w:styleId="CommentText">
    <w:name w:val="annotation text"/>
    <w:basedOn w:val="Normal"/>
    <w:link w:val="CommentTextChar"/>
    <w:uiPriority w:val="99"/>
    <w:semiHidden/>
    <w:unhideWhenUsed/>
    <w:rsid w:val="0084509F"/>
    <w:pPr>
      <w:spacing w:line="240" w:lineRule="auto"/>
    </w:pPr>
    <w:rPr>
      <w:sz w:val="24"/>
      <w:szCs w:val="24"/>
    </w:rPr>
  </w:style>
  <w:style w:type="character" w:customStyle="1" w:styleId="CommentTextChar">
    <w:name w:val="Comment Text Char"/>
    <w:basedOn w:val="DefaultParagraphFont"/>
    <w:link w:val="CommentText"/>
    <w:uiPriority w:val="99"/>
    <w:semiHidden/>
    <w:rsid w:val="0084509F"/>
    <w:rPr>
      <w:sz w:val="24"/>
      <w:szCs w:val="24"/>
    </w:rPr>
  </w:style>
  <w:style w:type="paragraph" w:styleId="CommentSubject">
    <w:name w:val="annotation subject"/>
    <w:basedOn w:val="CommentText"/>
    <w:next w:val="CommentText"/>
    <w:link w:val="CommentSubjectChar"/>
    <w:uiPriority w:val="99"/>
    <w:semiHidden/>
    <w:unhideWhenUsed/>
    <w:rsid w:val="0084509F"/>
    <w:rPr>
      <w:b/>
      <w:bCs/>
      <w:sz w:val="20"/>
      <w:szCs w:val="20"/>
    </w:rPr>
  </w:style>
  <w:style w:type="character" w:customStyle="1" w:styleId="CommentSubjectChar">
    <w:name w:val="Comment Subject Char"/>
    <w:basedOn w:val="CommentTextChar"/>
    <w:link w:val="CommentSubject"/>
    <w:uiPriority w:val="99"/>
    <w:semiHidden/>
    <w:rsid w:val="0084509F"/>
    <w:rPr>
      <w:b/>
      <w:bCs/>
      <w:sz w:val="20"/>
      <w:szCs w:val="20"/>
    </w:rPr>
  </w:style>
  <w:style w:type="paragraph" w:styleId="Header">
    <w:name w:val="header"/>
    <w:basedOn w:val="Normal"/>
    <w:link w:val="HeaderChar"/>
    <w:uiPriority w:val="99"/>
    <w:unhideWhenUsed/>
    <w:rsid w:val="000D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9F"/>
  </w:style>
  <w:style w:type="paragraph" w:styleId="Footer">
    <w:name w:val="footer"/>
    <w:basedOn w:val="Normal"/>
    <w:link w:val="FooterChar"/>
    <w:uiPriority w:val="99"/>
    <w:unhideWhenUsed/>
    <w:rsid w:val="000D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4791</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2015-10-30T21:45:00Z</cp:lastPrinted>
  <dcterms:created xsi:type="dcterms:W3CDTF">2015-11-02T21:01:00Z</dcterms:created>
  <dcterms:modified xsi:type="dcterms:W3CDTF">2015-11-02T21:01:00Z</dcterms:modified>
  <cp:category> </cp:category>
  <cp:contentStatus> </cp:contentStatus>
</cp:coreProperties>
</file>