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AE" w:rsidRPr="00B92957" w:rsidRDefault="004767AE" w:rsidP="00C5621A">
      <w:pPr>
        <w:spacing w:after="0" w:line="240" w:lineRule="auto"/>
        <w:jc w:val="center"/>
        <w:rPr>
          <w:rFonts w:ascii="Times New Roman Bold" w:hAnsi="Times New Roman Bold" w:cs="Times New Roman"/>
          <w:b/>
          <w:caps/>
        </w:rPr>
      </w:pPr>
      <w:bookmarkStart w:id="0" w:name="_GoBack"/>
      <w:bookmarkEnd w:id="0"/>
      <w:r w:rsidRPr="00B92957">
        <w:rPr>
          <w:rFonts w:ascii="Times New Roman Bold" w:hAnsi="Times New Roman Bold" w:cs="Times New Roman"/>
          <w:b/>
          <w:caps/>
        </w:rPr>
        <w:t>Dissenting Statement of</w:t>
      </w:r>
    </w:p>
    <w:p w:rsidR="001F4644" w:rsidRPr="00B92957" w:rsidRDefault="004767AE" w:rsidP="00C5621A">
      <w:pPr>
        <w:spacing w:after="0" w:line="240" w:lineRule="auto"/>
        <w:jc w:val="center"/>
        <w:rPr>
          <w:rFonts w:ascii="Times New Roman Bold" w:hAnsi="Times New Roman Bold" w:cs="Times New Roman"/>
          <w:b/>
          <w:caps/>
        </w:rPr>
      </w:pPr>
      <w:r w:rsidRPr="00B92957">
        <w:rPr>
          <w:rFonts w:ascii="Times New Roman Bold" w:hAnsi="Times New Roman Bold" w:cs="Times New Roman"/>
          <w:b/>
          <w:caps/>
        </w:rPr>
        <w:t>Commissioner Michael O’Rielly</w:t>
      </w:r>
    </w:p>
    <w:p w:rsidR="00C5621A" w:rsidRPr="004A75A5" w:rsidRDefault="00C5621A" w:rsidP="00C5621A">
      <w:pPr>
        <w:spacing w:after="0" w:line="240" w:lineRule="auto"/>
        <w:rPr>
          <w:rFonts w:ascii="Times New Roman" w:hAnsi="Times New Roman" w:cs="Times New Roman"/>
        </w:rPr>
      </w:pPr>
    </w:p>
    <w:p w:rsidR="004767AE" w:rsidRPr="004A75A5" w:rsidRDefault="00DB3087" w:rsidP="007F4640">
      <w:pPr>
        <w:spacing w:after="0" w:line="240" w:lineRule="auto"/>
        <w:ind w:left="720" w:hanging="720"/>
        <w:rPr>
          <w:rFonts w:ascii="Times New Roman" w:hAnsi="Times New Roman" w:cs="Times New Roman"/>
          <w:i/>
          <w:spacing w:val="-2"/>
        </w:rPr>
      </w:pPr>
      <w:r w:rsidRPr="004F6D7B">
        <w:rPr>
          <w:rFonts w:ascii="Times New Roman" w:hAnsi="Times New Roman" w:cs="Times New Roman"/>
        </w:rPr>
        <w:t>Re:</w:t>
      </w:r>
      <w:r w:rsidRPr="004A75A5">
        <w:rPr>
          <w:rFonts w:ascii="Times New Roman" w:hAnsi="Times New Roman" w:cs="Times New Roman"/>
          <w:i/>
        </w:rPr>
        <w:tab/>
      </w:r>
      <w:r w:rsidR="004F6D7B" w:rsidRPr="004F6D7B">
        <w:rPr>
          <w:rFonts w:ascii="Times New Roman" w:hAnsi="Times New Roman" w:cs="Times New Roman"/>
          <w:i/>
          <w:lang w:val="en"/>
        </w:rPr>
        <w:t>Connect America Fund</w:t>
      </w:r>
      <w:r w:rsidR="004F6D7B" w:rsidRPr="004F6D7B">
        <w:rPr>
          <w:rFonts w:ascii="Times New Roman" w:hAnsi="Times New Roman" w:cs="Times New Roman"/>
          <w:lang w:val="en"/>
        </w:rPr>
        <w:t>,</w:t>
      </w:r>
      <w:r w:rsidR="004F6D7B" w:rsidRPr="004F6D7B">
        <w:rPr>
          <w:rFonts w:ascii="Times New Roman" w:hAnsi="Times New Roman" w:cs="Times New Roman"/>
          <w:i/>
          <w:lang w:val="en"/>
        </w:rPr>
        <w:t xml:space="preserve"> </w:t>
      </w:r>
      <w:r w:rsidR="004F6D7B" w:rsidRPr="004F6D7B">
        <w:rPr>
          <w:rFonts w:ascii="Times New Roman" w:hAnsi="Times New Roman" w:cs="Times New Roman"/>
          <w:lang w:val="en"/>
        </w:rPr>
        <w:t xml:space="preserve">WC Docket No. 10-90, </w:t>
      </w:r>
      <w:r w:rsidR="004F6D7B" w:rsidRPr="004F6D7B">
        <w:rPr>
          <w:rFonts w:ascii="Times New Roman" w:hAnsi="Times New Roman" w:cs="Times New Roman"/>
          <w:i/>
          <w:lang w:val="en"/>
        </w:rPr>
        <w:t>Developing a Unified Intercarrier Compensation Regime</w:t>
      </w:r>
      <w:r w:rsidR="004F6D7B" w:rsidRPr="004F6D7B">
        <w:rPr>
          <w:rFonts w:ascii="Times New Roman" w:hAnsi="Times New Roman" w:cs="Times New Roman"/>
          <w:lang w:val="en"/>
        </w:rPr>
        <w:t xml:space="preserve">, CC </w:t>
      </w:r>
      <w:r w:rsidR="004F6D7B" w:rsidRPr="004F6D7B">
        <w:rPr>
          <w:rFonts w:ascii="Times New Roman" w:hAnsi="Times New Roman" w:cs="Times New Roman"/>
        </w:rPr>
        <w:t>Docket</w:t>
      </w:r>
      <w:r w:rsidR="004F6D7B" w:rsidRPr="004F6D7B">
        <w:rPr>
          <w:rFonts w:ascii="Times New Roman" w:hAnsi="Times New Roman" w:cs="Times New Roman"/>
          <w:lang w:val="en"/>
        </w:rPr>
        <w:t xml:space="preserve"> No. 01-92.</w:t>
      </w:r>
    </w:p>
    <w:p w:rsidR="00C5621A" w:rsidRPr="004A75A5" w:rsidRDefault="00C5621A" w:rsidP="00C5621A">
      <w:pPr>
        <w:spacing w:after="0" w:line="240" w:lineRule="auto"/>
        <w:rPr>
          <w:rFonts w:ascii="Times New Roman" w:hAnsi="Times New Roman" w:cs="Times New Roman"/>
          <w:spacing w:val="-2"/>
        </w:rPr>
      </w:pPr>
    </w:p>
    <w:p w:rsidR="00DB3087" w:rsidRPr="004A75A5" w:rsidRDefault="00DB3087" w:rsidP="00C773B0">
      <w:pPr>
        <w:spacing w:after="0" w:line="240" w:lineRule="auto"/>
        <w:ind w:firstLine="720"/>
        <w:rPr>
          <w:rFonts w:ascii="Times New Roman" w:hAnsi="Times New Roman" w:cs="Times New Roman"/>
          <w:spacing w:val="-2"/>
        </w:rPr>
      </w:pPr>
      <w:r w:rsidRPr="004A75A5">
        <w:rPr>
          <w:rFonts w:ascii="Times New Roman" w:hAnsi="Times New Roman" w:cs="Times New Roman"/>
          <w:spacing w:val="-2"/>
        </w:rPr>
        <w:t xml:space="preserve">I cannot support today’s </w:t>
      </w:r>
      <w:r w:rsidR="002A7468" w:rsidRPr="004A75A5">
        <w:rPr>
          <w:rFonts w:ascii="Times New Roman" w:hAnsi="Times New Roman" w:cs="Times New Roman"/>
          <w:spacing w:val="-2"/>
        </w:rPr>
        <w:t>o</w:t>
      </w:r>
      <w:r w:rsidRPr="004A75A5">
        <w:rPr>
          <w:rFonts w:ascii="Times New Roman" w:hAnsi="Times New Roman" w:cs="Times New Roman"/>
          <w:spacing w:val="-2"/>
        </w:rPr>
        <w:t xml:space="preserve">rder because it would </w:t>
      </w:r>
      <w:r w:rsidR="00D2441C" w:rsidRPr="004A75A5">
        <w:rPr>
          <w:rFonts w:ascii="Times New Roman" w:hAnsi="Times New Roman" w:cs="Times New Roman"/>
          <w:spacing w:val="-2"/>
        </w:rPr>
        <w:t xml:space="preserve">unfairly </w:t>
      </w:r>
      <w:r w:rsidRPr="004A75A5">
        <w:rPr>
          <w:rFonts w:ascii="Times New Roman" w:hAnsi="Times New Roman" w:cs="Times New Roman"/>
          <w:spacing w:val="-2"/>
        </w:rPr>
        <w:t xml:space="preserve">penalize </w:t>
      </w:r>
      <w:r w:rsidR="000117CF" w:rsidRPr="004A75A5">
        <w:rPr>
          <w:rFonts w:ascii="Times New Roman" w:hAnsi="Times New Roman" w:cs="Times New Roman"/>
          <w:spacing w:val="-2"/>
        </w:rPr>
        <w:t>certain carriers</w:t>
      </w:r>
      <w:r w:rsidRPr="004A75A5">
        <w:rPr>
          <w:rFonts w:ascii="Times New Roman" w:hAnsi="Times New Roman" w:cs="Times New Roman"/>
          <w:spacing w:val="-2"/>
        </w:rPr>
        <w:t xml:space="preserve"> for </w:t>
      </w:r>
      <w:r w:rsidR="00D2441C" w:rsidRPr="004A75A5">
        <w:rPr>
          <w:rFonts w:ascii="Times New Roman" w:hAnsi="Times New Roman" w:cs="Times New Roman"/>
          <w:spacing w:val="-2"/>
        </w:rPr>
        <w:t>reasonably relying</w:t>
      </w:r>
      <w:r w:rsidRPr="004A75A5">
        <w:rPr>
          <w:rFonts w:ascii="Times New Roman" w:hAnsi="Times New Roman" w:cs="Times New Roman"/>
          <w:spacing w:val="-2"/>
        </w:rPr>
        <w:t xml:space="preserve"> on what </w:t>
      </w:r>
      <w:r w:rsidR="000117CF" w:rsidRPr="004A75A5">
        <w:rPr>
          <w:rFonts w:ascii="Times New Roman" w:hAnsi="Times New Roman" w:cs="Times New Roman"/>
          <w:spacing w:val="-2"/>
        </w:rPr>
        <w:t>appeared</w:t>
      </w:r>
      <w:r w:rsidRPr="004A75A5">
        <w:rPr>
          <w:rFonts w:ascii="Times New Roman" w:hAnsi="Times New Roman" w:cs="Times New Roman"/>
          <w:spacing w:val="-2"/>
        </w:rPr>
        <w:t xml:space="preserve"> to be </w:t>
      </w:r>
      <w:r w:rsidR="00D2441C" w:rsidRPr="004A75A5">
        <w:rPr>
          <w:rFonts w:ascii="Times New Roman" w:hAnsi="Times New Roman" w:cs="Times New Roman"/>
          <w:spacing w:val="-2"/>
        </w:rPr>
        <w:t>well-settled</w:t>
      </w:r>
      <w:r w:rsidR="000117CF" w:rsidRPr="004A75A5">
        <w:rPr>
          <w:rFonts w:ascii="Times New Roman" w:hAnsi="Times New Roman" w:cs="Times New Roman"/>
          <w:spacing w:val="-2"/>
        </w:rPr>
        <w:t>:  that carriers do not owe end office switch</w:t>
      </w:r>
      <w:r w:rsidR="002C3A26" w:rsidRPr="004A75A5">
        <w:rPr>
          <w:rFonts w:ascii="Times New Roman" w:hAnsi="Times New Roman" w:cs="Times New Roman"/>
          <w:spacing w:val="-2"/>
        </w:rPr>
        <w:t>ing</w:t>
      </w:r>
      <w:r w:rsidR="000117CF" w:rsidRPr="004A75A5">
        <w:rPr>
          <w:rFonts w:ascii="Times New Roman" w:hAnsi="Times New Roman" w:cs="Times New Roman"/>
          <w:spacing w:val="-2"/>
        </w:rPr>
        <w:t xml:space="preserve"> charges </w:t>
      </w:r>
      <w:r w:rsidR="002C3A26" w:rsidRPr="004A75A5">
        <w:rPr>
          <w:rFonts w:ascii="Times New Roman" w:hAnsi="Times New Roman" w:cs="Times New Roman"/>
          <w:spacing w:val="-2"/>
        </w:rPr>
        <w:t>to other providers</w:t>
      </w:r>
      <w:r w:rsidR="000117CF" w:rsidRPr="004A75A5">
        <w:rPr>
          <w:rFonts w:ascii="Times New Roman" w:hAnsi="Times New Roman" w:cs="Times New Roman"/>
          <w:spacing w:val="-2"/>
        </w:rPr>
        <w:t xml:space="preserve"> that do not actually perform the functional equivalent of end office switching</w:t>
      </w:r>
      <w:r w:rsidR="00B23CAC" w:rsidRPr="004A75A5">
        <w:rPr>
          <w:rFonts w:ascii="Times New Roman" w:hAnsi="Times New Roman" w:cs="Times New Roman"/>
          <w:spacing w:val="-2"/>
        </w:rPr>
        <w:t xml:space="preserve"> (connecting trunks </w:t>
      </w:r>
      <w:r w:rsidR="00E4321D" w:rsidRPr="004A75A5">
        <w:rPr>
          <w:rFonts w:ascii="Times New Roman" w:hAnsi="Times New Roman" w:cs="Times New Roman"/>
          <w:spacing w:val="-2"/>
        </w:rPr>
        <w:t>to</w:t>
      </w:r>
      <w:r w:rsidR="00B23CAC" w:rsidRPr="004A75A5">
        <w:rPr>
          <w:rFonts w:ascii="Times New Roman" w:hAnsi="Times New Roman" w:cs="Times New Roman"/>
          <w:spacing w:val="-2"/>
        </w:rPr>
        <w:t xml:space="preserve"> loops)</w:t>
      </w:r>
      <w:r w:rsidRPr="004A75A5">
        <w:rPr>
          <w:rFonts w:ascii="Times New Roman" w:hAnsi="Times New Roman" w:cs="Times New Roman"/>
          <w:spacing w:val="-2"/>
        </w:rPr>
        <w:t xml:space="preserve">.  </w:t>
      </w:r>
    </w:p>
    <w:p w:rsidR="00C5621A" w:rsidRPr="004A75A5" w:rsidRDefault="00C5621A" w:rsidP="00C5621A">
      <w:pPr>
        <w:autoSpaceDE w:val="0"/>
        <w:autoSpaceDN w:val="0"/>
        <w:adjustRightInd w:val="0"/>
        <w:spacing w:after="0" w:line="240" w:lineRule="auto"/>
        <w:rPr>
          <w:rFonts w:ascii="Times New Roman" w:hAnsi="Times New Roman" w:cs="Times New Roman"/>
          <w:spacing w:val="-2"/>
        </w:rPr>
      </w:pPr>
    </w:p>
    <w:p w:rsidR="00B23CAC" w:rsidRPr="004A75A5" w:rsidRDefault="00B46B3E" w:rsidP="00C773B0">
      <w:pPr>
        <w:autoSpaceDE w:val="0"/>
        <w:autoSpaceDN w:val="0"/>
        <w:adjustRightInd w:val="0"/>
        <w:spacing w:after="0" w:line="240" w:lineRule="auto"/>
        <w:ind w:firstLine="720"/>
        <w:rPr>
          <w:rFonts w:ascii="Times New Roman" w:hAnsi="Times New Roman" w:cs="Times New Roman"/>
          <w:spacing w:val="-2"/>
        </w:rPr>
      </w:pPr>
      <w:r w:rsidRPr="004A75A5">
        <w:rPr>
          <w:rFonts w:ascii="Times New Roman" w:hAnsi="Times New Roman" w:cs="Times New Roman"/>
          <w:spacing w:val="-2"/>
        </w:rPr>
        <w:t xml:space="preserve">Over </w:t>
      </w:r>
      <w:r w:rsidR="005F3CD4" w:rsidRPr="004A75A5">
        <w:rPr>
          <w:rFonts w:ascii="Times New Roman" w:hAnsi="Times New Roman" w:cs="Times New Roman"/>
          <w:spacing w:val="-2"/>
        </w:rPr>
        <w:t>several decades</w:t>
      </w:r>
      <w:r w:rsidRPr="004A75A5">
        <w:rPr>
          <w:rFonts w:ascii="Times New Roman" w:hAnsi="Times New Roman" w:cs="Times New Roman"/>
          <w:spacing w:val="-2"/>
        </w:rPr>
        <w:t xml:space="preserve">, the Commission has </w:t>
      </w:r>
      <w:r w:rsidR="005F73C9" w:rsidRPr="004A75A5">
        <w:rPr>
          <w:rFonts w:ascii="Times New Roman" w:hAnsi="Times New Roman" w:cs="Times New Roman"/>
          <w:spacing w:val="-2"/>
        </w:rPr>
        <w:t>given meaning to</w:t>
      </w:r>
      <w:r w:rsidRPr="004A75A5">
        <w:rPr>
          <w:rFonts w:ascii="Times New Roman" w:hAnsi="Times New Roman" w:cs="Times New Roman"/>
          <w:spacing w:val="-2"/>
        </w:rPr>
        <w:t xml:space="preserve"> </w:t>
      </w:r>
      <w:r w:rsidR="00832440" w:rsidRPr="004A75A5">
        <w:rPr>
          <w:rFonts w:ascii="Times New Roman" w:hAnsi="Times New Roman" w:cs="Times New Roman"/>
          <w:spacing w:val="-2"/>
        </w:rPr>
        <w:t xml:space="preserve">the </w:t>
      </w:r>
      <w:r w:rsidRPr="004A75A5">
        <w:rPr>
          <w:rFonts w:ascii="Times New Roman" w:hAnsi="Times New Roman" w:cs="Times New Roman"/>
          <w:spacing w:val="-2"/>
        </w:rPr>
        <w:t>key terms</w:t>
      </w:r>
      <w:r w:rsidR="00832440" w:rsidRPr="004A75A5">
        <w:rPr>
          <w:rFonts w:ascii="Times New Roman" w:hAnsi="Times New Roman" w:cs="Times New Roman"/>
          <w:spacing w:val="-2"/>
        </w:rPr>
        <w:t xml:space="preserve"> at issue here;</w:t>
      </w:r>
      <w:r w:rsidRPr="004A75A5">
        <w:rPr>
          <w:rFonts w:ascii="Times New Roman" w:hAnsi="Times New Roman" w:cs="Times New Roman"/>
          <w:spacing w:val="-2"/>
        </w:rPr>
        <w:t xml:space="preserve"> </w:t>
      </w:r>
      <w:r w:rsidR="00832440" w:rsidRPr="004A75A5">
        <w:rPr>
          <w:rFonts w:ascii="Times New Roman" w:hAnsi="Times New Roman" w:cs="Times New Roman"/>
          <w:spacing w:val="-2"/>
        </w:rPr>
        <w:t>namely,</w:t>
      </w:r>
      <w:r w:rsidRPr="004A75A5">
        <w:rPr>
          <w:rFonts w:ascii="Times New Roman" w:hAnsi="Times New Roman" w:cs="Times New Roman"/>
          <w:spacing w:val="-2"/>
        </w:rPr>
        <w:t xml:space="preserve"> “end office switching” and “functional equivalent”.  As a result, we know that </w:t>
      </w:r>
      <w:r w:rsidR="007B05C3" w:rsidRPr="004A75A5">
        <w:rPr>
          <w:rFonts w:ascii="Times New Roman" w:hAnsi="Times New Roman" w:cs="Times New Roman"/>
          <w:spacing w:val="-2"/>
        </w:rPr>
        <w:t xml:space="preserve">the defining feature of </w:t>
      </w:r>
      <w:r w:rsidRPr="004A75A5">
        <w:rPr>
          <w:rFonts w:ascii="Times New Roman" w:hAnsi="Times New Roman" w:cs="Times New Roman"/>
          <w:spacing w:val="-2"/>
        </w:rPr>
        <w:t xml:space="preserve">end office switching </w:t>
      </w:r>
      <w:r w:rsidR="007B05C3" w:rsidRPr="004A75A5">
        <w:rPr>
          <w:rFonts w:ascii="Times New Roman" w:hAnsi="Times New Roman" w:cs="Times New Roman"/>
          <w:spacing w:val="-2"/>
        </w:rPr>
        <w:t>is</w:t>
      </w:r>
      <w:r w:rsidRPr="004A75A5">
        <w:rPr>
          <w:rFonts w:ascii="Times New Roman" w:hAnsi="Times New Roman" w:cs="Times New Roman"/>
          <w:spacing w:val="-2"/>
        </w:rPr>
        <w:t xml:space="preserve"> the actual connection of subscriber lines and trunks.  And while t</w:t>
      </w:r>
      <w:r w:rsidR="007B05C3" w:rsidRPr="004A75A5">
        <w:rPr>
          <w:rFonts w:ascii="Times New Roman" w:hAnsi="Times New Roman" w:cs="Times New Roman"/>
          <w:spacing w:val="-2"/>
        </w:rPr>
        <w:t xml:space="preserve">he functional equivalent concept provides some flexibility in determining how that key </w:t>
      </w:r>
      <w:r w:rsidR="00AF4DE5" w:rsidRPr="004A75A5">
        <w:rPr>
          <w:rFonts w:ascii="Times New Roman" w:hAnsi="Times New Roman" w:cs="Times New Roman"/>
          <w:spacing w:val="-2"/>
        </w:rPr>
        <w:t>criterion</w:t>
      </w:r>
      <w:r w:rsidR="007B05C3" w:rsidRPr="004A75A5">
        <w:rPr>
          <w:rFonts w:ascii="Times New Roman" w:hAnsi="Times New Roman" w:cs="Times New Roman"/>
          <w:spacing w:val="-2"/>
        </w:rPr>
        <w:t xml:space="preserve"> is met, we also know that intermediate routing</w:t>
      </w:r>
      <w:r w:rsidR="002C46FA" w:rsidRPr="004A75A5">
        <w:rPr>
          <w:rFonts w:ascii="Times New Roman" w:hAnsi="Times New Roman" w:cs="Times New Roman"/>
          <w:spacing w:val="-2"/>
        </w:rPr>
        <w:t>, such as merely placing calls onto the public Internet,</w:t>
      </w:r>
      <w:r w:rsidR="007B05C3" w:rsidRPr="004A75A5">
        <w:rPr>
          <w:rFonts w:ascii="Times New Roman" w:hAnsi="Times New Roman" w:cs="Times New Roman"/>
          <w:spacing w:val="-2"/>
        </w:rPr>
        <w:t xml:space="preserve"> </w:t>
      </w:r>
      <w:r w:rsidR="00AF4DE5" w:rsidRPr="004A75A5">
        <w:rPr>
          <w:rFonts w:ascii="Times New Roman" w:hAnsi="Times New Roman" w:cs="Times New Roman"/>
          <w:spacing w:val="-2"/>
        </w:rPr>
        <w:t xml:space="preserve">does not count.  </w:t>
      </w:r>
      <w:r w:rsidR="001742EF" w:rsidRPr="004A75A5">
        <w:rPr>
          <w:rFonts w:ascii="Times New Roman" w:hAnsi="Times New Roman" w:cs="Times New Roman"/>
          <w:spacing w:val="-2"/>
        </w:rPr>
        <w:t xml:space="preserve">Against this backdrop, the Commission cannot suddenly </w:t>
      </w:r>
      <w:r w:rsidR="006D066E" w:rsidRPr="004A75A5">
        <w:rPr>
          <w:rFonts w:ascii="Times New Roman" w:hAnsi="Times New Roman" w:cs="Times New Roman"/>
          <w:spacing w:val="-2"/>
        </w:rPr>
        <w:t>reverse</w:t>
      </w:r>
      <w:r w:rsidR="001742EF" w:rsidRPr="004A75A5">
        <w:rPr>
          <w:rFonts w:ascii="Times New Roman" w:hAnsi="Times New Roman" w:cs="Times New Roman"/>
          <w:spacing w:val="-2"/>
        </w:rPr>
        <w:t xml:space="preserve"> its interpretations in the guise of a clarification and apply such “clarification” retroactively.  </w:t>
      </w:r>
    </w:p>
    <w:p w:rsidR="00B23CAC" w:rsidRPr="004A75A5" w:rsidRDefault="00B23CAC" w:rsidP="00C5621A">
      <w:pPr>
        <w:autoSpaceDE w:val="0"/>
        <w:autoSpaceDN w:val="0"/>
        <w:adjustRightInd w:val="0"/>
        <w:spacing w:after="0" w:line="240" w:lineRule="auto"/>
        <w:rPr>
          <w:rFonts w:ascii="Times New Roman" w:hAnsi="Times New Roman" w:cs="Times New Roman"/>
          <w:spacing w:val="-2"/>
        </w:rPr>
      </w:pPr>
    </w:p>
    <w:p w:rsidR="00832440" w:rsidRPr="004A75A5" w:rsidRDefault="005F3CD4" w:rsidP="00C773B0">
      <w:pPr>
        <w:autoSpaceDE w:val="0"/>
        <w:autoSpaceDN w:val="0"/>
        <w:adjustRightInd w:val="0"/>
        <w:spacing w:after="0" w:line="240" w:lineRule="auto"/>
        <w:ind w:firstLine="720"/>
        <w:rPr>
          <w:rFonts w:ascii="Times New Roman" w:hAnsi="Times New Roman" w:cs="Times New Roman"/>
          <w:spacing w:val="-2"/>
        </w:rPr>
      </w:pPr>
      <w:r w:rsidRPr="004A75A5">
        <w:rPr>
          <w:rFonts w:ascii="Times New Roman" w:hAnsi="Times New Roman" w:cs="Times New Roman"/>
          <w:spacing w:val="-2"/>
        </w:rPr>
        <w:t xml:space="preserve">The order </w:t>
      </w:r>
      <w:r w:rsidR="00852093" w:rsidRPr="004A75A5">
        <w:rPr>
          <w:rFonts w:ascii="Times New Roman" w:hAnsi="Times New Roman" w:cs="Times New Roman"/>
          <w:spacing w:val="-2"/>
        </w:rPr>
        <w:t>argues</w:t>
      </w:r>
      <w:r w:rsidRPr="004A75A5">
        <w:rPr>
          <w:rFonts w:ascii="Times New Roman" w:hAnsi="Times New Roman" w:cs="Times New Roman"/>
          <w:spacing w:val="-2"/>
        </w:rPr>
        <w:t xml:space="preserve"> tha</w:t>
      </w:r>
      <w:r w:rsidR="001742EF" w:rsidRPr="004A75A5">
        <w:rPr>
          <w:rFonts w:ascii="Times New Roman" w:hAnsi="Times New Roman" w:cs="Times New Roman"/>
          <w:spacing w:val="-2"/>
        </w:rPr>
        <w:t xml:space="preserve">t </w:t>
      </w:r>
      <w:r w:rsidR="00736402" w:rsidRPr="004A75A5">
        <w:rPr>
          <w:rFonts w:ascii="Times New Roman" w:hAnsi="Times New Roman" w:cs="Times New Roman"/>
          <w:spacing w:val="-2"/>
        </w:rPr>
        <w:t>recent</w:t>
      </w:r>
      <w:r w:rsidR="00DF4D82" w:rsidRPr="004A75A5">
        <w:rPr>
          <w:rFonts w:ascii="Times New Roman" w:hAnsi="Times New Roman" w:cs="Times New Roman"/>
          <w:spacing w:val="-2"/>
        </w:rPr>
        <w:t xml:space="preserve"> </w:t>
      </w:r>
      <w:r w:rsidRPr="004A75A5">
        <w:rPr>
          <w:rFonts w:ascii="Times New Roman" w:hAnsi="Times New Roman" w:cs="Times New Roman"/>
          <w:spacing w:val="-2"/>
        </w:rPr>
        <w:t xml:space="preserve">decisions </w:t>
      </w:r>
      <w:r w:rsidR="002A7468" w:rsidRPr="004A75A5">
        <w:rPr>
          <w:rFonts w:ascii="Times New Roman" w:hAnsi="Times New Roman" w:cs="Times New Roman"/>
          <w:spacing w:val="-2"/>
        </w:rPr>
        <w:t xml:space="preserve">that seem </w:t>
      </w:r>
      <w:r w:rsidR="00852093" w:rsidRPr="004A75A5">
        <w:rPr>
          <w:rFonts w:ascii="Times New Roman" w:hAnsi="Times New Roman" w:cs="Times New Roman"/>
          <w:spacing w:val="-2"/>
        </w:rPr>
        <w:t>to be directly on point</w:t>
      </w:r>
      <w:r w:rsidR="002A7468" w:rsidRPr="004A75A5">
        <w:rPr>
          <w:rFonts w:ascii="Times New Roman" w:hAnsi="Times New Roman" w:cs="Times New Roman"/>
          <w:spacing w:val="-2"/>
        </w:rPr>
        <w:t xml:space="preserve"> should be read narrowly</w:t>
      </w:r>
      <w:r w:rsidRPr="004A75A5">
        <w:rPr>
          <w:rFonts w:ascii="Times New Roman" w:hAnsi="Times New Roman" w:cs="Times New Roman"/>
          <w:spacing w:val="-2"/>
        </w:rPr>
        <w:t xml:space="preserve">.  </w:t>
      </w:r>
      <w:r w:rsidR="00E41464" w:rsidRPr="004A75A5">
        <w:rPr>
          <w:rFonts w:ascii="Times New Roman" w:hAnsi="Times New Roman" w:cs="Times New Roman"/>
          <w:spacing w:val="-2"/>
        </w:rPr>
        <w:t>Even if that were true, i</w:t>
      </w:r>
      <w:r w:rsidR="00736402" w:rsidRPr="004A75A5">
        <w:rPr>
          <w:rFonts w:ascii="Times New Roman" w:hAnsi="Times New Roman" w:cs="Times New Roman"/>
          <w:spacing w:val="-2"/>
        </w:rPr>
        <w:t xml:space="preserve">t misses the point that the </w:t>
      </w:r>
      <w:r w:rsidR="001742EF" w:rsidRPr="004A75A5">
        <w:rPr>
          <w:rFonts w:ascii="Times New Roman" w:hAnsi="Times New Roman" w:cs="Times New Roman"/>
          <w:spacing w:val="-2"/>
        </w:rPr>
        <w:t>precedent</w:t>
      </w:r>
      <w:r w:rsidR="00736402" w:rsidRPr="004A75A5">
        <w:rPr>
          <w:rFonts w:ascii="Times New Roman" w:hAnsi="Times New Roman" w:cs="Times New Roman"/>
          <w:spacing w:val="-2"/>
        </w:rPr>
        <w:t xml:space="preserve"> had been </w:t>
      </w:r>
      <w:r w:rsidR="001742EF" w:rsidRPr="004A75A5">
        <w:rPr>
          <w:rFonts w:ascii="Times New Roman" w:hAnsi="Times New Roman" w:cs="Times New Roman"/>
          <w:spacing w:val="-2"/>
        </w:rPr>
        <w:t>established</w:t>
      </w:r>
      <w:r w:rsidR="00736402" w:rsidRPr="004A75A5">
        <w:rPr>
          <w:rFonts w:ascii="Times New Roman" w:hAnsi="Times New Roman" w:cs="Times New Roman"/>
          <w:spacing w:val="-2"/>
        </w:rPr>
        <w:t xml:space="preserve"> long </w:t>
      </w:r>
      <w:r w:rsidR="001742EF" w:rsidRPr="004A75A5">
        <w:rPr>
          <w:rFonts w:ascii="Times New Roman" w:hAnsi="Times New Roman" w:cs="Times New Roman"/>
          <w:spacing w:val="-2"/>
        </w:rPr>
        <w:t>before</w:t>
      </w:r>
      <w:r w:rsidR="00852093" w:rsidRPr="004A75A5">
        <w:rPr>
          <w:rFonts w:ascii="Times New Roman" w:hAnsi="Times New Roman" w:cs="Times New Roman"/>
          <w:spacing w:val="-2"/>
        </w:rPr>
        <w:t xml:space="preserve"> those decisions</w:t>
      </w:r>
      <w:r w:rsidR="001742EF" w:rsidRPr="004A75A5">
        <w:rPr>
          <w:rFonts w:ascii="Times New Roman" w:hAnsi="Times New Roman" w:cs="Times New Roman"/>
          <w:spacing w:val="-2"/>
        </w:rPr>
        <w:t>.  Indeed, t</w:t>
      </w:r>
      <w:r w:rsidR="00736402" w:rsidRPr="004A75A5">
        <w:rPr>
          <w:rFonts w:ascii="Times New Roman" w:hAnsi="Times New Roman" w:cs="Times New Roman"/>
          <w:spacing w:val="-2"/>
        </w:rPr>
        <w:t xml:space="preserve">hose </w:t>
      </w:r>
      <w:r w:rsidR="001742EF" w:rsidRPr="004A75A5">
        <w:rPr>
          <w:rFonts w:ascii="Times New Roman" w:hAnsi="Times New Roman" w:cs="Times New Roman"/>
          <w:spacing w:val="-2"/>
        </w:rPr>
        <w:t xml:space="preserve">recent </w:t>
      </w:r>
      <w:r w:rsidR="00736402" w:rsidRPr="004A75A5">
        <w:rPr>
          <w:rFonts w:ascii="Times New Roman" w:hAnsi="Times New Roman" w:cs="Times New Roman"/>
          <w:spacing w:val="-2"/>
        </w:rPr>
        <w:t xml:space="preserve">decisions, however narrow, are </w:t>
      </w:r>
      <w:r w:rsidR="0024436A" w:rsidRPr="004A75A5">
        <w:rPr>
          <w:rFonts w:ascii="Times New Roman" w:hAnsi="Times New Roman" w:cs="Times New Roman"/>
          <w:spacing w:val="-2"/>
        </w:rPr>
        <w:t xml:space="preserve">further </w:t>
      </w:r>
      <w:r w:rsidR="00736402" w:rsidRPr="004A75A5">
        <w:rPr>
          <w:rFonts w:ascii="Times New Roman" w:hAnsi="Times New Roman" w:cs="Times New Roman"/>
          <w:spacing w:val="-2"/>
        </w:rPr>
        <w:t xml:space="preserve">evidence that the </w:t>
      </w:r>
      <w:r w:rsidR="002C563F" w:rsidRPr="004A75A5">
        <w:rPr>
          <w:rFonts w:ascii="Times New Roman" w:hAnsi="Times New Roman" w:cs="Times New Roman"/>
          <w:spacing w:val="-2"/>
        </w:rPr>
        <w:t xml:space="preserve">rule </w:t>
      </w:r>
      <w:r w:rsidR="00736402" w:rsidRPr="004A75A5">
        <w:rPr>
          <w:rFonts w:ascii="Times New Roman" w:hAnsi="Times New Roman" w:cs="Times New Roman"/>
          <w:i/>
          <w:spacing w:val="-2"/>
        </w:rPr>
        <w:t>was</w:t>
      </w:r>
      <w:r w:rsidR="00736402" w:rsidRPr="004A75A5">
        <w:rPr>
          <w:rFonts w:ascii="Times New Roman" w:hAnsi="Times New Roman" w:cs="Times New Roman"/>
          <w:spacing w:val="-2"/>
        </w:rPr>
        <w:t xml:space="preserve"> settled because they are consistent with the Commission’s </w:t>
      </w:r>
      <w:r w:rsidR="001742EF" w:rsidRPr="004A75A5">
        <w:rPr>
          <w:rFonts w:ascii="Times New Roman" w:hAnsi="Times New Roman" w:cs="Times New Roman"/>
          <w:spacing w:val="-2"/>
        </w:rPr>
        <w:t xml:space="preserve">long-standing interpretations.  </w:t>
      </w:r>
      <w:r w:rsidR="002A7468" w:rsidRPr="004A75A5">
        <w:rPr>
          <w:rFonts w:ascii="Times New Roman" w:hAnsi="Times New Roman" w:cs="Times New Roman"/>
          <w:spacing w:val="-2"/>
        </w:rPr>
        <w:t xml:space="preserve">That is, they apply </w:t>
      </w:r>
      <w:r w:rsidR="00107909" w:rsidRPr="004A75A5">
        <w:rPr>
          <w:rFonts w:ascii="Times New Roman" w:hAnsi="Times New Roman" w:cs="Times New Roman"/>
          <w:spacing w:val="-2"/>
        </w:rPr>
        <w:t xml:space="preserve">a </w:t>
      </w:r>
      <w:r w:rsidR="002C563F" w:rsidRPr="004A75A5">
        <w:rPr>
          <w:rFonts w:ascii="Times New Roman" w:hAnsi="Times New Roman" w:cs="Times New Roman"/>
          <w:spacing w:val="-2"/>
        </w:rPr>
        <w:t xml:space="preserve">rule </w:t>
      </w:r>
      <w:r w:rsidR="002A7468" w:rsidRPr="004A75A5">
        <w:rPr>
          <w:rFonts w:ascii="Times New Roman" w:hAnsi="Times New Roman" w:cs="Times New Roman"/>
          <w:spacing w:val="-2"/>
        </w:rPr>
        <w:t xml:space="preserve">that </w:t>
      </w:r>
      <w:r w:rsidR="00E41464" w:rsidRPr="004A75A5">
        <w:rPr>
          <w:rFonts w:ascii="Times New Roman" w:hAnsi="Times New Roman" w:cs="Times New Roman"/>
          <w:spacing w:val="-2"/>
        </w:rPr>
        <w:t>had been</w:t>
      </w:r>
      <w:r w:rsidR="002A7468" w:rsidRPr="004A75A5">
        <w:rPr>
          <w:rFonts w:ascii="Times New Roman" w:hAnsi="Times New Roman" w:cs="Times New Roman"/>
          <w:spacing w:val="-2"/>
        </w:rPr>
        <w:t xml:space="preserve"> reasonably clear to the specific facts at issue.</w:t>
      </w:r>
    </w:p>
    <w:p w:rsidR="00832440" w:rsidRPr="004A75A5" w:rsidRDefault="00832440" w:rsidP="005C6251">
      <w:pPr>
        <w:autoSpaceDE w:val="0"/>
        <w:autoSpaceDN w:val="0"/>
        <w:adjustRightInd w:val="0"/>
        <w:spacing w:after="0" w:line="240" w:lineRule="auto"/>
        <w:rPr>
          <w:rFonts w:ascii="Times New Roman" w:hAnsi="Times New Roman" w:cs="Times New Roman"/>
          <w:spacing w:val="-2"/>
        </w:rPr>
      </w:pPr>
    </w:p>
    <w:p w:rsidR="00A976E9" w:rsidRPr="004A75A5" w:rsidRDefault="001742EF" w:rsidP="00C773B0">
      <w:pPr>
        <w:autoSpaceDE w:val="0"/>
        <w:autoSpaceDN w:val="0"/>
        <w:adjustRightInd w:val="0"/>
        <w:spacing w:after="0" w:line="240" w:lineRule="auto"/>
        <w:ind w:firstLine="720"/>
        <w:rPr>
          <w:rFonts w:ascii="Times New Roman" w:hAnsi="Times New Roman" w:cs="Times New Roman"/>
        </w:rPr>
      </w:pPr>
      <w:r w:rsidRPr="004A75A5">
        <w:rPr>
          <w:rFonts w:ascii="Times New Roman" w:hAnsi="Times New Roman" w:cs="Times New Roman"/>
          <w:spacing w:val="-2"/>
        </w:rPr>
        <w:t xml:space="preserve">For example, in the YMax decision, </w:t>
      </w:r>
      <w:r w:rsidR="00832440" w:rsidRPr="004A75A5">
        <w:rPr>
          <w:rFonts w:ascii="Times New Roman" w:hAnsi="Times New Roman" w:cs="Times New Roman"/>
          <w:spacing w:val="-2"/>
        </w:rPr>
        <w:t xml:space="preserve">the Commission </w:t>
      </w:r>
      <w:r w:rsidRPr="004A75A5">
        <w:rPr>
          <w:rFonts w:ascii="Times New Roman" w:hAnsi="Times New Roman" w:cs="Times New Roman"/>
          <w:spacing w:val="-2"/>
        </w:rPr>
        <w:t xml:space="preserve">rejected YMax’s </w:t>
      </w:r>
      <w:r w:rsidR="005C6251" w:rsidRPr="004A75A5">
        <w:rPr>
          <w:rFonts w:ascii="Times New Roman" w:hAnsi="Times New Roman" w:cs="Times New Roman"/>
          <w:spacing w:val="-2"/>
        </w:rPr>
        <w:t xml:space="preserve">contention that it should </w:t>
      </w:r>
      <w:r w:rsidR="00852093" w:rsidRPr="004A75A5">
        <w:rPr>
          <w:rFonts w:ascii="Times New Roman" w:hAnsi="Times New Roman" w:cs="Times New Roman"/>
          <w:spacing w:val="-2"/>
        </w:rPr>
        <w:t>be entitled to end office switching charges</w:t>
      </w:r>
      <w:r w:rsidR="005C6251" w:rsidRPr="004A75A5">
        <w:rPr>
          <w:rFonts w:ascii="Times New Roman" w:hAnsi="Times New Roman" w:cs="Times New Roman"/>
          <w:spacing w:val="-2"/>
        </w:rPr>
        <w:t xml:space="preserve"> for placing calls onto a “virtual loop” that “could extend thousands of miles via numerous intermediaries throughout the country (or even the world), or only a few miles via a couple of intermediaries in contiguous states</w:t>
      </w:r>
      <w:r w:rsidR="00832440" w:rsidRPr="004A75A5">
        <w:rPr>
          <w:rFonts w:ascii="Times New Roman" w:hAnsi="Times New Roman" w:cs="Times New Roman"/>
          <w:spacing w:val="-2"/>
        </w:rPr>
        <w:t>.</w:t>
      </w:r>
      <w:r w:rsidR="005C6251" w:rsidRPr="004A75A5">
        <w:rPr>
          <w:rFonts w:ascii="Times New Roman" w:hAnsi="Times New Roman" w:cs="Times New Roman"/>
          <w:spacing w:val="-2"/>
        </w:rPr>
        <w:t>”</w:t>
      </w:r>
      <w:r w:rsidR="00E1301C" w:rsidRPr="004A75A5">
        <w:rPr>
          <w:rStyle w:val="FootnoteReference"/>
          <w:rFonts w:ascii="Times New Roman" w:hAnsi="Times New Roman" w:cs="Times New Roman"/>
          <w:spacing w:val="-2"/>
        </w:rPr>
        <w:footnoteReference w:id="1"/>
      </w:r>
      <w:r w:rsidR="005C6251" w:rsidRPr="004A75A5">
        <w:rPr>
          <w:rFonts w:ascii="Times New Roman" w:hAnsi="Times New Roman" w:cs="Times New Roman"/>
          <w:spacing w:val="-2"/>
        </w:rPr>
        <w:t xml:space="preserve"> </w:t>
      </w:r>
      <w:r w:rsidR="00E1301C" w:rsidRPr="004A75A5">
        <w:rPr>
          <w:rFonts w:ascii="Times New Roman" w:hAnsi="Times New Roman" w:cs="Times New Roman"/>
          <w:spacing w:val="-2"/>
        </w:rPr>
        <w:t xml:space="preserve"> </w:t>
      </w:r>
      <w:r w:rsidR="00832440" w:rsidRPr="004A75A5">
        <w:rPr>
          <w:rFonts w:ascii="Times New Roman" w:hAnsi="Times New Roman" w:cs="Times New Roman"/>
          <w:spacing w:val="-2"/>
        </w:rPr>
        <w:t xml:space="preserve">That’s not surprising </w:t>
      </w:r>
      <w:r w:rsidR="005C6251" w:rsidRPr="004A75A5">
        <w:rPr>
          <w:rFonts w:ascii="Times New Roman" w:hAnsi="Times New Roman" w:cs="Times New Roman"/>
          <w:spacing w:val="-2"/>
        </w:rPr>
        <w:t xml:space="preserve">given that the Commission had previously determined, over a decade ago, that carriers </w:t>
      </w:r>
      <w:r w:rsidR="00E41464" w:rsidRPr="004A75A5">
        <w:rPr>
          <w:rFonts w:ascii="Times New Roman" w:hAnsi="Times New Roman" w:cs="Times New Roman"/>
          <w:spacing w:val="-2"/>
        </w:rPr>
        <w:t xml:space="preserve">that </w:t>
      </w:r>
      <w:r w:rsidR="005C6251" w:rsidRPr="004A75A5">
        <w:rPr>
          <w:rFonts w:ascii="Times New Roman" w:hAnsi="Times New Roman" w:cs="Times New Roman"/>
          <w:spacing w:val="-2"/>
        </w:rPr>
        <w:t xml:space="preserve">merely pass calls to other carriers rather than placing them directly onto </w:t>
      </w:r>
      <w:r w:rsidR="00E41464" w:rsidRPr="004A75A5">
        <w:rPr>
          <w:rFonts w:ascii="Times New Roman" w:hAnsi="Times New Roman" w:cs="Times New Roman"/>
          <w:spacing w:val="-2"/>
        </w:rPr>
        <w:t>the</w:t>
      </w:r>
      <w:r w:rsidR="005C6251" w:rsidRPr="004A75A5">
        <w:rPr>
          <w:rFonts w:ascii="Times New Roman" w:hAnsi="Times New Roman" w:cs="Times New Roman"/>
          <w:spacing w:val="-2"/>
        </w:rPr>
        <w:t xml:space="preserve"> loop</w:t>
      </w:r>
      <w:r w:rsidR="00E41464" w:rsidRPr="004A75A5">
        <w:rPr>
          <w:rFonts w:ascii="Times New Roman" w:hAnsi="Times New Roman" w:cs="Times New Roman"/>
          <w:spacing w:val="-2"/>
        </w:rPr>
        <w:t>s</w:t>
      </w:r>
      <w:r w:rsidR="005C6251" w:rsidRPr="004A75A5">
        <w:rPr>
          <w:rFonts w:ascii="Times New Roman" w:hAnsi="Times New Roman" w:cs="Times New Roman"/>
          <w:spacing w:val="-2"/>
        </w:rPr>
        <w:t xml:space="preserve"> of particular end users do not provide the functional equivalent of end office switching.</w:t>
      </w:r>
      <w:r w:rsidR="002A7468" w:rsidRPr="004A75A5">
        <w:rPr>
          <w:rStyle w:val="FootnoteReference"/>
          <w:rFonts w:ascii="Times New Roman" w:hAnsi="Times New Roman" w:cs="Times New Roman"/>
          <w:spacing w:val="-2"/>
        </w:rPr>
        <w:footnoteReference w:id="2"/>
      </w:r>
      <w:r w:rsidR="005C6251" w:rsidRPr="004A75A5">
        <w:rPr>
          <w:rFonts w:ascii="Times New Roman" w:hAnsi="Times New Roman" w:cs="Times New Roman"/>
          <w:spacing w:val="-2"/>
        </w:rPr>
        <w:t xml:space="preserve">  </w:t>
      </w:r>
      <w:r w:rsidR="00832440" w:rsidRPr="004A75A5">
        <w:rPr>
          <w:rFonts w:ascii="Times New Roman" w:hAnsi="Times New Roman" w:cs="Times New Roman"/>
          <w:spacing w:val="-2"/>
        </w:rPr>
        <w:t xml:space="preserve">Therefore, even if the YMax decision narrowly applies to </w:t>
      </w:r>
      <w:r w:rsidR="00832440" w:rsidRPr="004A75A5">
        <w:rPr>
          <w:rFonts w:ascii="Times New Roman" w:hAnsi="Times New Roman" w:cs="Times New Roman"/>
        </w:rPr>
        <w:t xml:space="preserve">the particular language in YMax’s tariff and the specific configuration of YMax’s network architecture, it is a further link in </w:t>
      </w:r>
      <w:r w:rsidR="00E41464" w:rsidRPr="004A75A5">
        <w:rPr>
          <w:rFonts w:ascii="Times New Roman" w:hAnsi="Times New Roman" w:cs="Times New Roman"/>
        </w:rPr>
        <w:t>a</w:t>
      </w:r>
      <w:r w:rsidR="00832440" w:rsidRPr="004A75A5">
        <w:rPr>
          <w:rFonts w:ascii="Times New Roman" w:hAnsi="Times New Roman" w:cs="Times New Roman"/>
        </w:rPr>
        <w:t xml:space="preserve"> chain of decisions that </w:t>
      </w:r>
      <w:r w:rsidR="00E41464" w:rsidRPr="004A75A5">
        <w:rPr>
          <w:rFonts w:ascii="Times New Roman" w:hAnsi="Times New Roman" w:cs="Times New Roman"/>
        </w:rPr>
        <w:t xml:space="preserve">show that </w:t>
      </w:r>
      <w:r w:rsidR="00832440" w:rsidRPr="004A75A5">
        <w:rPr>
          <w:rFonts w:ascii="Times New Roman" w:hAnsi="Times New Roman" w:cs="Times New Roman"/>
        </w:rPr>
        <w:t>functional equivalen</w:t>
      </w:r>
      <w:r w:rsidR="00E41464" w:rsidRPr="004A75A5">
        <w:rPr>
          <w:rFonts w:ascii="Times New Roman" w:hAnsi="Times New Roman" w:cs="Times New Roman"/>
        </w:rPr>
        <w:t>t</w:t>
      </w:r>
      <w:r w:rsidR="00832440" w:rsidRPr="004A75A5">
        <w:rPr>
          <w:rFonts w:ascii="Times New Roman" w:hAnsi="Times New Roman" w:cs="Times New Roman"/>
        </w:rPr>
        <w:t xml:space="preserve"> has </w:t>
      </w:r>
      <w:r w:rsidR="005F73C9" w:rsidRPr="004A75A5">
        <w:rPr>
          <w:rFonts w:ascii="Times New Roman" w:hAnsi="Times New Roman" w:cs="Times New Roman"/>
        </w:rPr>
        <w:t>specific</w:t>
      </w:r>
      <w:r w:rsidR="00832440" w:rsidRPr="004A75A5">
        <w:rPr>
          <w:rFonts w:ascii="Times New Roman" w:hAnsi="Times New Roman" w:cs="Times New Roman"/>
        </w:rPr>
        <w:t xml:space="preserve"> meaning</w:t>
      </w:r>
      <w:r w:rsidR="00852093" w:rsidRPr="004A75A5">
        <w:rPr>
          <w:rFonts w:ascii="Times New Roman" w:hAnsi="Times New Roman" w:cs="Times New Roman"/>
        </w:rPr>
        <w:t>.  It</w:t>
      </w:r>
      <w:r w:rsidR="00832440" w:rsidRPr="004A75A5">
        <w:rPr>
          <w:rFonts w:ascii="Times New Roman" w:hAnsi="Times New Roman" w:cs="Times New Roman"/>
        </w:rPr>
        <w:t xml:space="preserve"> cannot be discarded </w:t>
      </w:r>
      <w:r w:rsidR="00E1301C" w:rsidRPr="004A75A5">
        <w:rPr>
          <w:rFonts w:ascii="Times New Roman" w:hAnsi="Times New Roman" w:cs="Times New Roman"/>
        </w:rPr>
        <w:t xml:space="preserve">without fair notice </w:t>
      </w:r>
      <w:r w:rsidR="00E41464" w:rsidRPr="004A75A5">
        <w:rPr>
          <w:rFonts w:ascii="Times New Roman" w:hAnsi="Times New Roman" w:cs="Times New Roman"/>
        </w:rPr>
        <w:t xml:space="preserve">simply </w:t>
      </w:r>
      <w:r w:rsidR="00E1301C" w:rsidRPr="004A75A5">
        <w:rPr>
          <w:rFonts w:ascii="Times New Roman" w:hAnsi="Times New Roman" w:cs="Times New Roman"/>
        </w:rPr>
        <w:t>because it has become a hindrance to questionable new policies</w:t>
      </w:r>
      <w:r w:rsidR="00832440" w:rsidRPr="004A75A5">
        <w:rPr>
          <w:rFonts w:ascii="Times New Roman" w:hAnsi="Times New Roman" w:cs="Times New Roman"/>
        </w:rPr>
        <w:t xml:space="preserve">.  </w:t>
      </w:r>
    </w:p>
    <w:p w:rsidR="00A976E9" w:rsidRPr="004A75A5" w:rsidRDefault="00A976E9" w:rsidP="005C6251">
      <w:pPr>
        <w:autoSpaceDE w:val="0"/>
        <w:autoSpaceDN w:val="0"/>
        <w:adjustRightInd w:val="0"/>
        <w:spacing w:after="0" w:line="240" w:lineRule="auto"/>
        <w:rPr>
          <w:rFonts w:ascii="Times New Roman" w:hAnsi="Times New Roman" w:cs="Times New Roman"/>
        </w:rPr>
      </w:pPr>
    </w:p>
    <w:p w:rsidR="001742EF" w:rsidRPr="004A75A5" w:rsidRDefault="00A976E9" w:rsidP="00C773B0">
      <w:pPr>
        <w:autoSpaceDE w:val="0"/>
        <w:autoSpaceDN w:val="0"/>
        <w:adjustRightInd w:val="0"/>
        <w:spacing w:after="0" w:line="240" w:lineRule="auto"/>
        <w:ind w:firstLine="720"/>
        <w:rPr>
          <w:rFonts w:ascii="Times New Roman" w:hAnsi="Times New Roman" w:cs="Times New Roman"/>
          <w:spacing w:val="-2"/>
        </w:rPr>
      </w:pPr>
      <w:r w:rsidRPr="004A75A5">
        <w:rPr>
          <w:rFonts w:ascii="Times New Roman" w:hAnsi="Times New Roman" w:cs="Times New Roman"/>
        </w:rPr>
        <w:t xml:space="preserve">Moreover, the fact that the Commission adopted the intervening VoIP symmetry rule in the </w:t>
      </w:r>
      <w:r w:rsidRPr="004A75A5">
        <w:rPr>
          <w:rFonts w:ascii="Times New Roman" w:hAnsi="Times New Roman" w:cs="Times New Roman"/>
          <w:i/>
        </w:rPr>
        <w:t>USF/ICC Transformation Order</w:t>
      </w:r>
      <w:r w:rsidRPr="004A75A5">
        <w:rPr>
          <w:rFonts w:ascii="Times New Roman" w:hAnsi="Times New Roman" w:cs="Times New Roman"/>
        </w:rPr>
        <w:t xml:space="preserve"> does not change anything because the Commission did not claim to </w:t>
      </w:r>
      <w:r w:rsidR="00852093" w:rsidRPr="004A75A5">
        <w:rPr>
          <w:rFonts w:ascii="Times New Roman" w:hAnsi="Times New Roman" w:cs="Times New Roman"/>
        </w:rPr>
        <w:t>modify</w:t>
      </w:r>
      <w:r w:rsidR="00E41464" w:rsidRPr="004A75A5">
        <w:rPr>
          <w:rFonts w:ascii="Times New Roman" w:hAnsi="Times New Roman" w:cs="Times New Roman"/>
        </w:rPr>
        <w:t xml:space="preserve"> </w:t>
      </w:r>
      <w:r w:rsidRPr="004A75A5">
        <w:rPr>
          <w:rFonts w:ascii="Times New Roman" w:hAnsi="Times New Roman" w:cs="Times New Roman"/>
        </w:rPr>
        <w:t xml:space="preserve">the </w:t>
      </w:r>
      <w:r w:rsidR="00E41464" w:rsidRPr="004A75A5">
        <w:rPr>
          <w:rFonts w:ascii="Times New Roman" w:hAnsi="Times New Roman" w:cs="Times New Roman"/>
        </w:rPr>
        <w:t xml:space="preserve">long-settled meanings of the </w:t>
      </w:r>
      <w:r w:rsidRPr="004A75A5">
        <w:rPr>
          <w:rFonts w:ascii="Times New Roman" w:hAnsi="Times New Roman" w:cs="Times New Roman"/>
        </w:rPr>
        <w:t>key terms.  Nor is a new interpretation necessary to effectuate the intent of that rule</w:t>
      </w:r>
      <w:r w:rsidR="0024436A" w:rsidRPr="004A75A5">
        <w:rPr>
          <w:rFonts w:ascii="Times New Roman" w:hAnsi="Times New Roman" w:cs="Times New Roman"/>
        </w:rPr>
        <w:t xml:space="preserve"> in an IP world</w:t>
      </w:r>
      <w:r w:rsidRPr="004A75A5">
        <w:rPr>
          <w:rFonts w:ascii="Times New Roman" w:hAnsi="Times New Roman" w:cs="Times New Roman"/>
        </w:rPr>
        <w:t xml:space="preserve">.  </w:t>
      </w:r>
      <w:r w:rsidR="00E41464" w:rsidRPr="004A75A5">
        <w:rPr>
          <w:rFonts w:ascii="Times New Roman" w:hAnsi="Times New Roman" w:cs="Times New Roman"/>
        </w:rPr>
        <w:t>Entities</w:t>
      </w:r>
      <w:r w:rsidRPr="004A75A5">
        <w:rPr>
          <w:rFonts w:ascii="Times New Roman" w:hAnsi="Times New Roman" w:cs="Times New Roman"/>
        </w:rPr>
        <w:t xml:space="preserve"> that </w:t>
      </w:r>
      <w:r w:rsidR="0024436A" w:rsidRPr="004A75A5">
        <w:rPr>
          <w:rFonts w:ascii="Times New Roman" w:hAnsi="Times New Roman" w:cs="Times New Roman"/>
        </w:rPr>
        <w:t>actually</w:t>
      </w:r>
      <w:r w:rsidRPr="004A75A5">
        <w:rPr>
          <w:rFonts w:ascii="Times New Roman" w:hAnsi="Times New Roman" w:cs="Times New Roman"/>
        </w:rPr>
        <w:t xml:space="preserve"> provide the functional equivalent of end office switching, such as many facilities-based VoIP providers, do benefit from the rule.</w:t>
      </w:r>
    </w:p>
    <w:p w:rsidR="00602AC1" w:rsidRPr="004A75A5" w:rsidRDefault="00602AC1" w:rsidP="00C5621A">
      <w:pPr>
        <w:autoSpaceDE w:val="0"/>
        <w:autoSpaceDN w:val="0"/>
        <w:adjustRightInd w:val="0"/>
        <w:spacing w:after="0" w:line="240" w:lineRule="auto"/>
        <w:rPr>
          <w:rFonts w:ascii="Times New Roman" w:hAnsi="Times New Roman" w:cs="Times New Roman"/>
          <w:spacing w:val="-2"/>
        </w:rPr>
      </w:pPr>
    </w:p>
    <w:p w:rsidR="00602AC1" w:rsidRPr="004A75A5" w:rsidRDefault="0024436A" w:rsidP="00C773B0">
      <w:pPr>
        <w:autoSpaceDE w:val="0"/>
        <w:autoSpaceDN w:val="0"/>
        <w:adjustRightInd w:val="0"/>
        <w:spacing w:after="0" w:line="240" w:lineRule="auto"/>
        <w:ind w:firstLine="720"/>
        <w:rPr>
          <w:rFonts w:ascii="Times New Roman" w:hAnsi="Times New Roman" w:cs="Times New Roman"/>
          <w:spacing w:val="-2"/>
        </w:rPr>
      </w:pPr>
      <w:r w:rsidRPr="004A75A5">
        <w:rPr>
          <w:rFonts w:ascii="Times New Roman" w:hAnsi="Times New Roman" w:cs="Times New Roman"/>
          <w:spacing w:val="-2"/>
        </w:rPr>
        <w:lastRenderedPageBreak/>
        <w:t>T</w:t>
      </w:r>
      <w:r w:rsidR="00071F9A" w:rsidRPr="004A75A5">
        <w:rPr>
          <w:rFonts w:ascii="Times New Roman" w:hAnsi="Times New Roman" w:cs="Times New Roman"/>
          <w:spacing w:val="-2"/>
        </w:rPr>
        <w:t xml:space="preserve">he </w:t>
      </w:r>
      <w:r w:rsidR="009E09D9" w:rsidRPr="004A75A5">
        <w:rPr>
          <w:rFonts w:ascii="Times New Roman" w:hAnsi="Times New Roman" w:cs="Times New Roman"/>
          <w:spacing w:val="-2"/>
        </w:rPr>
        <w:t>order</w:t>
      </w:r>
      <w:r w:rsidR="00071F9A" w:rsidRPr="004A75A5">
        <w:rPr>
          <w:rFonts w:ascii="Times New Roman" w:hAnsi="Times New Roman" w:cs="Times New Roman"/>
          <w:spacing w:val="-2"/>
        </w:rPr>
        <w:t xml:space="preserve"> </w:t>
      </w:r>
      <w:r w:rsidR="009E09D9" w:rsidRPr="004A75A5">
        <w:rPr>
          <w:rFonts w:ascii="Times New Roman" w:hAnsi="Times New Roman" w:cs="Times New Roman"/>
          <w:spacing w:val="-2"/>
        </w:rPr>
        <w:t xml:space="preserve">also </w:t>
      </w:r>
      <w:r w:rsidR="00071F9A" w:rsidRPr="004A75A5">
        <w:rPr>
          <w:rFonts w:ascii="Times New Roman" w:hAnsi="Times New Roman" w:cs="Times New Roman"/>
          <w:spacing w:val="-2"/>
        </w:rPr>
        <w:t xml:space="preserve">attempts to explain why, as a policy matter, the decision is correct.  </w:t>
      </w:r>
      <w:r w:rsidRPr="004A75A5">
        <w:rPr>
          <w:rFonts w:ascii="Times New Roman" w:hAnsi="Times New Roman" w:cs="Times New Roman"/>
          <w:spacing w:val="-2"/>
        </w:rPr>
        <w:t xml:space="preserve">In particular, the </w:t>
      </w:r>
      <w:r w:rsidR="009E09D9" w:rsidRPr="004A75A5">
        <w:rPr>
          <w:rFonts w:ascii="Times New Roman" w:hAnsi="Times New Roman" w:cs="Times New Roman"/>
          <w:spacing w:val="-2"/>
        </w:rPr>
        <w:t>order</w:t>
      </w:r>
      <w:r w:rsidR="00E1301C" w:rsidRPr="004A75A5">
        <w:rPr>
          <w:rFonts w:ascii="Times New Roman" w:hAnsi="Times New Roman" w:cs="Times New Roman"/>
          <w:spacing w:val="-2"/>
        </w:rPr>
        <w:t xml:space="preserve"> claims that </w:t>
      </w:r>
      <w:r w:rsidR="00602AC1" w:rsidRPr="004A75A5">
        <w:rPr>
          <w:rFonts w:ascii="Times New Roman" w:hAnsi="Times New Roman" w:cs="Times New Roman"/>
          <w:spacing w:val="-2"/>
        </w:rPr>
        <w:t>the</w:t>
      </w:r>
      <w:r w:rsidR="00E1301C" w:rsidRPr="004A75A5">
        <w:rPr>
          <w:rFonts w:ascii="Times New Roman" w:hAnsi="Times New Roman" w:cs="Times New Roman"/>
          <w:spacing w:val="-2"/>
        </w:rPr>
        <w:t xml:space="preserve"> decision is necessary to </w:t>
      </w:r>
      <w:r w:rsidR="00E1301C" w:rsidRPr="004A75A5">
        <w:rPr>
          <w:rFonts w:ascii="Times New Roman" w:hAnsi="Times New Roman" w:cs="Times New Roman"/>
        </w:rPr>
        <w:t xml:space="preserve">encourage the deployment of all-IP networks, protect and promote competition in the voice marketplace, reduce intercarrier compensation disputes, and avoid marketplace distortions and arbitrage.  </w:t>
      </w:r>
      <w:r w:rsidR="00E1301C" w:rsidRPr="004A75A5">
        <w:rPr>
          <w:rFonts w:ascii="Times New Roman" w:hAnsi="Times New Roman" w:cs="Times New Roman"/>
          <w:spacing w:val="-2"/>
        </w:rPr>
        <w:t xml:space="preserve">But here again, the policy justifications are </w:t>
      </w:r>
      <w:r w:rsidR="00304DD9" w:rsidRPr="004A75A5">
        <w:rPr>
          <w:rFonts w:ascii="Times New Roman" w:hAnsi="Times New Roman" w:cs="Times New Roman"/>
          <w:spacing w:val="-2"/>
        </w:rPr>
        <w:t xml:space="preserve">also </w:t>
      </w:r>
      <w:r w:rsidR="00E1301C" w:rsidRPr="004A75A5">
        <w:rPr>
          <w:rFonts w:ascii="Times New Roman" w:hAnsi="Times New Roman" w:cs="Times New Roman"/>
          <w:spacing w:val="-2"/>
        </w:rPr>
        <w:t xml:space="preserve">unavailing.  </w:t>
      </w:r>
    </w:p>
    <w:p w:rsidR="00602AC1" w:rsidRPr="004A75A5" w:rsidRDefault="00602AC1" w:rsidP="00C5621A">
      <w:pPr>
        <w:autoSpaceDE w:val="0"/>
        <w:autoSpaceDN w:val="0"/>
        <w:adjustRightInd w:val="0"/>
        <w:spacing w:after="0" w:line="240" w:lineRule="auto"/>
        <w:rPr>
          <w:rFonts w:ascii="Times New Roman" w:hAnsi="Times New Roman" w:cs="Times New Roman"/>
          <w:spacing w:val="-2"/>
        </w:rPr>
      </w:pPr>
    </w:p>
    <w:p w:rsidR="0024436A" w:rsidRPr="004A75A5" w:rsidRDefault="00602AC1" w:rsidP="00C773B0">
      <w:pPr>
        <w:autoSpaceDE w:val="0"/>
        <w:autoSpaceDN w:val="0"/>
        <w:adjustRightInd w:val="0"/>
        <w:spacing w:after="0" w:line="240" w:lineRule="auto"/>
        <w:ind w:firstLine="720"/>
        <w:rPr>
          <w:rFonts w:ascii="Times New Roman" w:hAnsi="Times New Roman" w:cs="Times New Roman"/>
          <w:spacing w:val="-2"/>
        </w:rPr>
      </w:pPr>
      <w:r w:rsidRPr="004A75A5">
        <w:rPr>
          <w:rFonts w:ascii="Times New Roman" w:hAnsi="Times New Roman" w:cs="Times New Roman"/>
          <w:spacing w:val="-2"/>
        </w:rPr>
        <w:t>T</w:t>
      </w:r>
      <w:r w:rsidR="0024436A" w:rsidRPr="004A75A5">
        <w:rPr>
          <w:rFonts w:ascii="Times New Roman" w:hAnsi="Times New Roman" w:cs="Times New Roman"/>
          <w:spacing w:val="-2"/>
        </w:rPr>
        <w:t xml:space="preserve">he charges for end office switching have been so high precisely because of the substantial costs of performing </w:t>
      </w:r>
      <w:r w:rsidR="00852093" w:rsidRPr="004A75A5">
        <w:rPr>
          <w:rFonts w:ascii="Times New Roman" w:hAnsi="Times New Roman" w:cs="Times New Roman"/>
          <w:spacing w:val="-2"/>
        </w:rPr>
        <w:t>the</w:t>
      </w:r>
      <w:r w:rsidR="0024436A" w:rsidRPr="004A75A5">
        <w:rPr>
          <w:rFonts w:ascii="Times New Roman" w:hAnsi="Times New Roman" w:cs="Times New Roman"/>
          <w:spacing w:val="-2"/>
        </w:rPr>
        <w:t xml:space="preserve"> function</w:t>
      </w:r>
      <w:r w:rsidR="00852093" w:rsidRPr="004A75A5">
        <w:rPr>
          <w:rFonts w:ascii="Times New Roman" w:hAnsi="Times New Roman" w:cs="Times New Roman"/>
          <w:spacing w:val="-2"/>
        </w:rPr>
        <w:t xml:space="preserve"> of connecting trunks and loops</w:t>
      </w:r>
      <w:r w:rsidR="0024436A" w:rsidRPr="004A75A5">
        <w:rPr>
          <w:rFonts w:ascii="Times New Roman" w:hAnsi="Times New Roman" w:cs="Times New Roman"/>
          <w:spacing w:val="-2"/>
        </w:rPr>
        <w:t xml:space="preserve">; costs that are not justified if providers simply place calls onto the Internet.  </w:t>
      </w:r>
      <w:r w:rsidRPr="004A75A5">
        <w:rPr>
          <w:rFonts w:ascii="Times New Roman" w:hAnsi="Times New Roman" w:cs="Times New Roman"/>
          <w:spacing w:val="-2"/>
        </w:rPr>
        <w:t xml:space="preserve">Allowing such providers to pocket the difference does </w:t>
      </w:r>
      <w:r w:rsidR="00E41464" w:rsidRPr="004A75A5">
        <w:rPr>
          <w:rFonts w:ascii="Times New Roman" w:hAnsi="Times New Roman" w:cs="Times New Roman"/>
          <w:spacing w:val="-2"/>
        </w:rPr>
        <w:t>nothing to</w:t>
      </w:r>
      <w:r w:rsidRPr="004A75A5">
        <w:rPr>
          <w:rFonts w:ascii="Times New Roman" w:hAnsi="Times New Roman" w:cs="Times New Roman"/>
          <w:spacing w:val="-2"/>
        </w:rPr>
        <w:t xml:space="preserve"> guarantee that they will use it to deploy IP networks.  But it does promote artificial competition, marketplace distortions, and arbitrage.  The order responds that this will be solved by </w:t>
      </w:r>
      <w:r w:rsidR="00852093" w:rsidRPr="004A75A5">
        <w:rPr>
          <w:rFonts w:ascii="Times New Roman" w:hAnsi="Times New Roman" w:cs="Times New Roman"/>
          <w:spacing w:val="-2"/>
        </w:rPr>
        <w:t xml:space="preserve">the transition to </w:t>
      </w:r>
      <w:r w:rsidRPr="004A75A5">
        <w:rPr>
          <w:rFonts w:ascii="Times New Roman" w:hAnsi="Times New Roman" w:cs="Times New Roman"/>
          <w:spacing w:val="-2"/>
        </w:rPr>
        <w:t>bill-and-keep, but that does not address distortions and arbitrage during the transition or for originating end office switching.</w:t>
      </w:r>
      <w:r w:rsidR="002A7468" w:rsidRPr="004A75A5">
        <w:rPr>
          <w:rFonts w:ascii="Times New Roman" w:hAnsi="Times New Roman" w:cs="Times New Roman"/>
          <w:spacing w:val="-2"/>
        </w:rPr>
        <w:t xml:space="preserve">  As a result, I expect disputes will continue.</w:t>
      </w:r>
    </w:p>
    <w:p w:rsidR="005E2354" w:rsidRPr="004A75A5" w:rsidRDefault="005E2354" w:rsidP="00C5621A">
      <w:pPr>
        <w:autoSpaceDE w:val="0"/>
        <w:autoSpaceDN w:val="0"/>
        <w:adjustRightInd w:val="0"/>
        <w:spacing w:after="0" w:line="240" w:lineRule="auto"/>
        <w:rPr>
          <w:rFonts w:ascii="Times New Roman" w:hAnsi="Times New Roman" w:cs="Times New Roman"/>
          <w:spacing w:val="-2"/>
        </w:rPr>
      </w:pPr>
    </w:p>
    <w:p w:rsidR="00DB3087" w:rsidRPr="004A75A5" w:rsidRDefault="00B61A0F" w:rsidP="00650FA1">
      <w:pPr>
        <w:spacing w:after="0" w:line="240" w:lineRule="auto"/>
        <w:ind w:firstLine="720"/>
        <w:rPr>
          <w:rFonts w:ascii="Times New Roman" w:hAnsi="Times New Roman" w:cs="Times New Roman"/>
          <w:spacing w:val="-2"/>
        </w:rPr>
      </w:pPr>
      <w:r w:rsidRPr="004A75A5">
        <w:rPr>
          <w:rFonts w:ascii="Times New Roman" w:hAnsi="Times New Roman" w:cs="Times New Roman"/>
          <w:spacing w:val="-2"/>
        </w:rPr>
        <w:t>Finally, t</w:t>
      </w:r>
      <w:r w:rsidR="00DB3087" w:rsidRPr="004A75A5">
        <w:rPr>
          <w:rFonts w:ascii="Times New Roman" w:hAnsi="Times New Roman" w:cs="Times New Roman"/>
          <w:spacing w:val="-2"/>
        </w:rPr>
        <w:t xml:space="preserve">he fact that </w:t>
      </w:r>
      <w:r w:rsidR="000117CF" w:rsidRPr="004A75A5">
        <w:rPr>
          <w:rFonts w:ascii="Times New Roman" w:hAnsi="Times New Roman" w:cs="Times New Roman"/>
          <w:spacing w:val="-2"/>
        </w:rPr>
        <w:t>some</w:t>
      </w:r>
      <w:r w:rsidR="00DB3087" w:rsidRPr="004A75A5">
        <w:rPr>
          <w:rFonts w:ascii="Times New Roman" w:hAnsi="Times New Roman" w:cs="Times New Roman"/>
          <w:spacing w:val="-2"/>
        </w:rPr>
        <w:t xml:space="preserve"> carriers chose to pay the charges does not </w:t>
      </w:r>
      <w:r w:rsidRPr="004A75A5">
        <w:rPr>
          <w:rFonts w:ascii="Times New Roman" w:hAnsi="Times New Roman" w:cs="Times New Roman"/>
          <w:spacing w:val="-2"/>
        </w:rPr>
        <w:t>mean that all carriers are</w:t>
      </w:r>
      <w:r w:rsidR="00DB3087" w:rsidRPr="004A75A5">
        <w:rPr>
          <w:rFonts w:ascii="Times New Roman" w:hAnsi="Times New Roman" w:cs="Times New Roman"/>
          <w:spacing w:val="-2"/>
        </w:rPr>
        <w:t xml:space="preserve"> </w:t>
      </w:r>
      <w:r w:rsidR="000117CF" w:rsidRPr="004A75A5">
        <w:rPr>
          <w:rFonts w:ascii="Times New Roman" w:hAnsi="Times New Roman" w:cs="Times New Roman"/>
          <w:spacing w:val="-2"/>
        </w:rPr>
        <w:t xml:space="preserve">legally </w:t>
      </w:r>
      <w:r w:rsidR="00DB3087" w:rsidRPr="004A75A5">
        <w:rPr>
          <w:rFonts w:ascii="Times New Roman" w:hAnsi="Times New Roman" w:cs="Times New Roman"/>
          <w:spacing w:val="-2"/>
        </w:rPr>
        <w:t xml:space="preserve">required to pay </w:t>
      </w:r>
      <w:r w:rsidR="000117CF" w:rsidRPr="004A75A5">
        <w:rPr>
          <w:rFonts w:ascii="Times New Roman" w:hAnsi="Times New Roman" w:cs="Times New Roman"/>
          <w:spacing w:val="-2"/>
        </w:rPr>
        <w:t xml:space="preserve">the charges </w:t>
      </w:r>
      <w:r w:rsidR="00DB3087" w:rsidRPr="004A75A5">
        <w:rPr>
          <w:rFonts w:ascii="Times New Roman" w:hAnsi="Times New Roman" w:cs="Times New Roman"/>
          <w:spacing w:val="-2"/>
        </w:rPr>
        <w:t>as</w:t>
      </w:r>
      <w:r w:rsidR="000117CF" w:rsidRPr="004A75A5">
        <w:rPr>
          <w:rFonts w:ascii="Times New Roman" w:hAnsi="Times New Roman" w:cs="Times New Roman"/>
          <w:spacing w:val="-2"/>
        </w:rPr>
        <w:t xml:space="preserve"> long as the </w:t>
      </w:r>
      <w:r w:rsidRPr="004A75A5">
        <w:rPr>
          <w:rFonts w:ascii="Times New Roman" w:hAnsi="Times New Roman" w:cs="Times New Roman"/>
          <w:spacing w:val="-2"/>
        </w:rPr>
        <w:t>carriers</w:t>
      </w:r>
      <w:r w:rsidR="000117CF" w:rsidRPr="004A75A5">
        <w:rPr>
          <w:rFonts w:ascii="Times New Roman" w:hAnsi="Times New Roman" w:cs="Times New Roman"/>
          <w:spacing w:val="-2"/>
        </w:rPr>
        <w:t xml:space="preserve"> that did not pay can reasonably claim that the applicable </w:t>
      </w:r>
      <w:r w:rsidR="002C563F" w:rsidRPr="004A75A5">
        <w:rPr>
          <w:rFonts w:ascii="Times New Roman" w:hAnsi="Times New Roman" w:cs="Times New Roman"/>
          <w:spacing w:val="-2"/>
        </w:rPr>
        <w:t xml:space="preserve">rule </w:t>
      </w:r>
      <w:r w:rsidR="000117CF" w:rsidRPr="004A75A5">
        <w:rPr>
          <w:rFonts w:ascii="Times New Roman" w:hAnsi="Times New Roman" w:cs="Times New Roman"/>
          <w:spacing w:val="-2"/>
        </w:rPr>
        <w:t>was settled</w:t>
      </w:r>
      <w:r w:rsidR="00DB3087" w:rsidRPr="004A75A5">
        <w:rPr>
          <w:rFonts w:ascii="Times New Roman" w:hAnsi="Times New Roman" w:cs="Times New Roman"/>
          <w:spacing w:val="-2"/>
        </w:rPr>
        <w:t xml:space="preserve">.  </w:t>
      </w:r>
      <w:r w:rsidR="000117CF" w:rsidRPr="004A75A5">
        <w:rPr>
          <w:rFonts w:ascii="Times New Roman" w:hAnsi="Times New Roman" w:cs="Times New Roman"/>
          <w:spacing w:val="-2"/>
        </w:rPr>
        <w:t>AT&amp;T and Verizon have made that claim, and I agree with it.  Therefore, I dissent.</w:t>
      </w:r>
    </w:p>
    <w:p w:rsidR="002C563F" w:rsidRPr="004A75A5" w:rsidRDefault="002C563F" w:rsidP="00C5621A">
      <w:pPr>
        <w:spacing w:after="0" w:line="240" w:lineRule="auto"/>
        <w:rPr>
          <w:rFonts w:ascii="Times New Roman" w:hAnsi="Times New Roman" w:cs="Times New Roman"/>
          <w:spacing w:val="-2"/>
        </w:rPr>
      </w:pPr>
    </w:p>
    <w:p w:rsidR="00473EE7" w:rsidRPr="004A75A5" w:rsidRDefault="00473EE7" w:rsidP="00650FA1">
      <w:pPr>
        <w:spacing w:after="0" w:line="240" w:lineRule="auto"/>
        <w:ind w:firstLine="720"/>
        <w:rPr>
          <w:rFonts w:ascii="Times New Roman" w:hAnsi="Times New Roman" w:cs="Times New Roman"/>
          <w:spacing w:val="-2"/>
        </w:rPr>
      </w:pPr>
      <w:r w:rsidRPr="004A75A5">
        <w:rPr>
          <w:rFonts w:ascii="Times New Roman" w:hAnsi="Times New Roman" w:cs="Times New Roman"/>
          <w:spacing w:val="-2"/>
        </w:rPr>
        <w:t>In the bigger picture</w:t>
      </w:r>
      <w:r w:rsidR="002C563F" w:rsidRPr="004A75A5">
        <w:rPr>
          <w:rFonts w:ascii="Times New Roman" w:hAnsi="Times New Roman" w:cs="Times New Roman"/>
          <w:spacing w:val="-2"/>
        </w:rPr>
        <w:t xml:space="preserve">, I find it disturbing to be arguing over compensation and rates built for analog TDM networks when consumers and the industry are moving furiously to IP.  It is </w:t>
      </w:r>
      <w:r w:rsidRPr="004A75A5">
        <w:rPr>
          <w:rFonts w:ascii="Times New Roman" w:hAnsi="Times New Roman" w:cs="Times New Roman"/>
          <w:spacing w:val="-2"/>
        </w:rPr>
        <w:t xml:space="preserve">similar to the fights over shipping costs prevalent in the railroad industry, which still exist to some degree, prior to the expansion and deployment of the airline industry.  One of the beautiful features of the Internet is its pricing and traffic carriage structure, which thankfully have been outside the Commission’s reach.  </w:t>
      </w:r>
      <w:r w:rsidR="00640DEE" w:rsidRPr="004A75A5">
        <w:rPr>
          <w:rFonts w:ascii="Times New Roman" w:hAnsi="Times New Roman" w:cs="Times New Roman"/>
          <w:spacing w:val="-2"/>
        </w:rPr>
        <w:t xml:space="preserve">Traditionally, those have been and continue to be worked out among the parties via market principles and cooperation, not government intervention.  </w:t>
      </w:r>
      <w:r w:rsidRPr="004A75A5">
        <w:rPr>
          <w:rFonts w:ascii="Times New Roman" w:hAnsi="Times New Roman" w:cs="Times New Roman"/>
          <w:spacing w:val="-2"/>
        </w:rPr>
        <w:t xml:space="preserve">The last thing we should do is </w:t>
      </w:r>
      <w:r w:rsidR="00640DEE" w:rsidRPr="004A75A5">
        <w:rPr>
          <w:rFonts w:ascii="Times New Roman" w:hAnsi="Times New Roman" w:cs="Times New Roman"/>
          <w:spacing w:val="-2"/>
        </w:rPr>
        <w:t>disrupt this by c</w:t>
      </w:r>
      <w:r w:rsidRPr="004A75A5">
        <w:rPr>
          <w:rFonts w:ascii="Times New Roman" w:hAnsi="Times New Roman" w:cs="Times New Roman"/>
          <w:spacing w:val="-2"/>
        </w:rPr>
        <w:t>arry</w:t>
      </w:r>
      <w:r w:rsidR="00640DEE" w:rsidRPr="004A75A5">
        <w:rPr>
          <w:rFonts w:ascii="Times New Roman" w:hAnsi="Times New Roman" w:cs="Times New Roman"/>
          <w:spacing w:val="-2"/>
        </w:rPr>
        <w:t>ing</w:t>
      </w:r>
      <w:r w:rsidRPr="004A75A5">
        <w:rPr>
          <w:rFonts w:ascii="Times New Roman" w:hAnsi="Times New Roman" w:cs="Times New Roman"/>
          <w:spacing w:val="-2"/>
        </w:rPr>
        <w:t xml:space="preserve"> forth the broken-down, inefficient call compensation regime.  </w:t>
      </w:r>
    </w:p>
    <w:p w:rsidR="002C563F" w:rsidRPr="004A75A5" w:rsidRDefault="002C563F" w:rsidP="00C5621A">
      <w:pPr>
        <w:spacing w:after="0" w:line="240" w:lineRule="auto"/>
        <w:rPr>
          <w:rFonts w:ascii="Times New Roman" w:hAnsi="Times New Roman" w:cs="Times New Roman"/>
        </w:rPr>
      </w:pPr>
      <w:r w:rsidRPr="004A75A5">
        <w:rPr>
          <w:rFonts w:ascii="Times New Roman" w:hAnsi="Times New Roman" w:cs="Times New Roman"/>
          <w:spacing w:val="-2"/>
        </w:rPr>
        <w:t xml:space="preserve">   </w:t>
      </w:r>
    </w:p>
    <w:p w:rsidR="00473EE7" w:rsidRPr="004A75A5" w:rsidRDefault="00473EE7" w:rsidP="00650FA1">
      <w:pPr>
        <w:autoSpaceDE w:val="0"/>
        <w:autoSpaceDN w:val="0"/>
        <w:adjustRightInd w:val="0"/>
        <w:spacing w:after="0" w:line="240" w:lineRule="auto"/>
        <w:ind w:firstLine="720"/>
        <w:rPr>
          <w:rFonts w:ascii="Times New Roman" w:hAnsi="Times New Roman" w:cs="Times New Roman"/>
          <w:spacing w:val="-2"/>
        </w:rPr>
      </w:pPr>
      <w:r w:rsidRPr="004A75A5">
        <w:rPr>
          <w:rFonts w:ascii="Times New Roman" w:hAnsi="Times New Roman" w:cs="Times New Roman"/>
          <w:spacing w:val="-2"/>
        </w:rPr>
        <w:t>Along those lines, I have raise</w:t>
      </w:r>
      <w:r w:rsidR="00107909" w:rsidRPr="004A75A5">
        <w:rPr>
          <w:rFonts w:ascii="Times New Roman" w:hAnsi="Times New Roman" w:cs="Times New Roman"/>
          <w:spacing w:val="-2"/>
        </w:rPr>
        <w:t>d</w:t>
      </w:r>
      <w:r w:rsidRPr="004A75A5">
        <w:rPr>
          <w:rFonts w:ascii="Times New Roman" w:hAnsi="Times New Roman" w:cs="Times New Roman"/>
          <w:spacing w:val="-2"/>
        </w:rPr>
        <w:t xml:space="preserve"> objections to a disturbing trend where the Commission tries to bring new technologies</w:t>
      </w:r>
      <w:r w:rsidR="00640DEE" w:rsidRPr="004A75A5">
        <w:rPr>
          <w:rFonts w:ascii="Times New Roman" w:hAnsi="Times New Roman" w:cs="Times New Roman"/>
          <w:spacing w:val="-2"/>
        </w:rPr>
        <w:t xml:space="preserve">, services or applications </w:t>
      </w:r>
      <w:r w:rsidRPr="004A75A5">
        <w:rPr>
          <w:rFonts w:ascii="Times New Roman" w:hAnsi="Times New Roman" w:cs="Times New Roman"/>
          <w:spacing w:val="-2"/>
        </w:rPr>
        <w:t>within the scope of existing statutory provisions and rules by ignoring or minimizing inconvenient history and precedent.  We’ve seen this happen a number of times with over-the-top services.  Sometimes the purpose is to impose new burdens</w:t>
      </w:r>
      <w:r w:rsidR="00640DEE" w:rsidRPr="004A75A5">
        <w:rPr>
          <w:rFonts w:ascii="Times New Roman" w:hAnsi="Times New Roman" w:cs="Times New Roman"/>
          <w:spacing w:val="-2"/>
        </w:rPr>
        <w:t xml:space="preserve"> to new market participants</w:t>
      </w:r>
      <w:r w:rsidRPr="004A75A5">
        <w:rPr>
          <w:rFonts w:ascii="Times New Roman" w:hAnsi="Times New Roman" w:cs="Times New Roman"/>
          <w:spacing w:val="-2"/>
        </w:rPr>
        <w:t xml:space="preserve">.  At other times, there is a supposed benefit, but the “benefit” is often short-term or hypothetical, and I am forced to worry about the unintended consequences and possible long-term burdens that could flow from such flawed decisions.  This item represents another example </w:t>
      </w:r>
      <w:r w:rsidR="00640DEE" w:rsidRPr="004A75A5">
        <w:rPr>
          <w:rFonts w:ascii="Times New Roman" w:hAnsi="Times New Roman" w:cs="Times New Roman"/>
          <w:spacing w:val="-2"/>
        </w:rPr>
        <w:t xml:space="preserve">in </w:t>
      </w:r>
      <w:r w:rsidRPr="004A75A5">
        <w:rPr>
          <w:rFonts w:ascii="Times New Roman" w:hAnsi="Times New Roman" w:cs="Times New Roman"/>
          <w:spacing w:val="-2"/>
        </w:rPr>
        <w:t xml:space="preserve">a dangerous </w:t>
      </w:r>
      <w:r w:rsidR="00640DEE" w:rsidRPr="004A75A5">
        <w:rPr>
          <w:rFonts w:ascii="Times New Roman" w:hAnsi="Times New Roman" w:cs="Times New Roman"/>
          <w:spacing w:val="-2"/>
        </w:rPr>
        <w:t xml:space="preserve">course that needs to </w:t>
      </w:r>
      <w:r w:rsidRPr="004A75A5">
        <w:rPr>
          <w:rFonts w:ascii="Times New Roman" w:hAnsi="Times New Roman" w:cs="Times New Roman"/>
          <w:spacing w:val="-2"/>
        </w:rPr>
        <w:t>be curtailed</w:t>
      </w:r>
      <w:r w:rsidR="001E6CBF" w:rsidRPr="004A75A5">
        <w:rPr>
          <w:rFonts w:ascii="Times New Roman" w:hAnsi="Times New Roman" w:cs="Times New Roman"/>
          <w:spacing w:val="-2"/>
        </w:rPr>
        <w:t xml:space="preserve"> immediately</w:t>
      </w:r>
      <w:r w:rsidRPr="004A75A5">
        <w:rPr>
          <w:rFonts w:ascii="Times New Roman" w:hAnsi="Times New Roman" w:cs="Times New Roman"/>
          <w:spacing w:val="-2"/>
        </w:rPr>
        <w:t>.</w:t>
      </w:r>
      <w:r w:rsidR="001E6CBF" w:rsidRPr="004A75A5">
        <w:rPr>
          <w:rFonts w:ascii="Times New Roman" w:hAnsi="Times New Roman" w:cs="Times New Roman"/>
          <w:spacing w:val="-2"/>
        </w:rPr>
        <w:t xml:space="preserve">    </w:t>
      </w:r>
      <w:r w:rsidR="00640DEE" w:rsidRPr="004A75A5">
        <w:rPr>
          <w:rFonts w:ascii="Times New Roman" w:hAnsi="Times New Roman" w:cs="Times New Roman"/>
          <w:spacing w:val="-2"/>
        </w:rPr>
        <w:t xml:space="preserve">  </w:t>
      </w:r>
      <w:r w:rsidRPr="004A75A5">
        <w:rPr>
          <w:rFonts w:ascii="Times New Roman" w:hAnsi="Times New Roman" w:cs="Times New Roman"/>
          <w:spacing w:val="-2"/>
        </w:rPr>
        <w:t xml:space="preserve">    </w:t>
      </w:r>
    </w:p>
    <w:p w:rsidR="00C5621A" w:rsidRPr="004A75A5" w:rsidRDefault="00C5621A">
      <w:pPr>
        <w:spacing w:after="0" w:line="240" w:lineRule="auto"/>
        <w:rPr>
          <w:rFonts w:ascii="Times New Roman" w:hAnsi="Times New Roman" w:cs="Times New Roman"/>
        </w:rPr>
      </w:pPr>
    </w:p>
    <w:sectPr w:rsidR="00C5621A" w:rsidRPr="004A7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49" w:rsidRDefault="00177F49" w:rsidP="00C5621A">
      <w:pPr>
        <w:spacing w:after="0" w:line="240" w:lineRule="auto"/>
      </w:pPr>
      <w:r>
        <w:separator/>
      </w:r>
    </w:p>
  </w:endnote>
  <w:endnote w:type="continuationSeparator" w:id="0">
    <w:p w:rsidR="00177F49" w:rsidRDefault="00177F49" w:rsidP="00C5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0" w:rsidRDefault="00EF7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0" w:rsidRDefault="00EF7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0" w:rsidRDefault="00EF7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49" w:rsidRDefault="00177F49" w:rsidP="00C5621A">
      <w:pPr>
        <w:spacing w:after="0" w:line="240" w:lineRule="auto"/>
      </w:pPr>
      <w:r>
        <w:separator/>
      </w:r>
    </w:p>
  </w:footnote>
  <w:footnote w:type="continuationSeparator" w:id="0">
    <w:p w:rsidR="00177F49" w:rsidRDefault="00177F49" w:rsidP="00C5621A">
      <w:pPr>
        <w:spacing w:after="0" w:line="240" w:lineRule="auto"/>
      </w:pPr>
      <w:r>
        <w:continuationSeparator/>
      </w:r>
    </w:p>
  </w:footnote>
  <w:footnote w:id="1">
    <w:p w:rsidR="00E1301C" w:rsidRPr="004A75A5" w:rsidRDefault="00E1301C" w:rsidP="004F6D7B">
      <w:pPr>
        <w:pStyle w:val="FootnoteText"/>
        <w:spacing w:after="120"/>
        <w:rPr>
          <w:rFonts w:ascii="Times New Roman" w:hAnsi="Times New Roman" w:cs="Times New Roman"/>
        </w:rPr>
      </w:pPr>
      <w:r w:rsidRPr="004A75A5">
        <w:rPr>
          <w:rStyle w:val="FootnoteReference"/>
          <w:rFonts w:ascii="Times New Roman" w:hAnsi="Times New Roman" w:cs="Times New Roman"/>
        </w:rPr>
        <w:footnoteRef/>
      </w:r>
      <w:r w:rsidRPr="004A75A5">
        <w:rPr>
          <w:rFonts w:ascii="Times New Roman" w:hAnsi="Times New Roman" w:cs="Times New Roman"/>
        </w:rPr>
        <w:t xml:space="preserve"> </w:t>
      </w:r>
      <w:r w:rsidR="005B4C1D" w:rsidRPr="004A75A5">
        <w:rPr>
          <w:rFonts w:ascii="Times New Roman" w:hAnsi="Times New Roman" w:cs="Times New Roman"/>
          <w:i/>
        </w:rPr>
        <w:t>AT&amp;T Corp., Complainant, v. YMax Communications Corp., Defendant</w:t>
      </w:r>
      <w:r w:rsidR="005B4C1D" w:rsidRPr="004A75A5">
        <w:rPr>
          <w:rFonts w:ascii="Times New Roman" w:hAnsi="Times New Roman" w:cs="Times New Roman"/>
        </w:rPr>
        <w:t>, File No. EB-10-MD-005, Memorandum Opinion and Order, 26 FCC Rcd 5742, 5758–59, para. 44 (2011).</w:t>
      </w:r>
    </w:p>
  </w:footnote>
  <w:footnote w:id="2">
    <w:p w:rsidR="002A7468" w:rsidRPr="004A75A5" w:rsidRDefault="002A7468" w:rsidP="004F6D7B">
      <w:pPr>
        <w:pStyle w:val="FootnoteText"/>
        <w:spacing w:after="120"/>
        <w:rPr>
          <w:rFonts w:ascii="Times New Roman" w:hAnsi="Times New Roman" w:cs="Times New Roman"/>
        </w:rPr>
      </w:pPr>
      <w:r w:rsidRPr="004A75A5">
        <w:rPr>
          <w:rStyle w:val="FootnoteReference"/>
          <w:rFonts w:ascii="Times New Roman" w:hAnsi="Times New Roman" w:cs="Times New Roman"/>
        </w:rPr>
        <w:footnoteRef/>
      </w:r>
      <w:r w:rsidRPr="004A75A5">
        <w:rPr>
          <w:rFonts w:ascii="Times New Roman" w:hAnsi="Times New Roman" w:cs="Times New Roman"/>
        </w:rPr>
        <w:t xml:space="preserve"> </w:t>
      </w:r>
      <w:r w:rsidR="005B4C1D" w:rsidRPr="004A75A5">
        <w:rPr>
          <w:rFonts w:ascii="Times New Roman" w:hAnsi="Times New Roman" w:cs="Times New Roman"/>
          <w:i/>
        </w:rPr>
        <w:t>Access Charge Reform; Reform of Access Charges Imposed by Competitive Local Exchange Carriers; Petition of Z-Tel Communications, Inc. for Temporary Waiver of Commission Rule 61.26(d) To Facilitate Deployment of Competitive Service in Certain Metropolitan Statistical Areas</w:t>
      </w:r>
      <w:r w:rsidR="005B4C1D" w:rsidRPr="004A75A5">
        <w:rPr>
          <w:rFonts w:ascii="Times New Roman" w:hAnsi="Times New Roman" w:cs="Times New Roman"/>
        </w:rPr>
        <w:t>, CC Docket No. 96-262, CCB/CPD File No. 01-19, Eighth Report and Order and Fifth Order on Reconsideration, 19 FCC Rcd 9108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0" w:rsidRDefault="00EF7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0" w:rsidRDefault="00EF7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B0" w:rsidRDefault="00EF7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AE"/>
    <w:rsid w:val="000117CF"/>
    <w:rsid w:val="00071F9A"/>
    <w:rsid w:val="00107909"/>
    <w:rsid w:val="001742EF"/>
    <w:rsid w:val="00177F49"/>
    <w:rsid w:val="001E6CBF"/>
    <w:rsid w:val="001F4644"/>
    <w:rsid w:val="0024436A"/>
    <w:rsid w:val="002A7468"/>
    <w:rsid w:val="002C3A26"/>
    <w:rsid w:val="002C46FA"/>
    <w:rsid w:val="002C563F"/>
    <w:rsid w:val="00304DD9"/>
    <w:rsid w:val="00473EE7"/>
    <w:rsid w:val="004767AE"/>
    <w:rsid w:val="004A75A5"/>
    <w:rsid w:val="004F6D7B"/>
    <w:rsid w:val="00535E18"/>
    <w:rsid w:val="005521A5"/>
    <w:rsid w:val="005B4C1D"/>
    <w:rsid w:val="005C6251"/>
    <w:rsid w:val="005E2354"/>
    <w:rsid w:val="005F3CD4"/>
    <w:rsid w:val="005F73C9"/>
    <w:rsid w:val="00602AC1"/>
    <w:rsid w:val="00640DEE"/>
    <w:rsid w:val="00650FA1"/>
    <w:rsid w:val="006D066E"/>
    <w:rsid w:val="00736402"/>
    <w:rsid w:val="007B05C3"/>
    <w:rsid w:val="007F4640"/>
    <w:rsid w:val="00832440"/>
    <w:rsid w:val="00852093"/>
    <w:rsid w:val="008970FE"/>
    <w:rsid w:val="009E09D9"/>
    <w:rsid w:val="00A976E9"/>
    <w:rsid w:val="00AF4DE5"/>
    <w:rsid w:val="00B23CAC"/>
    <w:rsid w:val="00B46B3E"/>
    <w:rsid w:val="00B61A0F"/>
    <w:rsid w:val="00B7782D"/>
    <w:rsid w:val="00B92957"/>
    <w:rsid w:val="00C5621A"/>
    <w:rsid w:val="00C773B0"/>
    <w:rsid w:val="00D06233"/>
    <w:rsid w:val="00D2441C"/>
    <w:rsid w:val="00DB3087"/>
    <w:rsid w:val="00DF4D82"/>
    <w:rsid w:val="00E1301C"/>
    <w:rsid w:val="00E41464"/>
    <w:rsid w:val="00E4321D"/>
    <w:rsid w:val="00E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1A"/>
  </w:style>
  <w:style w:type="paragraph" w:styleId="Footer">
    <w:name w:val="footer"/>
    <w:basedOn w:val="Normal"/>
    <w:link w:val="FooterChar"/>
    <w:uiPriority w:val="99"/>
    <w:unhideWhenUsed/>
    <w:rsid w:val="00C5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1A"/>
  </w:style>
  <w:style w:type="paragraph" w:styleId="FootnoteText">
    <w:name w:val="footnote text"/>
    <w:basedOn w:val="Normal"/>
    <w:link w:val="FootnoteTextChar"/>
    <w:uiPriority w:val="99"/>
    <w:semiHidden/>
    <w:unhideWhenUsed/>
    <w:rsid w:val="00E13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01C"/>
    <w:rPr>
      <w:sz w:val="20"/>
      <w:szCs w:val="20"/>
    </w:rPr>
  </w:style>
  <w:style w:type="character" w:styleId="FootnoteReference">
    <w:name w:val="footnote reference"/>
    <w:basedOn w:val="DefaultParagraphFont"/>
    <w:uiPriority w:val="99"/>
    <w:semiHidden/>
    <w:unhideWhenUsed/>
    <w:rsid w:val="00E1301C"/>
    <w:rPr>
      <w:vertAlign w:val="superscript"/>
    </w:rPr>
  </w:style>
  <w:style w:type="paragraph" w:styleId="BalloonText">
    <w:name w:val="Balloon Text"/>
    <w:basedOn w:val="Normal"/>
    <w:link w:val="BalloonTextChar"/>
    <w:uiPriority w:val="99"/>
    <w:semiHidden/>
    <w:unhideWhenUsed/>
    <w:rsid w:val="002C5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3F"/>
    <w:rPr>
      <w:rFonts w:ascii="Tahoma" w:hAnsi="Tahoma" w:cs="Tahoma"/>
      <w:sz w:val="16"/>
      <w:szCs w:val="16"/>
    </w:rPr>
  </w:style>
  <w:style w:type="character" w:styleId="CommentReference">
    <w:name w:val="annotation reference"/>
    <w:basedOn w:val="DefaultParagraphFont"/>
    <w:uiPriority w:val="99"/>
    <w:semiHidden/>
    <w:unhideWhenUsed/>
    <w:rsid w:val="00107909"/>
    <w:rPr>
      <w:sz w:val="16"/>
      <w:szCs w:val="16"/>
    </w:rPr>
  </w:style>
  <w:style w:type="paragraph" w:styleId="CommentText">
    <w:name w:val="annotation text"/>
    <w:basedOn w:val="Normal"/>
    <w:link w:val="CommentTextChar"/>
    <w:uiPriority w:val="99"/>
    <w:semiHidden/>
    <w:unhideWhenUsed/>
    <w:rsid w:val="00107909"/>
    <w:pPr>
      <w:spacing w:line="240" w:lineRule="auto"/>
    </w:pPr>
    <w:rPr>
      <w:sz w:val="20"/>
      <w:szCs w:val="20"/>
    </w:rPr>
  </w:style>
  <w:style w:type="character" w:customStyle="1" w:styleId="CommentTextChar">
    <w:name w:val="Comment Text Char"/>
    <w:basedOn w:val="DefaultParagraphFont"/>
    <w:link w:val="CommentText"/>
    <w:uiPriority w:val="99"/>
    <w:semiHidden/>
    <w:rsid w:val="00107909"/>
    <w:rPr>
      <w:sz w:val="20"/>
      <w:szCs w:val="20"/>
    </w:rPr>
  </w:style>
  <w:style w:type="paragraph" w:styleId="CommentSubject">
    <w:name w:val="annotation subject"/>
    <w:basedOn w:val="CommentText"/>
    <w:next w:val="CommentText"/>
    <w:link w:val="CommentSubjectChar"/>
    <w:uiPriority w:val="99"/>
    <w:semiHidden/>
    <w:unhideWhenUsed/>
    <w:rsid w:val="00107909"/>
    <w:rPr>
      <w:b/>
      <w:bCs/>
    </w:rPr>
  </w:style>
  <w:style w:type="character" w:customStyle="1" w:styleId="CommentSubjectChar">
    <w:name w:val="Comment Subject Char"/>
    <w:basedOn w:val="CommentTextChar"/>
    <w:link w:val="CommentSubject"/>
    <w:uiPriority w:val="99"/>
    <w:semiHidden/>
    <w:rsid w:val="001079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1A"/>
  </w:style>
  <w:style w:type="paragraph" w:styleId="Footer">
    <w:name w:val="footer"/>
    <w:basedOn w:val="Normal"/>
    <w:link w:val="FooterChar"/>
    <w:uiPriority w:val="99"/>
    <w:unhideWhenUsed/>
    <w:rsid w:val="00C5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1A"/>
  </w:style>
  <w:style w:type="paragraph" w:styleId="FootnoteText">
    <w:name w:val="footnote text"/>
    <w:basedOn w:val="Normal"/>
    <w:link w:val="FootnoteTextChar"/>
    <w:uiPriority w:val="99"/>
    <w:semiHidden/>
    <w:unhideWhenUsed/>
    <w:rsid w:val="00E13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01C"/>
    <w:rPr>
      <w:sz w:val="20"/>
      <w:szCs w:val="20"/>
    </w:rPr>
  </w:style>
  <w:style w:type="character" w:styleId="FootnoteReference">
    <w:name w:val="footnote reference"/>
    <w:basedOn w:val="DefaultParagraphFont"/>
    <w:uiPriority w:val="99"/>
    <w:semiHidden/>
    <w:unhideWhenUsed/>
    <w:rsid w:val="00E1301C"/>
    <w:rPr>
      <w:vertAlign w:val="superscript"/>
    </w:rPr>
  </w:style>
  <w:style w:type="paragraph" w:styleId="BalloonText">
    <w:name w:val="Balloon Text"/>
    <w:basedOn w:val="Normal"/>
    <w:link w:val="BalloonTextChar"/>
    <w:uiPriority w:val="99"/>
    <w:semiHidden/>
    <w:unhideWhenUsed/>
    <w:rsid w:val="002C5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3F"/>
    <w:rPr>
      <w:rFonts w:ascii="Tahoma" w:hAnsi="Tahoma" w:cs="Tahoma"/>
      <w:sz w:val="16"/>
      <w:szCs w:val="16"/>
    </w:rPr>
  </w:style>
  <w:style w:type="character" w:styleId="CommentReference">
    <w:name w:val="annotation reference"/>
    <w:basedOn w:val="DefaultParagraphFont"/>
    <w:uiPriority w:val="99"/>
    <w:semiHidden/>
    <w:unhideWhenUsed/>
    <w:rsid w:val="00107909"/>
    <w:rPr>
      <w:sz w:val="16"/>
      <w:szCs w:val="16"/>
    </w:rPr>
  </w:style>
  <w:style w:type="paragraph" w:styleId="CommentText">
    <w:name w:val="annotation text"/>
    <w:basedOn w:val="Normal"/>
    <w:link w:val="CommentTextChar"/>
    <w:uiPriority w:val="99"/>
    <w:semiHidden/>
    <w:unhideWhenUsed/>
    <w:rsid w:val="00107909"/>
    <w:pPr>
      <w:spacing w:line="240" w:lineRule="auto"/>
    </w:pPr>
    <w:rPr>
      <w:sz w:val="20"/>
      <w:szCs w:val="20"/>
    </w:rPr>
  </w:style>
  <w:style w:type="character" w:customStyle="1" w:styleId="CommentTextChar">
    <w:name w:val="Comment Text Char"/>
    <w:basedOn w:val="DefaultParagraphFont"/>
    <w:link w:val="CommentText"/>
    <w:uiPriority w:val="99"/>
    <w:semiHidden/>
    <w:rsid w:val="00107909"/>
    <w:rPr>
      <w:sz w:val="20"/>
      <w:szCs w:val="20"/>
    </w:rPr>
  </w:style>
  <w:style w:type="paragraph" w:styleId="CommentSubject">
    <w:name w:val="annotation subject"/>
    <w:basedOn w:val="CommentText"/>
    <w:next w:val="CommentText"/>
    <w:link w:val="CommentSubjectChar"/>
    <w:uiPriority w:val="99"/>
    <w:semiHidden/>
    <w:unhideWhenUsed/>
    <w:rsid w:val="00107909"/>
    <w:rPr>
      <w:b/>
      <w:bCs/>
    </w:rPr>
  </w:style>
  <w:style w:type="character" w:customStyle="1" w:styleId="CommentSubjectChar">
    <w:name w:val="Comment Subject Char"/>
    <w:basedOn w:val="CommentTextChar"/>
    <w:link w:val="CommentSubject"/>
    <w:uiPriority w:val="99"/>
    <w:semiHidden/>
    <w:rsid w:val="00107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5131</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2014-12-29T18:52:00Z</cp:lastPrinted>
  <dcterms:created xsi:type="dcterms:W3CDTF">2015-02-11T21:15:00Z</dcterms:created>
  <dcterms:modified xsi:type="dcterms:W3CDTF">2015-02-11T21:15:00Z</dcterms:modified>
  <cp:category> </cp:category>
  <cp:contentStatus> </cp:contentStatus>
</cp:coreProperties>
</file>