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4442D" w14:textId="2B644CB3" w:rsidR="00C70B9C" w:rsidRPr="00150FBA" w:rsidRDefault="00C70B9C" w:rsidP="00DB7307">
      <w:pPr>
        <w:jc w:val="center"/>
        <w:rPr>
          <w:b/>
        </w:rPr>
      </w:pPr>
      <w:bookmarkStart w:id="0" w:name="_GoBack"/>
      <w:bookmarkEnd w:id="0"/>
      <w:r w:rsidRPr="00150FBA">
        <w:rPr>
          <w:b/>
        </w:rPr>
        <w:t>Before the</w:t>
      </w:r>
    </w:p>
    <w:p w14:paraId="48086B22" w14:textId="77777777" w:rsidR="00C70B9C" w:rsidRPr="00150FBA" w:rsidRDefault="00C70B9C" w:rsidP="00DB7307">
      <w:pPr>
        <w:jc w:val="center"/>
        <w:rPr>
          <w:b/>
        </w:rPr>
      </w:pPr>
      <w:r w:rsidRPr="00150FBA">
        <w:rPr>
          <w:b/>
        </w:rPr>
        <w:t>Federal Communications Commission</w:t>
      </w:r>
    </w:p>
    <w:p w14:paraId="0602C9B4" w14:textId="77777777" w:rsidR="00C70B9C" w:rsidRPr="00150FBA" w:rsidRDefault="00C70B9C" w:rsidP="00DB7307">
      <w:pPr>
        <w:jc w:val="center"/>
      </w:pPr>
      <w:r w:rsidRPr="00150FBA">
        <w:rPr>
          <w:b/>
        </w:rPr>
        <w:t>Washington, D.C.  20554</w:t>
      </w:r>
    </w:p>
    <w:p w14:paraId="3400A368" w14:textId="77777777" w:rsidR="00C70B9C" w:rsidRPr="00150FBA" w:rsidRDefault="00C70B9C" w:rsidP="00DB7307"/>
    <w:tbl>
      <w:tblPr>
        <w:tblW w:w="9648" w:type="dxa"/>
        <w:tblLayout w:type="fixed"/>
        <w:tblLook w:val="0000" w:firstRow="0" w:lastRow="0" w:firstColumn="0" w:lastColumn="0" w:noHBand="0" w:noVBand="0"/>
      </w:tblPr>
      <w:tblGrid>
        <w:gridCol w:w="4698"/>
        <w:gridCol w:w="720"/>
        <w:gridCol w:w="4230"/>
      </w:tblGrid>
      <w:tr w:rsidR="00C70B9C" w:rsidRPr="00150FBA" w14:paraId="5DA6516D" w14:textId="77777777">
        <w:tc>
          <w:tcPr>
            <w:tcW w:w="4698" w:type="dxa"/>
          </w:tcPr>
          <w:p w14:paraId="17899C48" w14:textId="77777777" w:rsidR="00C70B9C" w:rsidRPr="00150FBA" w:rsidRDefault="00C70B9C" w:rsidP="00DB7307">
            <w:pPr>
              <w:ind w:right="-18"/>
            </w:pPr>
            <w:r w:rsidRPr="00150FBA">
              <w:t xml:space="preserve">In </w:t>
            </w:r>
            <w:r>
              <w:t>th</w:t>
            </w:r>
            <w:r w:rsidRPr="00150FBA">
              <w:t>e</w:t>
            </w:r>
            <w:r>
              <w:t xml:space="preserve"> Matter of</w:t>
            </w:r>
          </w:p>
          <w:p w14:paraId="153D4549" w14:textId="77777777" w:rsidR="00C70B9C" w:rsidRPr="00150FBA" w:rsidRDefault="00C70B9C" w:rsidP="00DB7307">
            <w:pPr>
              <w:ind w:right="-18"/>
            </w:pPr>
          </w:p>
          <w:p w14:paraId="6A97ADCD" w14:textId="77777777" w:rsidR="00C70B9C" w:rsidRPr="009711B9" w:rsidRDefault="00C70B9C" w:rsidP="00DB7307">
            <w:pPr>
              <w:tabs>
                <w:tab w:val="left" w:pos="-720"/>
              </w:tabs>
              <w:jc w:val="both"/>
              <w:rPr>
                <w:spacing w:val="-3"/>
              </w:rPr>
            </w:pPr>
            <w:r w:rsidRPr="009711B9">
              <w:rPr>
                <w:spacing w:val="-3"/>
              </w:rPr>
              <w:t xml:space="preserve">Susquehanna Radio Corp. </w:t>
            </w:r>
            <w:r w:rsidR="00DE2F8C" w:rsidRPr="009711B9">
              <w:rPr>
                <w:spacing w:val="-3"/>
              </w:rPr>
              <w:t xml:space="preserve"> and</w:t>
            </w:r>
          </w:p>
          <w:p w14:paraId="57F378B9" w14:textId="77777777" w:rsidR="00C70B9C" w:rsidRDefault="00C44715" w:rsidP="00DB7307">
            <w:pPr>
              <w:tabs>
                <w:tab w:val="left" w:pos="-720"/>
              </w:tabs>
              <w:jc w:val="both"/>
              <w:rPr>
                <w:spacing w:val="-3"/>
              </w:rPr>
            </w:pPr>
            <w:r w:rsidRPr="009711B9">
              <w:rPr>
                <w:spacing w:val="-3"/>
              </w:rPr>
              <w:t>Whit</w:t>
            </w:r>
            <w:r w:rsidR="00C70B9C" w:rsidRPr="009711B9">
              <w:rPr>
                <w:spacing w:val="-3"/>
              </w:rPr>
              <w:t>l</w:t>
            </w:r>
            <w:r w:rsidRPr="009711B9">
              <w:rPr>
                <w:spacing w:val="-3"/>
              </w:rPr>
              <w:t>e</w:t>
            </w:r>
            <w:r w:rsidR="00C70B9C" w:rsidRPr="009711B9">
              <w:rPr>
                <w:spacing w:val="-3"/>
              </w:rPr>
              <w:t>y Media, LLC</w:t>
            </w:r>
            <w:r w:rsidR="00C70B9C" w:rsidRPr="009711B9">
              <w:rPr>
                <w:spacing w:val="-3"/>
              </w:rPr>
              <w:tab/>
            </w:r>
            <w:r w:rsidR="00C70B9C">
              <w:rPr>
                <w:b/>
                <w:spacing w:val="-3"/>
              </w:rPr>
              <w:tab/>
            </w:r>
            <w:r w:rsidR="00C70B9C">
              <w:rPr>
                <w:spacing w:val="-3"/>
              </w:rPr>
              <w:tab/>
            </w:r>
            <w:r w:rsidR="00C70B9C">
              <w:rPr>
                <w:spacing w:val="-3"/>
              </w:rPr>
              <w:tab/>
            </w:r>
            <w:r w:rsidR="00C70B9C">
              <w:rPr>
                <w:spacing w:val="-3"/>
              </w:rPr>
              <w:tab/>
            </w:r>
            <w:r w:rsidR="00C70B9C">
              <w:rPr>
                <w:spacing w:val="-3"/>
              </w:rPr>
              <w:tab/>
              <w:t xml:space="preserve">   </w:t>
            </w:r>
            <w:r w:rsidR="00C70B9C">
              <w:rPr>
                <w:spacing w:val="-3"/>
              </w:rPr>
              <w:tab/>
            </w:r>
            <w:r w:rsidR="00C70B9C">
              <w:rPr>
                <w:b/>
                <w:spacing w:val="-3"/>
              </w:rPr>
              <w:t xml:space="preserve">    </w:t>
            </w:r>
            <w:r w:rsidR="00C70B9C">
              <w:rPr>
                <w:spacing w:val="-3"/>
              </w:rPr>
              <w:tab/>
            </w:r>
          </w:p>
          <w:p w14:paraId="326B3696" w14:textId="77777777" w:rsidR="00C70B9C" w:rsidRPr="00150FBA" w:rsidRDefault="00C70B9C" w:rsidP="00DB7307">
            <w:pPr>
              <w:tabs>
                <w:tab w:val="left" w:pos="-720"/>
              </w:tabs>
              <w:jc w:val="both"/>
            </w:pPr>
            <w:r>
              <w:t xml:space="preserve">Application for Consent to Assignment of License </w:t>
            </w:r>
          </w:p>
          <w:p w14:paraId="5619E91D" w14:textId="77777777" w:rsidR="00C70B9C" w:rsidRDefault="00C70B9C" w:rsidP="00DB7307">
            <w:pPr>
              <w:ind w:right="-18"/>
            </w:pPr>
          </w:p>
          <w:p w14:paraId="3B10E875" w14:textId="77777777" w:rsidR="00B7265A" w:rsidRPr="00150FBA" w:rsidRDefault="00B7265A" w:rsidP="00DB7307">
            <w:pPr>
              <w:ind w:right="-18"/>
            </w:pPr>
            <w:r>
              <w:t>and</w:t>
            </w:r>
          </w:p>
          <w:p w14:paraId="12B2B210" w14:textId="77777777" w:rsidR="00C70B9C" w:rsidRDefault="00C70B9C" w:rsidP="00DB7307">
            <w:pPr>
              <w:ind w:right="-18"/>
            </w:pPr>
          </w:p>
          <w:p w14:paraId="6C65D651" w14:textId="77777777" w:rsidR="00B7265A" w:rsidRPr="00150FBA" w:rsidRDefault="00B7265A" w:rsidP="00DB7307">
            <w:pPr>
              <w:ind w:right="-18"/>
            </w:pPr>
            <w:r>
              <w:t xml:space="preserve">Cancellation of License </w:t>
            </w:r>
          </w:p>
          <w:p w14:paraId="19DBDEB5" w14:textId="77777777" w:rsidR="00B7265A" w:rsidRDefault="00C70B9C" w:rsidP="00DB7307">
            <w:pPr>
              <w:ind w:right="-18"/>
            </w:pPr>
            <w:r w:rsidRPr="00150FBA">
              <w:t xml:space="preserve"> </w:t>
            </w:r>
          </w:p>
          <w:p w14:paraId="22FB9435" w14:textId="77777777" w:rsidR="00C70B9C" w:rsidRPr="00150FBA" w:rsidRDefault="00B7265A" w:rsidP="00DB7307">
            <w:pPr>
              <w:ind w:right="-18"/>
              <w:rPr>
                <w:b/>
              </w:rPr>
            </w:pPr>
            <w:r>
              <w:t>For DKTDK(FM)</w:t>
            </w:r>
            <w:r w:rsidR="009C696D">
              <w:rPr>
                <w:rStyle w:val="FootnoteReference"/>
              </w:rPr>
              <w:footnoteReference w:id="2"/>
            </w:r>
            <w:r>
              <w:t>, Sanger, Texas</w:t>
            </w:r>
            <w:r w:rsidR="00C70B9C" w:rsidRPr="00150FBA">
              <w:t xml:space="preserve">                                           </w:t>
            </w:r>
          </w:p>
        </w:tc>
        <w:tc>
          <w:tcPr>
            <w:tcW w:w="720" w:type="dxa"/>
          </w:tcPr>
          <w:p w14:paraId="28716F8D" w14:textId="77777777" w:rsidR="00C70B9C" w:rsidRPr="00150FBA" w:rsidRDefault="00C70B9C" w:rsidP="00DB7307">
            <w:pPr>
              <w:rPr>
                <w:b/>
              </w:rPr>
            </w:pPr>
            <w:r w:rsidRPr="00150FBA">
              <w:rPr>
                <w:b/>
              </w:rPr>
              <w:t>)</w:t>
            </w:r>
          </w:p>
          <w:p w14:paraId="22D133D7" w14:textId="77777777" w:rsidR="00C70B9C" w:rsidRPr="00150FBA" w:rsidRDefault="00C70B9C" w:rsidP="00DB7307">
            <w:pPr>
              <w:rPr>
                <w:b/>
              </w:rPr>
            </w:pPr>
            <w:r w:rsidRPr="00150FBA">
              <w:rPr>
                <w:b/>
              </w:rPr>
              <w:t>)</w:t>
            </w:r>
          </w:p>
          <w:p w14:paraId="4EBE7ABF" w14:textId="77777777" w:rsidR="00C70B9C" w:rsidRPr="00150FBA" w:rsidRDefault="00C70B9C" w:rsidP="00DB7307">
            <w:pPr>
              <w:rPr>
                <w:b/>
              </w:rPr>
            </w:pPr>
            <w:r w:rsidRPr="00150FBA">
              <w:rPr>
                <w:b/>
              </w:rPr>
              <w:t>)</w:t>
            </w:r>
          </w:p>
          <w:p w14:paraId="7C77E1B3" w14:textId="77777777" w:rsidR="00C70B9C" w:rsidRPr="00150FBA" w:rsidRDefault="00C70B9C" w:rsidP="00DB7307">
            <w:pPr>
              <w:rPr>
                <w:b/>
              </w:rPr>
            </w:pPr>
            <w:r w:rsidRPr="00150FBA">
              <w:rPr>
                <w:b/>
              </w:rPr>
              <w:t>)</w:t>
            </w:r>
          </w:p>
          <w:p w14:paraId="1E1A9AF2" w14:textId="77777777" w:rsidR="00C70B9C" w:rsidRPr="00150FBA" w:rsidRDefault="00C70B9C" w:rsidP="00DB7307">
            <w:pPr>
              <w:rPr>
                <w:b/>
              </w:rPr>
            </w:pPr>
            <w:r w:rsidRPr="00150FBA">
              <w:rPr>
                <w:b/>
              </w:rPr>
              <w:t>)</w:t>
            </w:r>
          </w:p>
          <w:p w14:paraId="7DB706C2" w14:textId="77777777" w:rsidR="00C70B9C" w:rsidRPr="00150FBA" w:rsidRDefault="00C70B9C" w:rsidP="00DB7307">
            <w:pPr>
              <w:rPr>
                <w:b/>
              </w:rPr>
            </w:pPr>
            <w:r w:rsidRPr="00150FBA">
              <w:rPr>
                <w:b/>
              </w:rPr>
              <w:t>)</w:t>
            </w:r>
          </w:p>
          <w:p w14:paraId="718B404D" w14:textId="77777777" w:rsidR="00C70B9C" w:rsidRPr="00150FBA" w:rsidRDefault="00C70B9C" w:rsidP="00DB7307">
            <w:pPr>
              <w:rPr>
                <w:b/>
              </w:rPr>
            </w:pPr>
            <w:r w:rsidRPr="00150FBA">
              <w:rPr>
                <w:b/>
              </w:rPr>
              <w:t>)</w:t>
            </w:r>
          </w:p>
          <w:p w14:paraId="062EC5AF" w14:textId="77777777" w:rsidR="00C70B9C" w:rsidRPr="00150FBA" w:rsidRDefault="00B7265A" w:rsidP="00DB7307">
            <w:pPr>
              <w:rPr>
                <w:b/>
              </w:rPr>
            </w:pPr>
            <w:r>
              <w:rPr>
                <w:b/>
              </w:rPr>
              <w:t>)</w:t>
            </w:r>
          </w:p>
          <w:p w14:paraId="4B6279DB" w14:textId="77777777" w:rsidR="00C70B9C" w:rsidRDefault="00B7265A" w:rsidP="00DB7307">
            <w:pPr>
              <w:rPr>
                <w:b/>
              </w:rPr>
            </w:pPr>
            <w:r>
              <w:rPr>
                <w:b/>
              </w:rPr>
              <w:t>)</w:t>
            </w:r>
          </w:p>
          <w:p w14:paraId="1BE991A4" w14:textId="77777777" w:rsidR="00B7265A" w:rsidRDefault="00B7265A" w:rsidP="00DB7307">
            <w:pPr>
              <w:rPr>
                <w:b/>
              </w:rPr>
            </w:pPr>
            <w:r>
              <w:rPr>
                <w:b/>
              </w:rPr>
              <w:t>)</w:t>
            </w:r>
          </w:p>
          <w:p w14:paraId="6A84F434" w14:textId="77777777" w:rsidR="00B7265A" w:rsidRDefault="00B7265A" w:rsidP="00DB7307">
            <w:pPr>
              <w:rPr>
                <w:b/>
              </w:rPr>
            </w:pPr>
            <w:r>
              <w:rPr>
                <w:b/>
              </w:rPr>
              <w:t>)</w:t>
            </w:r>
          </w:p>
          <w:p w14:paraId="09994E81" w14:textId="77777777" w:rsidR="00B7265A" w:rsidRPr="00150FBA" w:rsidRDefault="00B7265A" w:rsidP="00DB7307">
            <w:pPr>
              <w:rPr>
                <w:b/>
              </w:rPr>
            </w:pPr>
            <w:r>
              <w:rPr>
                <w:b/>
              </w:rPr>
              <w:t>)</w:t>
            </w:r>
          </w:p>
        </w:tc>
        <w:tc>
          <w:tcPr>
            <w:tcW w:w="4230" w:type="dxa"/>
          </w:tcPr>
          <w:p w14:paraId="596555A5" w14:textId="77777777" w:rsidR="00C70B9C" w:rsidRPr="00150FBA" w:rsidRDefault="00C70B9C" w:rsidP="00DB7307"/>
          <w:p w14:paraId="1F939048" w14:textId="77777777" w:rsidR="00C70B9C" w:rsidRPr="00150FBA" w:rsidRDefault="00C70B9C" w:rsidP="00DB7307"/>
          <w:p w14:paraId="7B12DEDD" w14:textId="77777777" w:rsidR="00C70B9C" w:rsidRDefault="00C70B9C" w:rsidP="00DB7307"/>
          <w:p w14:paraId="1DFCB3C8" w14:textId="77777777" w:rsidR="00C70B9C" w:rsidRDefault="00C70B9C" w:rsidP="00DB7307">
            <w:pPr>
              <w:rPr>
                <w:spacing w:val="-3"/>
              </w:rPr>
            </w:pPr>
          </w:p>
          <w:p w14:paraId="0289BDED" w14:textId="77777777" w:rsidR="00C70B9C" w:rsidRDefault="00C70B9C" w:rsidP="00DB7307">
            <w:pPr>
              <w:rPr>
                <w:spacing w:val="-3"/>
              </w:rPr>
            </w:pPr>
          </w:p>
          <w:p w14:paraId="7947DE66" w14:textId="77777777" w:rsidR="00C70B9C" w:rsidRPr="00150FBA" w:rsidRDefault="00C70B9C" w:rsidP="00DB7307">
            <w:r>
              <w:rPr>
                <w:spacing w:val="-3"/>
              </w:rPr>
              <w:t>File No. BALH-20130701ADA</w:t>
            </w:r>
          </w:p>
          <w:p w14:paraId="552BDCD3" w14:textId="77777777" w:rsidR="00B7265A" w:rsidRDefault="00B7265A" w:rsidP="00DB7307"/>
          <w:p w14:paraId="0EC37F78" w14:textId="77777777" w:rsidR="00B7265A" w:rsidRDefault="00B7265A" w:rsidP="00DB7307"/>
          <w:p w14:paraId="7CFDD8E2" w14:textId="77777777" w:rsidR="00B7265A" w:rsidRDefault="00B7265A" w:rsidP="00DB7307"/>
          <w:p w14:paraId="31766272" w14:textId="77777777" w:rsidR="00B7265A" w:rsidRDefault="00B7265A" w:rsidP="00DB7307">
            <w:r>
              <w:t>File. No. BLH-20050309AAI</w:t>
            </w:r>
            <w:r w:rsidR="00C70B9C" w:rsidRPr="00150FBA">
              <w:t xml:space="preserve"> </w:t>
            </w:r>
          </w:p>
          <w:p w14:paraId="25AB6B22" w14:textId="77777777" w:rsidR="00B7265A" w:rsidRDefault="00B7265A" w:rsidP="00DB7307"/>
          <w:p w14:paraId="3C39C846" w14:textId="77777777" w:rsidR="00C70B9C" w:rsidRDefault="00B7265A" w:rsidP="00DB7307">
            <w:r>
              <w:t>Facility ID No. 26146</w:t>
            </w:r>
            <w:r w:rsidR="00C70B9C" w:rsidRPr="00150FBA">
              <w:t xml:space="preserve"> </w:t>
            </w:r>
          </w:p>
          <w:p w14:paraId="0FC505DE" w14:textId="77777777" w:rsidR="00C70B9C" w:rsidRPr="00150FBA" w:rsidRDefault="00C70B9C" w:rsidP="00DB7307"/>
          <w:p w14:paraId="147EC05C" w14:textId="77777777" w:rsidR="00C70B9C" w:rsidRPr="00150FBA" w:rsidRDefault="00C70B9C" w:rsidP="00DB7307"/>
        </w:tc>
      </w:tr>
    </w:tbl>
    <w:p w14:paraId="508EB1CA" w14:textId="77777777" w:rsidR="00AF3499" w:rsidRDefault="00AF3499" w:rsidP="00AF3499">
      <w:pPr>
        <w:jc w:val="center"/>
        <w:rPr>
          <w:szCs w:val="22"/>
        </w:rPr>
      </w:pPr>
      <w:r w:rsidRPr="00411012">
        <w:rPr>
          <w:b/>
          <w:szCs w:val="22"/>
        </w:rPr>
        <w:t>MEMORANDUM OPINION AND ORDER</w:t>
      </w:r>
    </w:p>
    <w:p w14:paraId="0D478181" w14:textId="77777777" w:rsidR="00AF3499" w:rsidRDefault="00AF3499" w:rsidP="00AF3499">
      <w:pPr>
        <w:pStyle w:val="StyleBoldCentered"/>
      </w:pPr>
    </w:p>
    <w:p w14:paraId="0B3FF3A7" w14:textId="77777777" w:rsidR="00AF3499" w:rsidRDefault="00AF3499" w:rsidP="00AF3499">
      <w:pPr>
        <w:tabs>
          <w:tab w:val="left" w:pos="-720"/>
        </w:tabs>
        <w:suppressAutoHyphens/>
        <w:spacing w:line="227" w:lineRule="auto"/>
        <w:rPr>
          <w:spacing w:val="-2"/>
        </w:rPr>
      </w:pPr>
    </w:p>
    <w:p w14:paraId="2F731394" w14:textId="7348EED9" w:rsidR="00AF3499" w:rsidRDefault="00AF3499" w:rsidP="00AF3499">
      <w:pPr>
        <w:tabs>
          <w:tab w:val="left" w:pos="720"/>
          <w:tab w:val="right" w:pos="9360"/>
        </w:tabs>
        <w:suppressAutoHyphens/>
        <w:spacing w:line="227" w:lineRule="auto"/>
        <w:rPr>
          <w:spacing w:val="-2"/>
        </w:rPr>
      </w:pPr>
      <w:r>
        <w:rPr>
          <w:b/>
          <w:spacing w:val="-2"/>
        </w:rPr>
        <w:t xml:space="preserve">Adopted:  </w:t>
      </w:r>
      <w:r w:rsidR="00A62328">
        <w:rPr>
          <w:b/>
          <w:spacing w:val="-2"/>
        </w:rPr>
        <w:t>November 18</w:t>
      </w:r>
      <w:r w:rsidR="00696D05">
        <w:rPr>
          <w:b/>
          <w:spacing w:val="-2"/>
        </w:rPr>
        <w:t>, 2015</w:t>
      </w:r>
      <w:r>
        <w:rPr>
          <w:b/>
          <w:spacing w:val="-2"/>
        </w:rPr>
        <w:tab/>
        <w:t xml:space="preserve">Released:  </w:t>
      </w:r>
      <w:r w:rsidR="00A62328">
        <w:rPr>
          <w:b/>
          <w:spacing w:val="-2"/>
        </w:rPr>
        <w:t>November 19</w:t>
      </w:r>
      <w:r w:rsidR="00696D05">
        <w:rPr>
          <w:b/>
          <w:spacing w:val="-2"/>
        </w:rPr>
        <w:t>, 2015</w:t>
      </w:r>
    </w:p>
    <w:p w14:paraId="6CC2DA4C" w14:textId="77777777" w:rsidR="00AF3499" w:rsidRDefault="00AF3499" w:rsidP="00AF3499"/>
    <w:p w14:paraId="0A3D8508" w14:textId="77777777" w:rsidR="00AF3499" w:rsidRDefault="00AF3499" w:rsidP="00AF3499">
      <w:pPr>
        <w:rPr>
          <w:spacing w:val="-2"/>
        </w:rPr>
      </w:pPr>
      <w:r>
        <w:t xml:space="preserve">By the </w:t>
      </w:r>
      <w:r>
        <w:rPr>
          <w:spacing w:val="-2"/>
        </w:rPr>
        <w:t>Commission:</w:t>
      </w:r>
    </w:p>
    <w:p w14:paraId="75253B46" w14:textId="77777777" w:rsidR="00C70B9C" w:rsidRDefault="00C70B9C" w:rsidP="00DB7307">
      <w:pPr>
        <w:tabs>
          <w:tab w:val="left" w:pos="1980"/>
          <w:tab w:val="left" w:pos="4680"/>
        </w:tabs>
      </w:pPr>
    </w:p>
    <w:p w14:paraId="305FF58D" w14:textId="4AACADD8" w:rsidR="000400B2" w:rsidRDefault="00C70B9C" w:rsidP="00DB7307">
      <w:pPr>
        <w:pStyle w:val="ParaNum"/>
      </w:pPr>
      <w:r>
        <w:t>The Commission has</w:t>
      </w:r>
      <w:r w:rsidR="00F33F75">
        <w:t xml:space="preserve"> before it a November 19</w:t>
      </w:r>
      <w:r w:rsidR="00781D8B">
        <w:t xml:space="preserve">, 2014 </w:t>
      </w:r>
      <w:r w:rsidR="00687A2C">
        <w:t>Petition for Reconsideration</w:t>
      </w:r>
      <w:r>
        <w:t xml:space="preserve"> </w:t>
      </w:r>
      <w:r w:rsidR="000A4E8B">
        <w:t xml:space="preserve">(“Petition”) </w:t>
      </w:r>
      <w:r w:rsidR="00781D8B">
        <w:t xml:space="preserve">filed </w:t>
      </w:r>
      <w:r w:rsidR="001B10DF">
        <w:t xml:space="preserve">jointly </w:t>
      </w:r>
      <w:r>
        <w:t xml:space="preserve">by </w:t>
      </w:r>
      <w:r w:rsidR="00BF2364">
        <w:t>Whitley Media, LLC (“Whitley”) and North Texas Radio Group, L</w:t>
      </w:r>
      <w:r w:rsidR="00CC7381">
        <w:t>.</w:t>
      </w:r>
      <w:r w:rsidR="00BF2364">
        <w:t>P</w:t>
      </w:r>
      <w:r w:rsidR="00CC7381">
        <w:t>.</w:t>
      </w:r>
      <w:r w:rsidR="00BF2364">
        <w:t xml:space="preserve"> (“North Texas”)</w:t>
      </w:r>
      <w:r w:rsidR="00337167">
        <w:t xml:space="preserve"> (collective</w:t>
      </w:r>
      <w:r w:rsidR="0076420B">
        <w:t>ly “Petitioners”)</w:t>
      </w:r>
      <w:r w:rsidR="00BF2364">
        <w:t>.</w:t>
      </w:r>
      <w:r w:rsidR="00C40527">
        <w:rPr>
          <w:rStyle w:val="FootnoteReference"/>
        </w:rPr>
        <w:footnoteReference w:id="3"/>
      </w:r>
      <w:r w:rsidR="00C40527">
        <w:t xml:space="preserve"> </w:t>
      </w:r>
      <w:r w:rsidR="00BF2364">
        <w:t xml:space="preserve">  </w:t>
      </w:r>
      <w:r w:rsidR="004C7507">
        <w:t xml:space="preserve">Petitioners </w:t>
      </w:r>
      <w:r w:rsidR="00215BA9">
        <w:t>challenge</w:t>
      </w:r>
      <w:r w:rsidR="00DC1654">
        <w:t xml:space="preserve"> the Commission’s </w:t>
      </w:r>
      <w:r w:rsidR="004C7507">
        <w:t xml:space="preserve">October 20, 2014 </w:t>
      </w:r>
      <w:r w:rsidR="00DC1654">
        <w:t xml:space="preserve">dismissal of </w:t>
      </w:r>
      <w:r w:rsidR="004C7507">
        <w:t xml:space="preserve">their </w:t>
      </w:r>
      <w:r w:rsidR="000400B2">
        <w:t>Application for Review</w:t>
      </w:r>
      <w:r w:rsidR="004C7507">
        <w:t xml:space="preserve"> for lack of standing</w:t>
      </w:r>
      <w:r w:rsidR="00253F6F">
        <w:t xml:space="preserve"> </w:t>
      </w:r>
      <w:r w:rsidR="004C7507">
        <w:t xml:space="preserve">to </w:t>
      </w:r>
      <w:r w:rsidR="000B3186">
        <w:t xml:space="preserve">request the </w:t>
      </w:r>
      <w:r w:rsidR="004C7507">
        <w:t>reinstate</w:t>
      </w:r>
      <w:r w:rsidR="000B3186">
        <w:t>ment and assignment of</w:t>
      </w:r>
      <w:r w:rsidR="004C7507">
        <w:t xml:space="preserve"> the license of </w:t>
      </w:r>
      <w:r w:rsidR="001A27D6">
        <w:t>D</w:t>
      </w:r>
      <w:r w:rsidR="004C7507">
        <w:t>KTDK(FM), Sange</w:t>
      </w:r>
      <w:r w:rsidR="006D52E8">
        <w:t>r, Texas (the “Station”).</w:t>
      </w:r>
      <w:r w:rsidR="000B3186">
        <w:rPr>
          <w:rStyle w:val="FootnoteReference"/>
        </w:rPr>
        <w:footnoteReference w:id="4"/>
      </w:r>
      <w:r w:rsidR="00AC06DF" w:rsidRPr="00AC06DF">
        <w:rPr>
          <w:rStyle w:val="FootnoteReference"/>
        </w:rPr>
        <w:t xml:space="preserve"> </w:t>
      </w:r>
      <w:r w:rsidR="00F42CA0">
        <w:t xml:space="preserve"> </w:t>
      </w:r>
      <w:r w:rsidR="006D52E8">
        <w:t>T</w:t>
      </w:r>
      <w:r w:rsidR="00DC1654">
        <w:t>he Media Bureau (“Bureau”</w:t>
      </w:r>
      <w:r w:rsidR="00BF30DF">
        <w:t xml:space="preserve">) </w:t>
      </w:r>
      <w:r w:rsidR="00DC1654">
        <w:t xml:space="preserve">cancelled </w:t>
      </w:r>
      <w:r w:rsidR="006D52E8">
        <w:t>th</w:t>
      </w:r>
      <w:r w:rsidR="00DC1654">
        <w:t xml:space="preserve">at </w:t>
      </w:r>
      <w:r w:rsidR="006D52E8">
        <w:t xml:space="preserve">license at </w:t>
      </w:r>
      <w:r w:rsidR="00DC1654">
        <w:t xml:space="preserve">the request of </w:t>
      </w:r>
      <w:r w:rsidR="00EC04BE">
        <w:t xml:space="preserve">the Station’s </w:t>
      </w:r>
      <w:r w:rsidR="006D52E8">
        <w:t xml:space="preserve">licensee, </w:t>
      </w:r>
      <w:r w:rsidR="004C7507">
        <w:t>Susquehanna Radio Corp. (“Susquehanna”)</w:t>
      </w:r>
      <w:r w:rsidR="00F42CA0">
        <w:t>.</w:t>
      </w:r>
      <w:r w:rsidR="00F42CA0">
        <w:rPr>
          <w:rStyle w:val="FootnoteReference"/>
        </w:rPr>
        <w:footnoteReference w:id="5"/>
      </w:r>
      <w:r w:rsidR="000400B2">
        <w:t xml:space="preserve"> </w:t>
      </w:r>
      <w:r w:rsidR="00F42CA0">
        <w:t xml:space="preserve"> Susquehanna also notified the Commission that </w:t>
      </w:r>
      <w:r w:rsidR="00184127">
        <w:t>it and Whitley</w:t>
      </w:r>
      <w:r w:rsidR="00F42CA0">
        <w:t xml:space="preserve"> had terminated the</w:t>
      </w:r>
      <w:r w:rsidR="00F4708E">
        <w:t xml:space="preserve">ir agreement </w:t>
      </w:r>
      <w:r w:rsidR="00F42CA0">
        <w:t>providing for an assignment of the Station’s license from Susquehanna to Whitley</w:t>
      </w:r>
      <w:r w:rsidR="001A27D6">
        <w:t xml:space="preserve"> (the “</w:t>
      </w:r>
      <w:r w:rsidR="00C23845">
        <w:t xml:space="preserve">Whitley </w:t>
      </w:r>
      <w:r w:rsidR="00F4708E">
        <w:t>Agreement</w:t>
      </w:r>
      <w:r w:rsidR="001A27D6">
        <w:t>”)</w:t>
      </w:r>
      <w:r w:rsidR="00F42CA0">
        <w:t>.</w:t>
      </w:r>
      <w:r w:rsidR="00F42CA0">
        <w:rPr>
          <w:rStyle w:val="FootnoteReference"/>
        </w:rPr>
        <w:footnoteReference w:id="6"/>
      </w:r>
      <w:r w:rsidR="00F42CA0">
        <w:t xml:space="preserve">  Petitioners seek reinstatement of the Station’s license and consent to </w:t>
      </w:r>
      <w:r w:rsidR="00BE7B03">
        <w:t xml:space="preserve">the </w:t>
      </w:r>
      <w:r w:rsidR="00F42CA0">
        <w:t>assignment of the license from Susquehanna to Whitley and then</w:t>
      </w:r>
      <w:r w:rsidR="00C23845">
        <w:t>, ultimately</w:t>
      </w:r>
      <w:r w:rsidR="00F42CA0">
        <w:t xml:space="preserve"> to a corporation to be formed by North Texas and </w:t>
      </w:r>
      <w:r w:rsidR="001A27D6">
        <w:t xml:space="preserve">another </w:t>
      </w:r>
      <w:r w:rsidR="001A27D6">
        <w:lastRenderedPageBreak/>
        <w:t>entity</w:t>
      </w:r>
      <w:r w:rsidR="00F42CA0">
        <w:t>, as described in note 2.</w:t>
      </w:r>
    </w:p>
    <w:p w14:paraId="6C5BE548" w14:textId="1586A051" w:rsidR="00CB5B1C" w:rsidRDefault="00BD645E" w:rsidP="00CB5B1C">
      <w:pPr>
        <w:pStyle w:val="ParaNum"/>
      </w:pPr>
      <w:r>
        <w:t xml:space="preserve">The </w:t>
      </w:r>
      <w:r w:rsidR="00EF0ABF">
        <w:t xml:space="preserve">Bureau and </w:t>
      </w:r>
      <w:r>
        <w:t xml:space="preserve">Commission </w:t>
      </w:r>
      <w:r w:rsidR="00EF0ABF">
        <w:t xml:space="preserve">each found </w:t>
      </w:r>
      <w:r w:rsidR="00517E00">
        <w:t xml:space="preserve">that </w:t>
      </w:r>
      <w:r w:rsidR="00EF0ABF">
        <w:t>Petitioners</w:t>
      </w:r>
      <w:r>
        <w:t xml:space="preserve"> </w:t>
      </w:r>
      <w:r w:rsidR="00905D8F">
        <w:t>lacked</w:t>
      </w:r>
      <w:r>
        <w:t xml:space="preserve"> standing</w:t>
      </w:r>
      <w:r w:rsidR="00517E00">
        <w:t xml:space="preserve"> to challenge the Bureau’s actions</w:t>
      </w:r>
      <w:r w:rsidR="00AC2D3E">
        <w:t>, although the</w:t>
      </w:r>
      <w:r w:rsidR="00EF0ABF">
        <w:t>ir reasoning</w:t>
      </w:r>
      <w:r w:rsidR="00AC2D3E">
        <w:t xml:space="preserve"> </w:t>
      </w:r>
      <w:r w:rsidR="00EF0ABF">
        <w:t>differed somewhat</w:t>
      </w:r>
      <w:r w:rsidR="00520683">
        <w:t>.</w:t>
      </w:r>
      <w:r w:rsidR="00CB5B1C">
        <w:t xml:space="preserve">  </w:t>
      </w:r>
      <w:r w:rsidR="00CB5B1C" w:rsidRPr="00CB5B1C">
        <w:rPr>
          <w:rFonts w:eastAsiaTheme="minorHAnsi"/>
        </w:rPr>
        <w:t xml:space="preserve">The Bureau </w:t>
      </w:r>
      <w:r w:rsidR="0089179A">
        <w:rPr>
          <w:rFonts w:eastAsiaTheme="minorHAnsi"/>
        </w:rPr>
        <w:t xml:space="preserve">observed </w:t>
      </w:r>
      <w:r w:rsidR="00CB5B1C" w:rsidRPr="00CB5B1C">
        <w:rPr>
          <w:rFonts w:eastAsiaTheme="minorHAnsi"/>
        </w:rPr>
        <w:t xml:space="preserve">that Petitioners were merely an applicant and potential licensee, with no rights to the Station's license that could be adversely affected by </w:t>
      </w:r>
      <w:r w:rsidR="002D199A">
        <w:rPr>
          <w:rFonts w:eastAsiaTheme="minorHAnsi"/>
        </w:rPr>
        <w:t xml:space="preserve">its </w:t>
      </w:r>
      <w:r w:rsidR="00CB5B1C" w:rsidRPr="00CB5B1C">
        <w:rPr>
          <w:rFonts w:eastAsiaTheme="minorHAnsi"/>
        </w:rPr>
        <w:t>surrender and cancellation.</w:t>
      </w:r>
      <w:r w:rsidR="00E54F36">
        <w:rPr>
          <w:rStyle w:val="FootnoteReference"/>
        </w:rPr>
        <w:footnoteReference w:id="7"/>
      </w:r>
      <w:r w:rsidR="00520683">
        <w:t xml:space="preserve">  </w:t>
      </w:r>
      <w:r w:rsidR="00FC2514">
        <w:t>T</w:t>
      </w:r>
      <w:r w:rsidR="00D23889">
        <w:t>he Commission</w:t>
      </w:r>
      <w:r w:rsidR="00F4708E">
        <w:t xml:space="preserve"> affirmed the Bureau’s analysis and, in response to Whitley and North Texas’ new contention in their Application for Review that the Bureau had erroneously ignored their contractual rights,</w:t>
      </w:r>
      <w:r w:rsidR="00991E2D">
        <w:rPr>
          <w:rStyle w:val="FootnoteReference"/>
        </w:rPr>
        <w:footnoteReference w:id="8"/>
      </w:r>
      <w:r w:rsidR="00F4708E">
        <w:t xml:space="preserve"> </w:t>
      </w:r>
      <w:r w:rsidR="00CD5A8A">
        <w:t xml:space="preserve">reasoned </w:t>
      </w:r>
      <w:r w:rsidR="00356252">
        <w:t xml:space="preserve">additionally </w:t>
      </w:r>
      <w:r w:rsidR="00CB5B1C">
        <w:t xml:space="preserve">that </w:t>
      </w:r>
      <w:r w:rsidR="00EC372E">
        <w:t xml:space="preserve">the </w:t>
      </w:r>
      <w:r w:rsidR="00C23845">
        <w:t xml:space="preserve">Whitley </w:t>
      </w:r>
      <w:r w:rsidR="00F4708E">
        <w:t>Agreement</w:t>
      </w:r>
      <w:r w:rsidR="00CB5B1C">
        <w:t xml:space="preserve"> </w:t>
      </w:r>
      <w:r w:rsidR="00F42CA0">
        <w:t>was</w:t>
      </w:r>
      <w:r w:rsidR="00356252">
        <w:t xml:space="preserve"> </w:t>
      </w:r>
      <w:r w:rsidR="00CB5B1C">
        <w:t xml:space="preserve">terminated prior to the </w:t>
      </w:r>
      <w:r w:rsidR="003A0745">
        <w:t xml:space="preserve">October 21, 2013 and November 22, 2013 </w:t>
      </w:r>
      <w:r w:rsidR="00CB5B1C">
        <w:t xml:space="preserve">dates </w:t>
      </w:r>
      <w:r w:rsidR="00CD5A8A">
        <w:t xml:space="preserve">when </w:t>
      </w:r>
      <w:r w:rsidR="00356252">
        <w:t xml:space="preserve">Petitioners </w:t>
      </w:r>
      <w:r w:rsidR="00D23889">
        <w:t xml:space="preserve">filed </w:t>
      </w:r>
      <w:r w:rsidR="008A2FFD">
        <w:t xml:space="preserve">their </w:t>
      </w:r>
      <w:r w:rsidR="000A51C3">
        <w:t xml:space="preserve">two </w:t>
      </w:r>
      <w:r w:rsidR="008A2FFD">
        <w:t xml:space="preserve">joint </w:t>
      </w:r>
      <w:r w:rsidR="00F70601">
        <w:t xml:space="preserve">petitions </w:t>
      </w:r>
      <w:r w:rsidR="00CA3001">
        <w:t>challenging dismissal of the assignment application and cancellation of the license</w:t>
      </w:r>
      <w:r w:rsidR="00CB5B1C">
        <w:t>.  Thus, the Commission found that Whitley</w:t>
      </w:r>
      <w:r w:rsidR="00CE3A63">
        <w:t xml:space="preserve">, in fact, </w:t>
      </w:r>
      <w:r w:rsidR="00CB5B1C">
        <w:t xml:space="preserve"> no longer had any right to acquire the license and neither it nor North Texas had a legally cognizable injury resulting from the Bureau’s actions.</w:t>
      </w:r>
      <w:r w:rsidR="00CB5B1C">
        <w:rPr>
          <w:rStyle w:val="FootnoteReference"/>
        </w:rPr>
        <w:footnoteReference w:id="9"/>
      </w:r>
      <w:r w:rsidR="00CB5B1C">
        <w:t xml:space="preserve">  </w:t>
      </w:r>
    </w:p>
    <w:p w14:paraId="7EFC6774" w14:textId="4B2EB329" w:rsidR="00C77C14" w:rsidRDefault="001D09F1" w:rsidP="00C77C14">
      <w:pPr>
        <w:pStyle w:val="ParaNum"/>
      </w:pPr>
      <w:r>
        <w:t xml:space="preserve">Petitioners argue that a petition for reconsideration is permitted here, </w:t>
      </w:r>
      <w:r w:rsidR="000B31A3">
        <w:t>because the “primary basis” for its submission is</w:t>
      </w:r>
      <w:r>
        <w:t xml:space="preserve"> the Commission’s “newly articulated finding” that the termination of the </w:t>
      </w:r>
      <w:r w:rsidR="00375E59">
        <w:t>Whitley</w:t>
      </w:r>
      <w:r w:rsidR="00D50B61">
        <w:t xml:space="preserve"> </w:t>
      </w:r>
      <w:r w:rsidR="00CE3A63">
        <w:t>Agreement</w:t>
      </w:r>
      <w:r>
        <w:t xml:space="preserve"> extinguished any basis for standing by the Petitioners due to their lack of any contractual interest in the Station or its license.</w:t>
      </w:r>
      <w:r>
        <w:rPr>
          <w:rStyle w:val="FootnoteReference"/>
        </w:rPr>
        <w:footnoteReference w:id="10"/>
      </w:r>
      <w:r>
        <w:t xml:space="preserve">  </w:t>
      </w:r>
      <w:r w:rsidR="002574AC">
        <w:t>It</w:t>
      </w:r>
      <w:r w:rsidR="00416C37">
        <w:t xml:space="preserve"> is a close question</w:t>
      </w:r>
      <w:r w:rsidR="002574AC">
        <w:t xml:space="preserve"> whether this is a new argument unknown to the Petitioners.  T</w:t>
      </w:r>
      <w:r w:rsidR="00416C37">
        <w:t>he</w:t>
      </w:r>
      <w:r w:rsidR="00D477D4">
        <w:t xml:space="preserve"> </w:t>
      </w:r>
      <w:r w:rsidR="00D477D4" w:rsidRPr="0027364E">
        <w:rPr>
          <w:i/>
        </w:rPr>
        <w:t>Bureau</w:t>
      </w:r>
      <w:r w:rsidR="002574AC" w:rsidRPr="0027364E">
        <w:rPr>
          <w:i/>
        </w:rPr>
        <w:t xml:space="preserve"> Letter</w:t>
      </w:r>
      <w:r w:rsidR="00D477D4">
        <w:t xml:space="preserve"> </w:t>
      </w:r>
      <w:r w:rsidR="00A46EB6">
        <w:t xml:space="preserve">stated </w:t>
      </w:r>
      <w:r w:rsidR="00D477D4">
        <w:t>that Petitioners lacked standing because they “have no rights with regard to the Station’s license and therefore no interest which could be adversely affected by the surrender and cancellation of the Station license.”</w:t>
      </w:r>
      <w:r w:rsidR="00D477D4">
        <w:rPr>
          <w:rStyle w:val="FootnoteReference"/>
        </w:rPr>
        <w:footnoteReference w:id="11"/>
      </w:r>
      <w:r w:rsidR="00416C37">
        <w:t xml:space="preserve"> </w:t>
      </w:r>
      <w:r w:rsidR="00D477D4">
        <w:t xml:space="preserve"> </w:t>
      </w:r>
      <w:r w:rsidR="004D799E">
        <w:t xml:space="preserve">Also, the Commission’s conclusion that the termination of the </w:t>
      </w:r>
      <w:r w:rsidR="00C23845">
        <w:t xml:space="preserve">Whitley </w:t>
      </w:r>
      <w:r w:rsidR="00CE3A63">
        <w:t>Agreement</w:t>
      </w:r>
      <w:r w:rsidR="004D799E">
        <w:t xml:space="preserve"> extinguished Petitioners’ basis for asserting a legally cognizable injury necessarily entails a rejection of Petitioners’ standing argument, </w:t>
      </w:r>
      <w:r w:rsidR="004D799E" w:rsidRPr="00C24C48">
        <w:rPr>
          <w:i/>
        </w:rPr>
        <w:t>i.e.</w:t>
      </w:r>
      <w:r w:rsidR="004D799E">
        <w:t xml:space="preserve">, that either Whitley’s status as a former applicant and/or the agreements with respect to the Station license to which Susquehanna was not a party are sufficient to confer standing.  These are simply two sides of the same logical coin.  </w:t>
      </w:r>
      <w:r w:rsidR="00D477D4">
        <w:t xml:space="preserve">However, the </w:t>
      </w:r>
      <w:r w:rsidR="00D477D4" w:rsidRPr="0027364E">
        <w:rPr>
          <w:i/>
        </w:rPr>
        <w:t>Bureau Letter</w:t>
      </w:r>
      <w:r w:rsidR="00D477D4">
        <w:t xml:space="preserve"> did not specifically refer to the termination of the </w:t>
      </w:r>
      <w:r w:rsidR="00375E59">
        <w:t xml:space="preserve">Whitley </w:t>
      </w:r>
      <w:r w:rsidR="00CE3A63">
        <w:t>Agreement</w:t>
      </w:r>
      <w:r w:rsidR="00D477D4">
        <w:t xml:space="preserve"> as the </w:t>
      </w:r>
      <w:r w:rsidR="00EA77DF">
        <w:t>reason the Petitioners had no</w:t>
      </w:r>
      <w:r w:rsidR="0025707D">
        <w:t xml:space="preserve"> </w:t>
      </w:r>
      <w:r w:rsidR="00EA77DF">
        <w:t>rights</w:t>
      </w:r>
      <w:r w:rsidR="00C77C14">
        <w:t xml:space="preserve"> with regard to the license</w:t>
      </w:r>
      <w:r w:rsidR="0025707D">
        <w:t>.</w:t>
      </w:r>
      <w:r w:rsidR="00EA77DF">
        <w:t xml:space="preserve">  </w:t>
      </w:r>
      <w:r w:rsidR="00C77C14">
        <w:t>B</w:t>
      </w:r>
      <w:r w:rsidR="00EA77DF">
        <w:t xml:space="preserve">ecause the Commission’s </w:t>
      </w:r>
      <w:r w:rsidR="00EA77DF" w:rsidRPr="0027364E">
        <w:rPr>
          <w:i/>
        </w:rPr>
        <w:t>Order</w:t>
      </w:r>
      <w:r w:rsidR="00D477D4">
        <w:t xml:space="preserve"> </w:t>
      </w:r>
      <w:r w:rsidR="00055CD0">
        <w:t xml:space="preserve">for the first time </w:t>
      </w:r>
      <w:r w:rsidR="00EA77DF">
        <w:t xml:space="preserve">specifically </w:t>
      </w:r>
      <w:r w:rsidR="00055CD0">
        <w:t xml:space="preserve">found that the termination of the </w:t>
      </w:r>
      <w:r w:rsidR="00375E59">
        <w:t xml:space="preserve">Whitley </w:t>
      </w:r>
      <w:r w:rsidR="00CE3A63">
        <w:t>Agreement</w:t>
      </w:r>
      <w:r w:rsidR="00055CD0">
        <w:t xml:space="preserve"> was fatal </w:t>
      </w:r>
      <w:r w:rsidR="008B370C">
        <w:t xml:space="preserve">to Petitioners’ standing </w:t>
      </w:r>
      <w:r w:rsidR="00055CD0">
        <w:t>to contest the dismissal of the assignment application and license cancellation</w:t>
      </w:r>
      <w:r w:rsidR="00EA77DF">
        <w:t xml:space="preserve">, we will assume </w:t>
      </w:r>
      <w:r w:rsidR="00EA77DF" w:rsidRPr="0027364E">
        <w:rPr>
          <w:i/>
        </w:rPr>
        <w:t>arguendo</w:t>
      </w:r>
      <w:r w:rsidR="00EA77DF">
        <w:t xml:space="preserve"> that Petitioners have cleared the procedural hurdle to file the Petition</w:t>
      </w:r>
      <w:r w:rsidR="00055CD0">
        <w:t>.</w:t>
      </w:r>
      <w:r w:rsidR="008B370C">
        <w:t xml:space="preserve">  We will dismiss </w:t>
      </w:r>
      <w:r w:rsidR="00A46EB6">
        <w:t xml:space="preserve">all other arguments </w:t>
      </w:r>
      <w:r w:rsidR="008B370C">
        <w:t xml:space="preserve">raised </w:t>
      </w:r>
      <w:r w:rsidR="00A46EB6">
        <w:t>in the Petition</w:t>
      </w:r>
      <w:r w:rsidR="008B370C">
        <w:t xml:space="preserve"> against the </w:t>
      </w:r>
      <w:r w:rsidR="008B370C">
        <w:rPr>
          <w:i/>
        </w:rPr>
        <w:t xml:space="preserve">Order </w:t>
      </w:r>
      <w:r w:rsidR="008B370C">
        <w:t>as procedurally barred.</w:t>
      </w:r>
      <w:r w:rsidR="00184127">
        <w:rPr>
          <w:rStyle w:val="FootnoteReference"/>
        </w:rPr>
        <w:footnoteReference w:id="12"/>
      </w:r>
    </w:p>
    <w:p w14:paraId="3F7786D3" w14:textId="15D2225D" w:rsidR="002B32C0" w:rsidRPr="00C77C14" w:rsidRDefault="00EA77DF" w:rsidP="00D8339B">
      <w:pPr>
        <w:pStyle w:val="ParaNum"/>
        <w:widowControl/>
        <w:numPr>
          <w:ilvl w:val="0"/>
          <w:numId w:val="0"/>
        </w:numPr>
        <w:tabs>
          <w:tab w:val="num" w:pos="1440"/>
        </w:tabs>
      </w:pPr>
      <w:r>
        <w:t xml:space="preserve">On the merits, </w:t>
      </w:r>
      <w:r w:rsidR="008A1472">
        <w:t xml:space="preserve">Petitioners allege that the Commission erred in finding no injury stemming from </w:t>
      </w:r>
      <w:r w:rsidR="00BB6934">
        <w:t>the Bureau’s actions</w:t>
      </w:r>
      <w:r w:rsidR="0003159B">
        <w:t xml:space="preserve"> </w:t>
      </w:r>
      <w:r w:rsidR="001A3306">
        <w:t xml:space="preserve">because they </w:t>
      </w:r>
      <w:r w:rsidR="00454CD6">
        <w:t xml:space="preserve">claim that the legal status of the </w:t>
      </w:r>
      <w:r w:rsidR="00EB09AF">
        <w:t xml:space="preserve">Whitley </w:t>
      </w:r>
      <w:r w:rsidR="00CE3A63">
        <w:t>Agreement</w:t>
      </w:r>
      <w:r w:rsidR="00454CD6">
        <w:t xml:space="preserve"> “has no logical relevance to the question of whether the cancellation of the </w:t>
      </w:r>
      <w:r w:rsidR="001A27D6">
        <w:t>[Station’s]</w:t>
      </w:r>
      <w:r w:rsidR="00454CD6">
        <w:t xml:space="preserve"> license and dismissal of the </w:t>
      </w:r>
      <w:r w:rsidR="00454CD6">
        <w:lastRenderedPageBreak/>
        <w:t>assignment application caused injury to parties that</w:t>
      </w:r>
      <w:r w:rsidR="00133742">
        <w:t xml:space="preserve"> continued to seek authority to</w:t>
      </w:r>
      <w:r w:rsidR="00454CD6">
        <w:t xml:space="preserve"> assign the </w:t>
      </w:r>
      <w:r w:rsidR="001A27D6">
        <w:t>[Station’s]</w:t>
      </w:r>
      <w:r w:rsidR="00454CD6">
        <w:t xml:space="preserve"> lic</w:t>
      </w:r>
      <w:r w:rsidR="001E267F">
        <w:t xml:space="preserve">ense . . </w:t>
      </w:r>
      <w:r w:rsidR="00E91039">
        <w:t xml:space="preserve">. </w:t>
      </w:r>
      <w:r w:rsidR="00454CD6">
        <w:t>.”</w:t>
      </w:r>
      <w:r w:rsidR="00454CD6">
        <w:rPr>
          <w:rStyle w:val="FootnoteReference"/>
        </w:rPr>
        <w:footnoteReference w:id="13"/>
      </w:r>
      <w:r w:rsidR="00454CD6">
        <w:t xml:space="preserve">  </w:t>
      </w:r>
    </w:p>
    <w:p w14:paraId="677C2A03" w14:textId="1A801A77" w:rsidR="00BC49D7" w:rsidRDefault="004C697F" w:rsidP="008E62A2">
      <w:pPr>
        <w:pStyle w:val="ParaNum"/>
        <w:widowControl/>
      </w:pPr>
      <w:r>
        <w:t xml:space="preserve">We disagree.  </w:t>
      </w:r>
      <w:r w:rsidR="0025707D">
        <w:t xml:space="preserve">Petitioners cite no precedent to support the theory that a third party with no contractual right </w:t>
      </w:r>
      <w:r w:rsidR="00CE3A63">
        <w:t xml:space="preserve">to acquire </w:t>
      </w:r>
      <w:r w:rsidR="0025707D">
        <w:t xml:space="preserve">a station’s license could have standing to seek reinstatement of the license after the licensee </w:t>
      </w:r>
      <w:r w:rsidR="00CE3A63">
        <w:t xml:space="preserve">had </w:t>
      </w:r>
      <w:r w:rsidR="0025707D">
        <w:t>surrendered the license for cancellation.</w:t>
      </w:r>
      <w:r w:rsidR="008747C3">
        <w:rPr>
          <w:rStyle w:val="FootnoteReference"/>
        </w:rPr>
        <w:footnoteReference w:id="14"/>
      </w:r>
      <w:r w:rsidR="0025707D">
        <w:t xml:space="preserve">  </w:t>
      </w:r>
      <w:r w:rsidR="00A84BC0">
        <w:t>Here, t</w:t>
      </w:r>
      <w:r>
        <w:t xml:space="preserve">he </w:t>
      </w:r>
      <w:r w:rsidR="008D7578">
        <w:t xml:space="preserve">October 7, 2013 </w:t>
      </w:r>
      <w:r>
        <w:t xml:space="preserve">termination of the </w:t>
      </w:r>
      <w:r w:rsidR="0080454D">
        <w:t xml:space="preserve">Whitley </w:t>
      </w:r>
      <w:r w:rsidR="00CE3A63">
        <w:t>Agreement</w:t>
      </w:r>
      <w:r>
        <w:t xml:space="preserve"> </w:t>
      </w:r>
      <w:r w:rsidR="00C23845">
        <w:t xml:space="preserve">reported by Susquehanna, the licensee here, </w:t>
      </w:r>
      <w:r>
        <w:t xml:space="preserve">extinguished </w:t>
      </w:r>
      <w:r w:rsidR="00EB09AF">
        <w:t xml:space="preserve">Whitley’s </w:t>
      </w:r>
      <w:r>
        <w:t>contractual rights to acquire the Station license</w:t>
      </w:r>
      <w:r w:rsidR="00EB09AF">
        <w:t xml:space="preserve"> and</w:t>
      </w:r>
      <w:r w:rsidR="00184127">
        <w:t>, consequently,</w:t>
      </w:r>
      <w:r w:rsidR="00EB09AF">
        <w:t xml:space="preserve"> any right of North Texas to then acquire the license from Whitley</w:t>
      </w:r>
      <w:r>
        <w:t>.  Petitioners</w:t>
      </w:r>
      <w:r w:rsidR="00EA77DF">
        <w:t>’</w:t>
      </w:r>
      <w:r>
        <w:t xml:space="preserve"> vague, unsupported and unexplained assertions to the contrary fail to demonstrate that </w:t>
      </w:r>
      <w:r w:rsidR="00EA77DF">
        <w:t>t</w:t>
      </w:r>
      <w:r>
        <w:t xml:space="preserve">hey held such rights </w:t>
      </w:r>
      <w:r w:rsidR="009711B9">
        <w:t>when the Commission cancelled the Station license and dismissed the assignment application</w:t>
      </w:r>
      <w:r w:rsidR="008D6694">
        <w:t>.</w:t>
      </w:r>
      <w:r w:rsidR="00150429">
        <w:rPr>
          <w:rStyle w:val="FootnoteReference"/>
        </w:rPr>
        <w:footnoteReference w:id="15"/>
      </w:r>
      <w:r w:rsidR="00150429">
        <w:t xml:space="preserve"> </w:t>
      </w:r>
      <w:r w:rsidR="00AA6E32">
        <w:t xml:space="preserve"> </w:t>
      </w:r>
      <w:r w:rsidR="000278D2">
        <w:t>T</w:t>
      </w:r>
      <w:r w:rsidR="007B324F">
        <w:t xml:space="preserve">he relief that Petitioners seek </w:t>
      </w:r>
      <w:r>
        <w:t xml:space="preserve">could not have been </w:t>
      </w:r>
      <w:r w:rsidR="007B324F">
        <w:t xml:space="preserve">accomplished without </w:t>
      </w:r>
      <w:r w:rsidR="00033064">
        <w:t xml:space="preserve">Susquehanna actively entering into a new agreement with Petitioners.  </w:t>
      </w:r>
      <w:r>
        <w:t>Accordingly</w:t>
      </w:r>
      <w:r w:rsidR="007B324F">
        <w:t xml:space="preserve">, </w:t>
      </w:r>
      <w:r>
        <w:t xml:space="preserve">Susquehanna’s inaction is fatal to Petitioners’ standing claim.  </w:t>
      </w:r>
      <w:r w:rsidR="000149AD">
        <w:t>W</w:t>
      </w:r>
      <w:r w:rsidR="00AA6E32">
        <w:t xml:space="preserve">e </w:t>
      </w:r>
      <w:r w:rsidR="00EF26CA">
        <w:t xml:space="preserve">affirm our </w:t>
      </w:r>
      <w:r w:rsidR="000149AD">
        <w:t>holding</w:t>
      </w:r>
      <w:r w:rsidR="00AA6E32">
        <w:t xml:space="preserve"> that Petitioners have not </w:t>
      </w:r>
      <w:r w:rsidR="00EA77DF">
        <w:t>suffered an injury</w:t>
      </w:r>
      <w:r w:rsidR="00AA6E32">
        <w:t xml:space="preserve"> </w:t>
      </w:r>
      <w:r w:rsidR="00D90173">
        <w:t xml:space="preserve">directly </w:t>
      </w:r>
      <w:r w:rsidR="00AA6E32">
        <w:t xml:space="preserve">traceable to </w:t>
      </w:r>
      <w:r w:rsidR="00D90173">
        <w:t xml:space="preserve">an action by </w:t>
      </w:r>
      <w:r w:rsidR="00AA6E32">
        <w:t>th</w:t>
      </w:r>
      <w:r w:rsidR="00D90173">
        <w:t>is agency</w:t>
      </w:r>
      <w:r w:rsidR="007213EC">
        <w:t xml:space="preserve"> and have no standing in th</w:t>
      </w:r>
      <w:r w:rsidR="001A27D6">
        <w:t>is</w:t>
      </w:r>
      <w:r w:rsidR="007213EC">
        <w:t xml:space="preserve"> proceeding</w:t>
      </w:r>
      <w:r w:rsidR="00D90173">
        <w:t xml:space="preserve">.  </w:t>
      </w:r>
      <w:r w:rsidR="00BC49D7">
        <w:t xml:space="preserve">  </w:t>
      </w:r>
    </w:p>
    <w:p w14:paraId="21649B5F" w14:textId="063C331D" w:rsidR="00C70B9C" w:rsidRPr="00032FC4" w:rsidRDefault="00C70B9C" w:rsidP="00DB7307">
      <w:pPr>
        <w:pStyle w:val="ParaNum"/>
      </w:pPr>
      <w:r>
        <w:t>ACCORDINGLY, IT IS ORDERED t</w:t>
      </w:r>
      <w:r w:rsidR="00AD05C0">
        <w:t>hat, pursuant to section 405</w:t>
      </w:r>
      <w:r>
        <w:t xml:space="preserve"> of the Communications Act of 1934, a</w:t>
      </w:r>
      <w:r w:rsidR="00AD05C0">
        <w:t>s amended, 47 U.S.C. § 405</w:t>
      </w:r>
      <w:r>
        <w:t>, and section</w:t>
      </w:r>
      <w:r w:rsidR="00461A05">
        <w:t xml:space="preserve"> 1.106 </w:t>
      </w:r>
      <w:r>
        <w:t>of the Commission’s rules, 47 C.F.R. §</w:t>
      </w:r>
      <w:r w:rsidR="00461A05">
        <w:t xml:space="preserve"> 1.106</w:t>
      </w:r>
      <w:r w:rsidR="00A521CE">
        <w:t>, the Petition for Reconsideration</w:t>
      </w:r>
      <w:r>
        <w:t xml:space="preserve"> </w:t>
      </w:r>
      <w:r w:rsidR="002F6B69">
        <w:t xml:space="preserve">filed by Whitley Media, LLC and North Texas Radio Group, LP </w:t>
      </w:r>
      <w:r>
        <w:t xml:space="preserve">IS </w:t>
      </w:r>
      <w:r w:rsidR="001030CB">
        <w:t>DENI</w:t>
      </w:r>
      <w:r w:rsidR="00FB6D9E">
        <w:t>ED</w:t>
      </w:r>
      <w:r w:rsidR="004C697F">
        <w:t xml:space="preserve"> IN PART and DISMISSED IN PART</w:t>
      </w:r>
      <w:r w:rsidR="00CC7381">
        <w:t>, and the Joint Request for Approval of Agreement to Withdraw and Withdrawal of Pleadings filed by Whitley Media, LLC, North Texas Radio Group, L.P., and First IV Media, Inc. IS DISMISSED as moot</w:t>
      </w:r>
      <w:r>
        <w:t xml:space="preserve">.  </w:t>
      </w:r>
    </w:p>
    <w:p w14:paraId="18D8AC02" w14:textId="77777777" w:rsidR="000B6C53" w:rsidRDefault="000B6C53" w:rsidP="0017296B">
      <w:r>
        <w:tab/>
      </w:r>
      <w:r>
        <w:tab/>
      </w:r>
      <w:r>
        <w:tab/>
      </w:r>
      <w:r>
        <w:tab/>
      </w:r>
      <w:r>
        <w:tab/>
      </w:r>
      <w:r>
        <w:tab/>
        <w:t>FEDERAL COMMUNICATIONS COMMISSION</w:t>
      </w:r>
    </w:p>
    <w:p w14:paraId="4B4B8CE9" w14:textId="77777777" w:rsidR="000B6C53" w:rsidRDefault="000B6C53" w:rsidP="0017296B"/>
    <w:p w14:paraId="2C69ABB9" w14:textId="77777777" w:rsidR="000B6C53" w:rsidRDefault="000B6C53" w:rsidP="0017296B"/>
    <w:p w14:paraId="6CEDB351" w14:textId="77777777" w:rsidR="000B6C53" w:rsidRDefault="000B6C53" w:rsidP="0017296B"/>
    <w:p w14:paraId="760525D4" w14:textId="77777777" w:rsidR="000B6C53" w:rsidRDefault="000B6C53" w:rsidP="0017296B"/>
    <w:p w14:paraId="3E893C83" w14:textId="77777777" w:rsidR="000B6C53" w:rsidRDefault="000B6C53" w:rsidP="0017296B">
      <w:r>
        <w:tab/>
      </w:r>
      <w:r>
        <w:tab/>
      </w:r>
      <w:r>
        <w:tab/>
      </w:r>
      <w:r>
        <w:tab/>
      </w:r>
      <w:r>
        <w:tab/>
      </w:r>
      <w:r>
        <w:tab/>
        <w:t>Marlene H. Dortch</w:t>
      </w:r>
    </w:p>
    <w:p w14:paraId="31E3493A" w14:textId="77777777" w:rsidR="000B6C53" w:rsidRDefault="000B6C53" w:rsidP="0017296B">
      <w:r>
        <w:tab/>
      </w:r>
      <w:r>
        <w:tab/>
      </w:r>
      <w:r>
        <w:tab/>
      </w:r>
      <w:r>
        <w:tab/>
      </w:r>
      <w:r>
        <w:tab/>
      </w:r>
      <w:r>
        <w:tab/>
        <w:t>Secretary</w:t>
      </w:r>
    </w:p>
    <w:sectPr w:rsidR="000B6C53" w:rsidSect="00BF23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9286A" w14:textId="77777777" w:rsidR="000B71A9" w:rsidRDefault="000B71A9" w:rsidP="00C70B9C">
      <w:r>
        <w:separator/>
      </w:r>
    </w:p>
  </w:endnote>
  <w:endnote w:type="continuationSeparator" w:id="0">
    <w:p w14:paraId="1B246E3A" w14:textId="77777777" w:rsidR="000B71A9" w:rsidRDefault="000B71A9" w:rsidP="00C7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70216" w14:textId="77777777" w:rsidR="00255C8D" w:rsidRDefault="00255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ED6A" w14:textId="77777777" w:rsidR="007132B7" w:rsidRDefault="00DE2F8C" w:rsidP="00BF2364">
    <w:pPr>
      <w:pStyle w:val="Footer"/>
      <w:tabs>
        <w:tab w:val="clear" w:pos="4320"/>
        <w:tab w:val="clear" w:pos="8640"/>
      </w:tabs>
      <w:jc w:val="center"/>
    </w:pPr>
    <w:r>
      <w:rPr>
        <w:rStyle w:val="PageNumber"/>
      </w:rPr>
      <w:fldChar w:fldCharType="begin"/>
    </w:r>
    <w:r w:rsidR="007132B7">
      <w:rPr>
        <w:rStyle w:val="PageNumber"/>
      </w:rPr>
      <w:instrText xml:space="preserve"> PAGE </w:instrText>
    </w:r>
    <w:r>
      <w:rPr>
        <w:rStyle w:val="PageNumber"/>
      </w:rPr>
      <w:fldChar w:fldCharType="separate"/>
    </w:r>
    <w:r w:rsidR="001F5A8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DA832" w14:textId="77777777" w:rsidR="00255C8D" w:rsidRDefault="00255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13ED2" w14:textId="77777777" w:rsidR="000B71A9" w:rsidRDefault="000B71A9" w:rsidP="00DB7307">
      <w:r>
        <w:separator/>
      </w:r>
    </w:p>
  </w:footnote>
  <w:footnote w:type="continuationSeparator" w:id="0">
    <w:p w14:paraId="5583C474" w14:textId="77777777" w:rsidR="000B71A9" w:rsidRPr="003A5CF3" w:rsidRDefault="000B71A9" w:rsidP="003A5CF3">
      <w:pPr>
        <w:spacing w:before="120"/>
        <w:rPr>
          <w:sz w:val="20"/>
        </w:rPr>
      </w:pPr>
      <w:r w:rsidRPr="003A5CF3">
        <w:rPr>
          <w:sz w:val="20"/>
        </w:rPr>
        <w:t xml:space="preserve">(Continued from previous page)  </w:t>
      </w:r>
      <w:r w:rsidRPr="003A5CF3">
        <w:rPr>
          <w:sz w:val="20"/>
        </w:rPr>
        <w:separator/>
      </w:r>
    </w:p>
  </w:footnote>
  <w:footnote w:type="continuationNotice" w:id="1">
    <w:p w14:paraId="1BC7EE76" w14:textId="77777777" w:rsidR="000B71A9" w:rsidRDefault="000B71A9" w:rsidP="003A5CF3">
      <w:pPr>
        <w:jc w:val="right"/>
        <w:rPr>
          <w:sz w:val="20"/>
        </w:rPr>
      </w:pPr>
      <w:r>
        <w:rPr>
          <w:sz w:val="20"/>
        </w:rPr>
        <w:t>(continued….)</w:t>
      </w:r>
    </w:p>
    <w:p w14:paraId="6013D38C" w14:textId="77777777" w:rsidR="000B71A9" w:rsidRDefault="000B71A9" w:rsidP="003A5CF3">
      <w:pPr>
        <w:jc w:val="right"/>
        <w:rPr>
          <w:sz w:val="20"/>
        </w:rPr>
      </w:pPr>
      <w:r>
        <w:rPr>
          <w:sz w:val="20"/>
        </w:rPr>
        <w:t xml:space="preserve"> </w:t>
      </w:r>
    </w:p>
    <w:p w14:paraId="73A781EA" w14:textId="77777777" w:rsidR="000B71A9" w:rsidRDefault="000B71A9" w:rsidP="00DB7307">
      <w:pPr>
        <w:spacing w:before="120"/>
        <w:rPr>
          <w:sz w:val="20"/>
        </w:rPr>
      </w:pPr>
    </w:p>
  </w:footnote>
  <w:footnote w:id="2">
    <w:p w14:paraId="20E66CFC" w14:textId="77777777" w:rsidR="007132B7" w:rsidRDefault="007132B7">
      <w:pPr>
        <w:pStyle w:val="FootnoteText"/>
      </w:pPr>
      <w:r>
        <w:rPr>
          <w:rStyle w:val="FootnoteReference"/>
        </w:rPr>
        <w:footnoteRef/>
      </w:r>
      <w:r w:rsidR="00992B82">
        <w:t xml:space="preserve"> The </w:t>
      </w:r>
      <w:r>
        <w:t xml:space="preserve">“D” </w:t>
      </w:r>
      <w:r w:rsidR="00EC5AAD">
        <w:t>before KTDK</w:t>
      </w:r>
      <w:r w:rsidR="00992B82">
        <w:t xml:space="preserve"> </w:t>
      </w:r>
      <w:r>
        <w:t>reflect</w:t>
      </w:r>
      <w:r w:rsidR="00992B82">
        <w:t xml:space="preserve">s </w:t>
      </w:r>
      <w:r>
        <w:t>deletion</w:t>
      </w:r>
      <w:r w:rsidR="00992B82">
        <w:t xml:space="preserve"> of the call sign</w:t>
      </w:r>
      <w:r w:rsidR="00EC5AAD">
        <w:t>.</w:t>
      </w:r>
      <w:r w:rsidR="00992B82">
        <w:t xml:space="preserve"> </w:t>
      </w:r>
    </w:p>
  </w:footnote>
  <w:footnote w:id="3">
    <w:p w14:paraId="42EFD2A4" w14:textId="06EDA68F" w:rsidR="00C40527" w:rsidRDefault="00C40527" w:rsidP="00C40527">
      <w:pPr>
        <w:pStyle w:val="FootnoteText"/>
      </w:pPr>
      <w:r>
        <w:rPr>
          <w:rStyle w:val="FootnoteReference"/>
        </w:rPr>
        <w:footnoteRef/>
      </w:r>
      <w:r>
        <w:t xml:space="preserve"> Also before us is an Opposition</w:t>
      </w:r>
      <w:r w:rsidR="00D31EF3">
        <w:t xml:space="preserve"> to Petition for Reconsideration (“Opposition”)</w:t>
      </w:r>
      <w:r>
        <w:t xml:space="preserve"> </w:t>
      </w:r>
      <w:r w:rsidR="00D31EF3">
        <w:t>filed December 1, 2014, by</w:t>
      </w:r>
      <w:r>
        <w:t xml:space="preserve"> First IV Media, Inc. (“First IV”), </w:t>
      </w:r>
      <w:r w:rsidR="00CC77FA">
        <w:t xml:space="preserve">which participated in this proceeding at the Bureau level and is the </w:t>
      </w:r>
      <w:r>
        <w:t>licensee of KGAF(AM), Gainesville, Texas</w:t>
      </w:r>
      <w:r w:rsidR="00BC49D7">
        <w:t>.</w:t>
      </w:r>
      <w:r w:rsidR="00D31EF3">
        <w:t xml:space="preserve">  Petitioners filed a Reply to Opposition to Petition for Reconsideration on December 11, 2014</w:t>
      </w:r>
      <w:r w:rsidR="009827BE">
        <w:t xml:space="preserve"> (“Reply”)</w:t>
      </w:r>
      <w:r w:rsidR="00D31EF3">
        <w:t>.</w:t>
      </w:r>
      <w:r w:rsidR="00BC49D7">
        <w:t xml:space="preserve">  First IV subsequently sought</w:t>
      </w:r>
      <w:r>
        <w:t xml:space="preserve"> to with</w:t>
      </w:r>
      <w:r w:rsidR="00257035">
        <w:t xml:space="preserve">draw its Opposition after reaching </w:t>
      </w:r>
      <w:r>
        <w:t>a settlement agreement with Petitioners</w:t>
      </w:r>
      <w:r w:rsidR="00CC77FA">
        <w:t xml:space="preserve"> pursuant to which any rights </w:t>
      </w:r>
      <w:r>
        <w:t xml:space="preserve">North Texas </w:t>
      </w:r>
      <w:r w:rsidR="00CC77FA">
        <w:t>may acquire</w:t>
      </w:r>
      <w:r>
        <w:t xml:space="preserve"> from Whitley would inure to a new </w:t>
      </w:r>
      <w:r w:rsidR="00CC77FA">
        <w:t>jointly</w:t>
      </w:r>
      <w:r w:rsidR="00CC7381">
        <w:t>-</w:t>
      </w:r>
      <w:r w:rsidR="00CC77FA">
        <w:t xml:space="preserve">held corporation formed by </w:t>
      </w:r>
      <w:r>
        <w:t>North Texas and First IV</w:t>
      </w:r>
      <w:r w:rsidR="00F4708E">
        <w:t>, in which each party would hold a 50% ownership and voting interest</w:t>
      </w:r>
      <w:r>
        <w:t xml:space="preserve">. </w:t>
      </w:r>
      <w:r w:rsidR="00D31EF3">
        <w:t xml:space="preserve"> </w:t>
      </w:r>
      <w:r w:rsidR="00D31EF3" w:rsidRPr="00C24C48">
        <w:rPr>
          <w:i/>
        </w:rPr>
        <w:t>See</w:t>
      </w:r>
      <w:r w:rsidR="00D31EF3">
        <w:t xml:space="preserve"> Joint Request for Approval of Agreement to Withdraw and Withdrawal of Pleadings</w:t>
      </w:r>
      <w:r w:rsidR="00F4708E">
        <w:t xml:space="preserve"> </w:t>
      </w:r>
      <w:r w:rsidR="00D31EF3">
        <w:t xml:space="preserve">(Feb. 27, 2015). </w:t>
      </w:r>
    </w:p>
  </w:footnote>
  <w:footnote w:id="4">
    <w:p w14:paraId="0570C848" w14:textId="77777777" w:rsidR="000B3186" w:rsidRPr="000E58E4" w:rsidRDefault="000B3186" w:rsidP="000B3186">
      <w:pPr>
        <w:pStyle w:val="FootnoteText"/>
      </w:pPr>
      <w:r>
        <w:rPr>
          <w:rStyle w:val="FootnoteReference"/>
        </w:rPr>
        <w:footnoteRef/>
      </w:r>
      <w:r>
        <w:t xml:space="preserve"> </w:t>
      </w:r>
      <w:r>
        <w:rPr>
          <w:i/>
        </w:rPr>
        <w:t xml:space="preserve">See Susquehanna Radio Corp., </w:t>
      </w:r>
      <w:r>
        <w:t>Memorandum Opinion and Order, 29 FCC Rcd 13276 (2014) (“</w:t>
      </w:r>
      <w:r>
        <w:rPr>
          <w:i/>
        </w:rPr>
        <w:t>Order</w:t>
      </w:r>
      <w:r>
        <w:t>”).</w:t>
      </w:r>
    </w:p>
  </w:footnote>
  <w:footnote w:id="5">
    <w:p w14:paraId="52C01872" w14:textId="77777777" w:rsidR="00F42CA0" w:rsidRDefault="00F42CA0">
      <w:pPr>
        <w:pStyle w:val="FootnoteText"/>
      </w:pPr>
      <w:r>
        <w:rPr>
          <w:rStyle w:val="FootnoteReference"/>
        </w:rPr>
        <w:footnoteRef/>
      </w:r>
      <w:r>
        <w:t xml:space="preserve"> </w:t>
      </w:r>
      <w:r>
        <w:rPr>
          <w:i/>
        </w:rPr>
        <w:t xml:space="preserve">See </w:t>
      </w:r>
      <w:r>
        <w:t>Letter to Marlene H. Dortch, Secretary, FCC (Sep. 30, 2013).</w:t>
      </w:r>
    </w:p>
  </w:footnote>
  <w:footnote w:id="6">
    <w:p w14:paraId="2E76A049" w14:textId="77777777" w:rsidR="00F42CA0" w:rsidRDefault="00F42CA0">
      <w:pPr>
        <w:pStyle w:val="FootnoteText"/>
      </w:pPr>
      <w:r>
        <w:rPr>
          <w:rStyle w:val="FootnoteReference"/>
        </w:rPr>
        <w:footnoteRef/>
      </w:r>
      <w:r>
        <w:t xml:space="preserve"> </w:t>
      </w:r>
      <w:r w:rsidRPr="00E37573">
        <w:rPr>
          <w:i/>
        </w:rPr>
        <w:t>See</w:t>
      </w:r>
      <w:r w:rsidRPr="005F7F35">
        <w:t xml:space="preserve"> Notice of Withdrawal of Petition for Re</w:t>
      </w:r>
      <w:r>
        <w:t>consideration (Oct. 17, 2013) (“</w:t>
      </w:r>
      <w:r w:rsidRPr="005F7F35">
        <w:t xml:space="preserve">The parties terminated the Amended Asset Purchase Agreement underlying that </w:t>
      </w:r>
      <w:r>
        <w:t xml:space="preserve">[assignment] </w:t>
      </w:r>
      <w:r w:rsidRPr="005F7F35">
        <w:t>application as of October 7, 2013.”</w:t>
      </w:r>
      <w:r>
        <w:t>).</w:t>
      </w:r>
    </w:p>
  </w:footnote>
  <w:footnote w:id="7">
    <w:p w14:paraId="17EFE651" w14:textId="75478F90" w:rsidR="00173E3B" w:rsidRPr="00E54F36" w:rsidRDefault="00E54F36" w:rsidP="008A2FFD">
      <w:pPr>
        <w:pStyle w:val="FootnoteText"/>
      </w:pPr>
      <w:r w:rsidRPr="00E54F36">
        <w:rPr>
          <w:rStyle w:val="FootnoteReference"/>
        </w:rPr>
        <w:footnoteRef/>
      </w:r>
      <w:r w:rsidRPr="00E54F36">
        <w:t xml:space="preserve"> </w:t>
      </w:r>
      <w:r w:rsidR="00A45772">
        <w:rPr>
          <w:rFonts w:eastAsiaTheme="minorHAnsi"/>
          <w:i/>
        </w:rPr>
        <w:t xml:space="preserve">See </w:t>
      </w:r>
      <w:r w:rsidR="00A45772">
        <w:rPr>
          <w:i/>
        </w:rPr>
        <w:t>Lewis Paper, Esq.</w:t>
      </w:r>
      <w:r w:rsidR="00A45772" w:rsidRPr="005C274C">
        <w:rPr>
          <w:i/>
        </w:rPr>
        <w:t xml:space="preserve">, </w:t>
      </w:r>
      <w:r w:rsidR="00A45772" w:rsidRPr="005C274C">
        <w:t xml:space="preserve">Letter, </w:t>
      </w:r>
      <w:r w:rsidR="00A45772">
        <w:t>29 FCC Rcd 1905</w:t>
      </w:r>
      <w:r w:rsidR="00704516">
        <w:t xml:space="preserve">, 1908 </w:t>
      </w:r>
      <w:r w:rsidR="00A45772" w:rsidRPr="005C274C">
        <w:t>(MB 2014</w:t>
      </w:r>
      <w:r w:rsidR="00A45772">
        <w:t>)</w:t>
      </w:r>
      <w:r w:rsidR="0049343F">
        <w:t xml:space="preserve"> (“</w:t>
      </w:r>
      <w:r w:rsidR="0049343F" w:rsidRPr="0049343F">
        <w:rPr>
          <w:i/>
        </w:rPr>
        <w:t>Bureau Letter</w:t>
      </w:r>
      <w:r w:rsidR="0049343F">
        <w:t>”)</w:t>
      </w:r>
      <w:r w:rsidR="00704516">
        <w:t xml:space="preserve"> (citing </w:t>
      </w:r>
      <w:hyperlink r:id="rId1" w:tgtFrame="_top" w:history="1">
        <w:r w:rsidR="00704516" w:rsidRPr="00704516">
          <w:rPr>
            <w:rStyle w:val="Hyperlink"/>
            <w:i/>
            <w:iCs/>
            <w:color w:val="auto"/>
            <w:u w:val="none"/>
          </w:rPr>
          <w:t>Scott R. Flick, Esq.</w:t>
        </w:r>
        <w:r w:rsidR="00704516" w:rsidRPr="00704516">
          <w:rPr>
            <w:rStyle w:val="Hyperlink"/>
            <w:color w:val="auto"/>
            <w:u w:val="none"/>
          </w:rPr>
          <w:t>, Letter, 24 FCC Rcd 9064, 9065 (MB 2009)</w:t>
        </w:r>
      </w:hyperlink>
      <w:r w:rsidR="00D86696">
        <w:rPr>
          <w:rStyle w:val="Hyperlink"/>
          <w:color w:val="auto"/>
          <w:u w:val="none"/>
        </w:rPr>
        <w:t>,</w:t>
      </w:r>
      <w:r w:rsidR="00704516" w:rsidRPr="00704516">
        <w:t> </w:t>
      </w:r>
      <w:r w:rsidR="00704516" w:rsidRPr="00704516">
        <w:rPr>
          <w:i/>
          <w:iCs/>
        </w:rPr>
        <w:t>recon. denied</w:t>
      </w:r>
      <w:r w:rsidR="00704516" w:rsidRPr="00704516">
        <w:t>, </w:t>
      </w:r>
      <w:hyperlink r:id="rId2" w:tgtFrame="_top" w:history="1">
        <w:r w:rsidR="00704516" w:rsidRPr="00704516">
          <w:rPr>
            <w:rStyle w:val="Hyperlink"/>
            <w:color w:val="auto"/>
            <w:u w:val="none"/>
          </w:rPr>
          <w:t>25 FCC Rcd 13725 (MB 2010)</w:t>
        </w:r>
      </w:hyperlink>
      <w:r w:rsidR="00704516">
        <w:t>)</w:t>
      </w:r>
      <w:r w:rsidR="00704516">
        <w:rPr>
          <w:rFonts w:eastAsiaTheme="minorHAnsi"/>
        </w:rPr>
        <w:t xml:space="preserve">.  </w:t>
      </w:r>
    </w:p>
  </w:footnote>
  <w:footnote w:id="8">
    <w:p w14:paraId="193B1292" w14:textId="26FE30F9" w:rsidR="00991E2D" w:rsidRDefault="00991E2D">
      <w:pPr>
        <w:pStyle w:val="FootnoteText"/>
      </w:pPr>
      <w:r>
        <w:rPr>
          <w:rStyle w:val="FootnoteReference"/>
        </w:rPr>
        <w:footnoteRef/>
      </w:r>
      <w:r>
        <w:t xml:space="preserve"> </w:t>
      </w:r>
      <w:r w:rsidR="009A381F">
        <w:t xml:space="preserve">Application for Review </w:t>
      </w:r>
      <w:r w:rsidR="0033390D">
        <w:t xml:space="preserve">of Whitley Media, Inc. and North Texas Radio Group, L.P. (Mar. 26, 2014) </w:t>
      </w:r>
      <w:r w:rsidR="009A381F">
        <w:t>at 4 (“Whitley was, in fact, a party to the Assignment Application and has a contractual right to purchase the license from Susquehanna</w:t>
      </w:r>
      <w:r w:rsidR="0033390D">
        <w:t>.  Likewise, North Texas has further contractual rights to purchase the station from Whitley after his acquisition of the station</w:t>
      </w:r>
      <w:r w:rsidR="009A381F">
        <w:t>.”)</w:t>
      </w:r>
      <w:r>
        <w:t>.</w:t>
      </w:r>
    </w:p>
  </w:footnote>
  <w:footnote w:id="9">
    <w:p w14:paraId="69636413" w14:textId="6B4DF392" w:rsidR="00CB5B1C" w:rsidRPr="00E30A65" w:rsidRDefault="00CB5B1C" w:rsidP="00CB5B1C">
      <w:pPr>
        <w:pStyle w:val="FootnoteText"/>
      </w:pPr>
      <w:r>
        <w:rPr>
          <w:rStyle w:val="FootnoteReference"/>
        </w:rPr>
        <w:footnoteRef/>
      </w:r>
      <w:r>
        <w:t xml:space="preserve"> </w:t>
      </w:r>
      <w:r>
        <w:rPr>
          <w:i/>
        </w:rPr>
        <w:t xml:space="preserve">See Order, </w:t>
      </w:r>
      <w:r>
        <w:t>29 FCC Rcd at 1327</w:t>
      </w:r>
      <w:r w:rsidR="002C62BF">
        <w:t>7</w:t>
      </w:r>
      <w:r>
        <w:t>.</w:t>
      </w:r>
    </w:p>
  </w:footnote>
  <w:footnote w:id="10">
    <w:p w14:paraId="772EB5AA" w14:textId="269C8F3D" w:rsidR="001D09F1" w:rsidRDefault="001D09F1">
      <w:pPr>
        <w:pStyle w:val="FootnoteText"/>
      </w:pPr>
      <w:r>
        <w:rPr>
          <w:rStyle w:val="FootnoteReference"/>
        </w:rPr>
        <w:footnoteRef/>
      </w:r>
      <w:r>
        <w:t xml:space="preserve"> Petition at 2; </w:t>
      </w:r>
      <w:r w:rsidRPr="0027364E">
        <w:rPr>
          <w:i/>
        </w:rPr>
        <w:t>see</w:t>
      </w:r>
      <w:r>
        <w:t xml:space="preserve"> 47 C.F.R. § 1.106(b)(2)</w:t>
      </w:r>
      <w:r w:rsidR="00416C37">
        <w:t>(ii) (a petition for reconsideration of a Commission decision will be allowed if it “relies on facts or arguments unknown to petitioner until after his last opportunity to present them to the Commission, and he could not through the exercise of ordinary diligence have learned of the facts or arguments in question prior to such opportunity.”).</w:t>
      </w:r>
    </w:p>
  </w:footnote>
  <w:footnote w:id="11">
    <w:p w14:paraId="6C0E7577" w14:textId="7D78FA37" w:rsidR="00D477D4" w:rsidRDefault="00D477D4">
      <w:pPr>
        <w:pStyle w:val="FootnoteText"/>
      </w:pPr>
      <w:r>
        <w:rPr>
          <w:rStyle w:val="FootnoteReference"/>
        </w:rPr>
        <w:footnoteRef/>
      </w:r>
      <w:r>
        <w:t xml:space="preserve"> </w:t>
      </w:r>
      <w:r w:rsidRPr="0027364E">
        <w:rPr>
          <w:i/>
        </w:rPr>
        <w:t>Bureau Letter</w:t>
      </w:r>
      <w:r>
        <w:t>, 29 FCC Rcd at 1908.</w:t>
      </w:r>
    </w:p>
  </w:footnote>
  <w:footnote w:id="12">
    <w:p w14:paraId="4ED7F239" w14:textId="348460E8" w:rsidR="00184127" w:rsidRDefault="00184127">
      <w:pPr>
        <w:pStyle w:val="FootnoteText"/>
      </w:pPr>
      <w:r>
        <w:rPr>
          <w:rStyle w:val="FootnoteReference"/>
        </w:rPr>
        <w:footnoteRef/>
      </w:r>
      <w:r>
        <w:t xml:space="preserve"> </w:t>
      </w:r>
      <w:r w:rsidR="000B31A3">
        <w:rPr>
          <w:i/>
        </w:rPr>
        <w:t>S</w:t>
      </w:r>
      <w:r w:rsidR="000B31A3" w:rsidRPr="0027364E">
        <w:rPr>
          <w:i/>
        </w:rPr>
        <w:t>ee</w:t>
      </w:r>
      <w:r w:rsidR="000B31A3">
        <w:t xml:space="preserve"> 47 C.F.R. § 1.106(b)(2)(ii).</w:t>
      </w:r>
    </w:p>
  </w:footnote>
  <w:footnote w:id="13">
    <w:p w14:paraId="661039E1" w14:textId="77777777" w:rsidR="00454CD6" w:rsidRDefault="00454CD6">
      <w:pPr>
        <w:pStyle w:val="FootnoteText"/>
      </w:pPr>
      <w:r>
        <w:rPr>
          <w:rStyle w:val="FootnoteReference"/>
        </w:rPr>
        <w:footnoteRef/>
      </w:r>
      <w:r>
        <w:t xml:space="preserve"> </w:t>
      </w:r>
      <w:r w:rsidR="009D532A">
        <w:t>Petition at 1</w:t>
      </w:r>
      <w:r>
        <w:t>.</w:t>
      </w:r>
    </w:p>
  </w:footnote>
  <w:footnote w:id="14">
    <w:p w14:paraId="0C6B020D" w14:textId="661B6D53" w:rsidR="008747C3" w:rsidRDefault="008747C3">
      <w:pPr>
        <w:pStyle w:val="FootnoteText"/>
      </w:pPr>
      <w:r>
        <w:rPr>
          <w:rStyle w:val="FootnoteReference"/>
        </w:rPr>
        <w:footnoteRef/>
      </w:r>
      <w:r>
        <w:t xml:space="preserve"> Under longstanding Commission policy, a state court would be the appropriate forum to address any claim by Petitioners to a contractual right in the Station or the Station’s license.  </w:t>
      </w:r>
      <w:r w:rsidRPr="00CF437F">
        <w:rPr>
          <w:i/>
        </w:rPr>
        <w:t>See Listener’s Guild, Inc. and Classical Radio for Connecticut, Inc. v. FCC</w:t>
      </w:r>
      <w:r>
        <w:t xml:space="preserve">, 813 F.2d 465, 469 (D.C. Cir. 1987) (recognizing Commission’s policy of refusing to adjudicate private contractual claims for which a forum exists in state court).  The Commission </w:t>
      </w:r>
      <w:r w:rsidR="0080454D">
        <w:t xml:space="preserve">would have </w:t>
      </w:r>
      <w:r>
        <w:t>consider</w:t>
      </w:r>
      <w:r w:rsidR="0080454D">
        <w:t>ed</w:t>
      </w:r>
      <w:r>
        <w:t xml:space="preserve"> any judgment rendered by a local court and s</w:t>
      </w:r>
      <w:r w:rsidR="00B536A3">
        <w:t>ought</w:t>
      </w:r>
      <w:r>
        <w:t xml:space="preserve"> to make a fair accommodation between state authority over contractual disputes and federal authority over licensing matters.  </w:t>
      </w:r>
      <w:r w:rsidRPr="00CF437F">
        <w:rPr>
          <w:i/>
        </w:rPr>
        <w:t>See, e.g., Radio Station WOW, Inc. v. Johnson</w:t>
      </w:r>
      <w:r>
        <w:t xml:space="preserve">, 326 U.S. 120, 131-32 (1945); </w:t>
      </w:r>
      <w:r w:rsidRPr="00CF437F">
        <w:rPr>
          <w:i/>
        </w:rPr>
        <w:t>Arecibo Radio Corp.</w:t>
      </w:r>
      <w:r>
        <w:t xml:space="preserve">, Memorandum Opinion and Order, 101 FCC 2d 545, 548 (1985).  In this case, </w:t>
      </w:r>
      <w:r w:rsidR="0080454D">
        <w:t xml:space="preserve">because </w:t>
      </w:r>
      <w:r>
        <w:t xml:space="preserve">Petitioners </w:t>
      </w:r>
      <w:r w:rsidR="0080454D">
        <w:t xml:space="preserve">failed to </w:t>
      </w:r>
      <w:r w:rsidR="000B31A3">
        <w:t xml:space="preserve">submit a court decision establishing their </w:t>
      </w:r>
      <w:r>
        <w:t>contractual rights with respect to the Station or the Station’s license</w:t>
      </w:r>
      <w:r w:rsidR="0080454D">
        <w:t xml:space="preserve">, our actions in the </w:t>
      </w:r>
      <w:r w:rsidR="0080454D" w:rsidRPr="00B8608F">
        <w:rPr>
          <w:i/>
        </w:rPr>
        <w:t>Decision</w:t>
      </w:r>
      <w:r w:rsidR="0080454D">
        <w:t xml:space="preserve"> </w:t>
      </w:r>
      <w:r w:rsidR="000B31A3">
        <w:t xml:space="preserve">and those of the Bureau below </w:t>
      </w:r>
      <w:r w:rsidR="0080454D">
        <w:t>were appropriate.</w:t>
      </w:r>
    </w:p>
  </w:footnote>
  <w:footnote w:id="15">
    <w:p w14:paraId="0F4DD81D" w14:textId="118316B1" w:rsidR="00150429" w:rsidRPr="000668D2" w:rsidRDefault="00150429" w:rsidP="00150429">
      <w:pPr>
        <w:pStyle w:val="FootnoteText"/>
      </w:pPr>
      <w:r>
        <w:rPr>
          <w:rStyle w:val="FootnoteReference"/>
        </w:rPr>
        <w:footnoteRef/>
      </w:r>
      <w:r>
        <w:t xml:space="preserve"> </w:t>
      </w:r>
      <w:r w:rsidR="00EB09AF">
        <w:t xml:space="preserve">Thus, Petitioners maintain that “while the written Asset Purchase Agreement may have been terminated, an agreement for assignment of the License from Susquehanna to Whitley nevertheless remains in place.” </w:t>
      </w:r>
      <w:r w:rsidR="00EB09AF" w:rsidRPr="00B8608F">
        <w:rPr>
          <w:i/>
        </w:rPr>
        <w:t xml:space="preserve">See </w:t>
      </w:r>
      <w:r w:rsidR="009827BE" w:rsidRPr="00B8608F">
        <w:rPr>
          <w:i/>
        </w:rPr>
        <w:t>Reply</w:t>
      </w:r>
      <w:r w:rsidR="009827BE">
        <w:t xml:space="preserve"> </w:t>
      </w:r>
      <w:r w:rsidR="00EB09AF">
        <w:t xml:space="preserve">at 5.  </w:t>
      </w:r>
      <w:r w:rsidR="000C701B">
        <w:t xml:space="preserve">Susquehanna has merely indicated that it would have no objection if the Commission independently acted in accordance with Petitioners’ wishes, provided that there would not be any negative consequences to Susquehanna or related companies as a result of the ownership matter.   </w:t>
      </w:r>
      <w:r w:rsidR="000C701B">
        <w:rPr>
          <w:i/>
        </w:rPr>
        <w:t xml:space="preserve">See Bureau Letter, </w:t>
      </w:r>
      <w:r w:rsidR="000C701B">
        <w:t xml:space="preserve">29 FCC Rcd at 1907.  We reject Petitioners’ </w:t>
      </w:r>
      <w:r w:rsidR="004C697F">
        <w:t xml:space="preserve">factually untethered </w:t>
      </w:r>
      <w:r w:rsidR="000C701B">
        <w:t xml:space="preserve">characterization of this lack of objection by Susquehanna as establishing an “agreement among the parties, contingent only upon the Commission’s grant of necessary approvals, to move forward with the transaction as had been proposed.”  </w:t>
      </w:r>
      <w:r w:rsidR="000C701B">
        <w:rPr>
          <w:i/>
        </w:rPr>
        <w:t xml:space="preserve">See </w:t>
      </w:r>
      <w:r w:rsidR="000C701B">
        <w:t xml:space="preserve">Petition at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0504" w14:textId="77777777" w:rsidR="00255C8D" w:rsidRDefault="0025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43DF9" w14:textId="40CB7473" w:rsidR="007132B7" w:rsidRPr="00351A48" w:rsidRDefault="00351A48" w:rsidP="00351A48">
    <w:pPr>
      <w:pStyle w:val="Header"/>
    </w:pPr>
    <w:r>
      <w:rPr>
        <w:noProof/>
        <w:snapToGrid/>
      </w:rPr>
      <mc:AlternateContent>
        <mc:Choice Requires="wps">
          <w:drawing>
            <wp:anchor distT="0" distB="0" distL="114300" distR="114300" simplePos="0" relativeHeight="251664384" behindDoc="1" locked="0" layoutInCell="0" allowOverlap="1" wp14:anchorId="296323E4" wp14:editId="5B64B04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15-159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6A341" w14:textId="241FDC64" w:rsidR="007132B7" w:rsidRPr="00351A48" w:rsidRDefault="00351A48" w:rsidP="00351A48">
    <w:pPr>
      <w:pStyle w:val="Header"/>
    </w:pPr>
    <w:r>
      <w:rPr>
        <w:noProof/>
        <w:snapToGrid/>
      </w:rPr>
      <mc:AlternateContent>
        <mc:Choice Requires="wps">
          <w:drawing>
            <wp:anchor distT="0" distB="0" distL="114300" distR="114300" simplePos="0" relativeHeight="251662336" behindDoc="1" locked="0" layoutInCell="0" allowOverlap="1" wp14:anchorId="1F6DD34C" wp14:editId="534FC7D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15-159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315FF"/>
    <w:multiLevelType w:val="hybridMultilevel"/>
    <w:tmpl w:val="0302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ocumentProtection w:edit="trackedChanges" w:enforcement="0"/>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B6"/>
    <w:rsid w:val="00003110"/>
    <w:rsid w:val="00005AAF"/>
    <w:rsid w:val="00007EBD"/>
    <w:rsid w:val="000149AD"/>
    <w:rsid w:val="00020BA9"/>
    <w:rsid w:val="00023004"/>
    <w:rsid w:val="00023C1D"/>
    <w:rsid w:val="000278D2"/>
    <w:rsid w:val="0003036F"/>
    <w:rsid w:val="00030A7E"/>
    <w:rsid w:val="0003159B"/>
    <w:rsid w:val="00033064"/>
    <w:rsid w:val="000348CD"/>
    <w:rsid w:val="00034A06"/>
    <w:rsid w:val="0003743F"/>
    <w:rsid w:val="000400B2"/>
    <w:rsid w:val="0004083D"/>
    <w:rsid w:val="00041420"/>
    <w:rsid w:val="000544F8"/>
    <w:rsid w:val="00054E83"/>
    <w:rsid w:val="00055CD0"/>
    <w:rsid w:val="0005660E"/>
    <w:rsid w:val="00056D4E"/>
    <w:rsid w:val="000601F3"/>
    <w:rsid w:val="000617B1"/>
    <w:rsid w:val="00064479"/>
    <w:rsid w:val="00064CFF"/>
    <w:rsid w:val="00064D13"/>
    <w:rsid w:val="000668D2"/>
    <w:rsid w:val="000742D7"/>
    <w:rsid w:val="00077E1F"/>
    <w:rsid w:val="00080E62"/>
    <w:rsid w:val="000813B1"/>
    <w:rsid w:val="0008261B"/>
    <w:rsid w:val="00082AAC"/>
    <w:rsid w:val="00085856"/>
    <w:rsid w:val="00085936"/>
    <w:rsid w:val="00085F11"/>
    <w:rsid w:val="00086EFA"/>
    <w:rsid w:val="00087131"/>
    <w:rsid w:val="00087F53"/>
    <w:rsid w:val="0009309C"/>
    <w:rsid w:val="00093FED"/>
    <w:rsid w:val="00097F7E"/>
    <w:rsid w:val="000A48E4"/>
    <w:rsid w:val="000A4E8B"/>
    <w:rsid w:val="000A51C3"/>
    <w:rsid w:val="000A6B9F"/>
    <w:rsid w:val="000B0102"/>
    <w:rsid w:val="000B3186"/>
    <w:rsid w:val="000B31A3"/>
    <w:rsid w:val="000B37B3"/>
    <w:rsid w:val="000B442D"/>
    <w:rsid w:val="000B5246"/>
    <w:rsid w:val="000B5675"/>
    <w:rsid w:val="000B5DF1"/>
    <w:rsid w:val="000B6B00"/>
    <w:rsid w:val="000B6C53"/>
    <w:rsid w:val="000B71A9"/>
    <w:rsid w:val="000C26BC"/>
    <w:rsid w:val="000C3619"/>
    <w:rsid w:val="000C52AD"/>
    <w:rsid w:val="000C6CAD"/>
    <w:rsid w:val="000C701B"/>
    <w:rsid w:val="000D7BC4"/>
    <w:rsid w:val="000E148C"/>
    <w:rsid w:val="000E1A85"/>
    <w:rsid w:val="000E4747"/>
    <w:rsid w:val="000E58E4"/>
    <w:rsid w:val="000E776D"/>
    <w:rsid w:val="000F0A70"/>
    <w:rsid w:val="000F18FA"/>
    <w:rsid w:val="000F2D18"/>
    <w:rsid w:val="000F517F"/>
    <w:rsid w:val="000F6B40"/>
    <w:rsid w:val="000F7C57"/>
    <w:rsid w:val="00101CCC"/>
    <w:rsid w:val="00102949"/>
    <w:rsid w:val="001030CB"/>
    <w:rsid w:val="00104A10"/>
    <w:rsid w:val="0010590F"/>
    <w:rsid w:val="001101F6"/>
    <w:rsid w:val="00114630"/>
    <w:rsid w:val="00116CA6"/>
    <w:rsid w:val="0012117A"/>
    <w:rsid w:val="00121D98"/>
    <w:rsid w:val="00123E2D"/>
    <w:rsid w:val="00126263"/>
    <w:rsid w:val="00127BEF"/>
    <w:rsid w:val="00133742"/>
    <w:rsid w:val="00136548"/>
    <w:rsid w:val="001374B8"/>
    <w:rsid w:val="001414E2"/>
    <w:rsid w:val="00142994"/>
    <w:rsid w:val="001430F3"/>
    <w:rsid w:val="00147355"/>
    <w:rsid w:val="001503CA"/>
    <w:rsid w:val="00150429"/>
    <w:rsid w:val="00151176"/>
    <w:rsid w:val="00153217"/>
    <w:rsid w:val="00154B80"/>
    <w:rsid w:val="0015663A"/>
    <w:rsid w:val="00156969"/>
    <w:rsid w:val="001609C8"/>
    <w:rsid w:val="00160E8B"/>
    <w:rsid w:val="001619A2"/>
    <w:rsid w:val="0016270B"/>
    <w:rsid w:val="00163624"/>
    <w:rsid w:val="00163C47"/>
    <w:rsid w:val="00170EFA"/>
    <w:rsid w:val="00170FE7"/>
    <w:rsid w:val="0017233F"/>
    <w:rsid w:val="00173E3B"/>
    <w:rsid w:val="00176367"/>
    <w:rsid w:val="00176FD0"/>
    <w:rsid w:val="001778E0"/>
    <w:rsid w:val="001813BE"/>
    <w:rsid w:val="00181DC0"/>
    <w:rsid w:val="0018298D"/>
    <w:rsid w:val="00184127"/>
    <w:rsid w:val="00186754"/>
    <w:rsid w:val="00193C48"/>
    <w:rsid w:val="001944E0"/>
    <w:rsid w:val="0019600E"/>
    <w:rsid w:val="00197D3B"/>
    <w:rsid w:val="001A11B8"/>
    <w:rsid w:val="001A27D6"/>
    <w:rsid w:val="001A3306"/>
    <w:rsid w:val="001A3FB9"/>
    <w:rsid w:val="001A62C7"/>
    <w:rsid w:val="001B05D2"/>
    <w:rsid w:val="001B10DF"/>
    <w:rsid w:val="001B1D5D"/>
    <w:rsid w:val="001B4FAD"/>
    <w:rsid w:val="001C1CCE"/>
    <w:rsid w:val="001C3619"/>
    <w:rsid w:val="001D09F1"/>
    <w:rsid w:val="001D1F42"/>
    <w:rsid w:val="001D39E6"/>
    <w:rsid w:val="001D44C5"/>
    <w:rsid w:val="001D50FF"/>
    <w:rsid w:val="001D5ECF"/>
    <w:rsid w:val="001D611C"/>
    <w:rsid w:val="001D69A8"/>
    <w:rsid w:val="001D6AA7"/>
    <w:rsid w:val="001E084A"/>
    <w:rsid w:val="001E267F"/>
    <w:rsid w:val="001E28E3"/>
    <w:rsid w:val="001E4B3E"/>
    <w:rsid w:val="001E5AB3"/>
    <w:rsid w:val="001E6014"/>
    <w:rsid w:val="001E64BB"/>
    <w:rsid w:val="001F0306"/>
    <w:rsid w:val="001F1DB3"/>
    <w:rsid w:val="001F22FA"/>
    <w:rsid w:val="001F2F09"/>
    <w:rsid w:val="001F5A87"/>
    <w:rsid w:val="001F6AD5"/>
    <w:rsid w:val="00201AD5"/>
    <w:rsid w:val="002031B8"/>
    <w:rsid w:val="00204994"/>
    <w:rsid w:val="00204FA9"/>
    <w:rsid w:val="00205CF5"/>
    <w:rsid w:val="002060E6"/>
    <w:rsid w:val="00207314"/>
    <w:rsid w:val="00211A42"/>
    <w:rsid w:val="00212166"/>
    <w:rsid w:val="00215BA9"/>
    <w:rsid w:val="0021600A"/>
    <w:rsid w:val="00220C4A"/>
    <w:rsid w:val="00222961"/>
    <w:rsid w:val="0022486D"/>
    <w:rsid w:val="00225818"/>
    <w:rsid w:val="00226435"/>
    <w:rsid w:val="002266AF"/>
    <w:rsid w:val="00231335"/>
    <w:rsid w:val="002338EB"/>
    <w:rsid w:val="00237889"/>
    <w:rsid w:val="002403E3"/>
    <w:rsid w:val="00240D6A"/>
    <w:rsid w:val="002414F3"/>
    <w:rsid w:val="00243B5A"/>
    <w:rsid w:val="0025030D"/>
    <w:rsid w:val="00251165"/>
    <w:rsid w:val="00251458"/>
    <w:rsid w:val="00251545"/>
    <w:rsid w:val="002515E5"/>
    <w:rsid w:val="00252136"/>
    <w:rsid w:val="00253F6F"/>
    <w:rsid w:val="00255C8D"/>
    <w:rsid w:val="00257035"/>
    <w:rsid w:val="0025707D"/>
    <w:rsid w:val="002574AC"/>
    <w:rsid w:val="002579A7"/>
    <w:rsid w:val="00257FDA"/>
    <w:rsid w:val="00260A08"/>
    <w:rsid w:val="00263133"/>
    <w:rsid w:val="00264123"/>
    <w:rsid w:val="00265F0B"/>
    <w:rsid w:val="00266ADF"/>
    <w:rsid w:val="00266C13"/>
    <w:rsid w:val="00267D7A"/>
    <w:rsid w:val="00272E63"/>
    <w:rsid w:val="0027364E"/>
    <w:rsid w:val="0027657C"/>
    <w:rsid w:val="0028358E"/>
    <w:rsid w:val="0028739D"/>
    <w:rsid w:val="00287C23"/>
    <w:rsid w:val="0029049C"/>
    <w:rsid w:val="00291D0B"/>
    <w:rsid w:val="00292815"/>
    <w:rsid w:val="00294BE1"/>
    <w:rsid w:val="00294F3B"/>
    <w:rsid w:val="0029593B"/>
    <w:rsid w:val="00296E91"/>
    <w:rsid w:val="002A2EF3"/>
    <w:rsid w:val="002B02BE"/>
    <w:rsid w:val="002B1100"/>
    <w:rsid w:val="002B24BA"/>
    <w:rsid w:val="002B32C0"/>
    <w:rsid w:val="002B6254"/>
    <w:rsid w:val="002B7831"/>
    <w:rsid w:val="002C13DF"/>
    <w:rsid w:val="002C1686"/>
    <w:rsid w:val="002C313D"/>
    <w:rsid w:val="002C3559"/>
    <w:rsid w:val="002C62BF"/>
    <w:rsid w:val="002D17A8"/>
    <w:rsid w:val="002D199A"/>
    <w:rsid w:val="002E31CE"/>
    <w:rsid w:val="002E5875"/>
    <w:rsid w:val="002E685F"/>
    <w:rsid w:val="002F0661"/>
    <w:rsid w:val="002F0BD7"/>
    <w:rsid w:val="002F2406"/>
    <w:rsid w:val="002F4086"/>
    <w:rsid w:val="002F5754"/>
    <w:rsid w:val="002F5E9D"/>
    <w:rsid w:val="002F6B69"/>
    <w:rsid w:val="003015B0"/>
    <w:rsid w:val="00301610"/>
    <w:rsid w:val="00304382"/>
    <w:rsid w:val="00306EF4"/>
    <w:rsid w:val="00312ADF"/>
    <w:rsid w:val="00314087"/>
    <w:rsid w:val="00314E8E"/>
    <w:rsid w:val="00314FCE"/>
    <w:rsid w:val="00316286"/>
    <w:rsid w:val="00321A76"/>
    <w:rsid w:val="003235C7"/>
    <w:rsid w:val="003241AF"/>
    <w:rsid w:val="003250E9"/>
    <w:rsid w:val="00325230"/>
    <w:rsid w:val="00330693"/>
    <w:rsid w:val="003328F4"/>
    <w:rsid w:val="00332B3D"/>
    <w:rsid w:val="00333603"/>
    <w:rsid w:val="0033390D"/>
    <w:rsid w:val="00337167"/>
    <w:rsid w:val="003406F7"/>
    <w:rsid w:val="00342594"/>
    <w:rsid w:val="0034547D"/>
    <w:rsid w:val="00351A48"/>
    <w:rsid w:val="0035206A"/>
    <w:rsid w:val="0035441A"/>
    <w:rsid w:val="00355DE1"/>
    <w:rsid w:val="00356252"/>
    <w:rsid w:val="00360207"/>
    <w:rsid w:val="003615B7"/>
    <w:rsid w:val="00361C6B"/>
    <w:rsid w:val="003646EF"/>
    <w:rsid w:val="003650F4"/>
    <w:rsid w:val="00366889"/>
    <w:rsid w:val="0037311A"/>
    <w:rsid w:val="00375121"/>
    <w:rsid w:val="00375E59"/>
    <w:rsid w:val="00375FDE"/>
    <w:rsid w:val="00376A2F"/>
    <w:rsid w:val="00380EB1"/>
    <w:rsid w:val="00382345"/>
    <w:rsid w:val="00382AA6"/>
    <w:rsid w:val="00383DF1"/>
    <w:rsid w:val="00384A56"/>
    <w:rsid w:val="00390911"/>
    <w:rsid w:val="00390959"/>
    <w:rsid w:val="00392C65"/>
    <w:rsid w:val="003932B9"/>
    <w:rsid w:val="00394174"/>
    <w:rsid w:val="003945F7"/>
    <w:rsid w:val="0039499E"/>
    <w:rsid w:val="003A0745"/>
    <w:rsid w:val="003A13B3"/>
    <w:rsid w:val="003A23E7"/>
    <w:rsid w:val="003A2D01"/>
    <w:rsid w:val="003A3449"/>
    <w:rsid w:val="003A492C"/>
    <w:rsid w:val="003A5CF3"/>
    <w:rsid w:val="003A7B0F"/>
    <w:rsid w:val="003B0231"/>
    <w:rsid w:val="003B470B"/>
    <w:rsid w:val="003C15C6"/>
    <w:rsid w:val="003C1F02"/>
    <w:rsid w:val="003C2123"/>
    <w:rsid w:val="003C241B"/>
    <w:rsid w:val="003C46EB"/>
    <w:rsid w:val="003C4D73"/>
    <w:rsid w:val="003C5E3C"/>
    <w:rsid w:val="003C614A"/>
    <w:rsid w:val="003C7F22"/>
    <w:rsid w:val="003D1C33"/>
    <w:rsid w:val="003D2E7F"/>
    <w:rsid w:val="003D4109"/>
    <w:rsid w:val="003E0162"/>
    <w:rsid w:val="003E044D"/>
    <w:rsid w:val="003E0C73"/>
    <w:rsid w:val="003E0DE1"/>
    <w:rsid w:val="003E191D"/>
    <w:rsid w:val="003E1C45"/>
    <w:rsid w:val="003E41CC"/>
    <w:rsid w:val="003E4B48"/>
    <w:rsid w:val="003E5372"/>
    <w:rsid w:val="003E53D5"/>
    <w:rsid w:val="003E5845"/>
    <w:rsid w:val="003F0D69"/>
    <w:rsid w:val="003F0EE9"/>
    <w:rsid w:val="003F1F25"/>
    <w:rsid w:val="003F3D57"/>
    <w:rsid w:val="003F5395"/>
    <w:rsid w:val="003F572B"/>
    <w:rsid w:val="003F763B"/>
    <w:rsid w:val="003F7C2B"/>
    <w:rsid w:val="004027E1"/>
    <w:rsid w:val="0040288F"/>
    <w:rsid w:val="00403E34"/>
    <w:rsid w:val="00406DFF"/>
    <w:rsid w:val="00407C3B"/>
    <w:rsid w:val="00412050"/>
    <w:rsid w:val="004133B2"/>
    <w:rsid w:val="004167CB"/>
    <w:rsid w:val="00416C37"/>
    <w:rsid w:val="0041777F"/>
    <w:rsid w:val="00417961"/>
    <w:rsid w:val="00420F6B"/>
    <w:rsid w:val="00422A86"/>
    <w:rsid w:val="00426B48"/>
    <w:rsid w:val="004316BC"/>
    <w:rsid w:val="00434789"/>
    <w:rsid w:val="004417B8"/>
    <w:rsid w:val="0044260D"/>
    <w:rsid w:val="00444FCF"/>
    <w:rsid w:val="0044663D"/>
    <w:rsid w:val="00446C04"/>
    <w:rsid w:val="00450FF0"/>
    <w:rsid w:val="0045119A"/>
    <w:rsid w:val="004512F1"/>
    <w:rsid w:val="004526EC"/>
    <w:rsid w:val="004548C7"/>
    <w:rsid w:val="00454CD6"/>
    <w:rsid w:val="00456547"/>
    <w:rsid w:val="004569D8"/>
    <w:rsid w:val="004575AE"/>
    <w:rsid w:val="004619E1"/>
    <w:rsid w:val="00461A05"/>
    <w:rsid w:val="00462D1C"/>
    <w:rsid w:val="00463A63"/>
    <w:rsid w:val="004641B6"/>
    <w:rsid w:val="004667F8"/>
    <w:rsid w:val="004670C6"/>
    <w:rsid w:val="00467536"/>
    <w:rsid w:val="0047230F"/>
    <w:rsid w:val="004732C6"/>
    <w:rsid w:val="004734D3"/>
    <w:rsid w:val="00473927"/>
    <w:rsid w:val="004741AB"/>
    <w:rsid w:val="00474385"/>
    <w:rsid w:val="0048244F"/>
    <w:rsid w:val="00484521"/>
    <w:rsid w:val="004845CD"/>
    <w:rsid w:val="00486A1B"/>
    <w:rsid w:val="0049343F"/>
    <w:rsid w:val="00494CB8"/>
    <w:rsid w:val="00494F0F"/>
    <w:rsid w:val="00496427"/>
    <w:rsid w:val="00496C14"/>
    <w:rsid w:val="004A0554"/>
    <w:rsid w:val="004A1051"/>
    <w:rsid w:val="004A2C59"/>
    <w:rsid w:val="004A3C53"/>
    <w:rsid w:val="004B75D8"/>
    <w:rsid w:val="004C14A3"/>
    <w:rsid w:val="004C697F"/>
    <w:rsid w:val="004C6CA9"/>
    <w:rsid w:val="004C7507"/>
    <w:rsid w:val="004D3D1B"/>
    <w:rsid w:val="004D799E"/>
    <w:rsid w:val="004E1387"/>
    <w:rsid w:val="004E2681"/>
    <w:rsid w:val="004E54DC"/>
    <w:rsid w:val="004F1281"/>
    <w:rsid w:val="004F18ED"/>
    <w:rsid w:val="004F24E2"/>
    <w:rsid w:val="004F3214"/>
    <w:rsid w:val="004F5ECF"/>
    <w:rsid w:val="005043C6"/>
    <w:rsid w:val="00504D5E"/>
    <w:rsid w:val="005071D6"/>
    <w:rsid w:val="005137F4"/>
    <w:rsid w:val="00513C7F"/>
    <w:rsid w:val="0051667A"/>
    <w:rsid w:val="005175DA"/>
    <w:rsid w:val="00517E00"/>
    <w:rsid w:val="00520683"/>
    <w:rsid w:val="00522817"/>
    <w:rsid w:val="00523EF8"/>
    <w:rsid w:val="005251EA"/>
    <w:rsid w:val="00526575"/>
    <w:rsid w:val="00530A30"/>
    <w:rsid w:val="00536953"/>
    <w:rsid w:val="00537C2E"/>
    <w:rsid w:val="0054075F"/>
    <w:rsid w:val="00542474"/>
    <w:rsid w:val="0054315E"/>
    <w:rsid w:val="005432F2"/>
    <w:rsid w:val="00544B8F"/>
    <w:rsid w:val="00546CD2"/>
    <w:rsid w:val="00547002"/>
    <w:rsid w:val="005503E4"/>
    <w:rsid w:val="0055104C"/>
    <w:rsid w:val="0055469C"/>
    <w:rsid w:val="005561CC"/>
    <w:rsid w:val="00556324"/>
    <w:rsid w:val="00556775"/>
    <w:rsid w:val="005576AA"/>
    <w:rsid w:val="00557E5D"/>
    <w:rsid w:val="0056054A"/>
    <w:rsid w:val="00563CBA"/>
    <w:rsid w:val="005667A7"/>
    <w:rsid w:val="005700BB"/>
    <w:rsid w:val="005713F4"/>
    <w:rsid w:val="00572F0B"/>
    <w:rsid w:val="00575124"/>
    <w:rsid w:val="0057660C"/>
    <w:rsid w:val="005800FA"/>
    <w:rsid w:val="00580335"/>
    <w:rsid w:val="005812E0"/>
    <w:rsid w:val="00581563"/>
    <w:rsid w:val="005861D9"/>
    <w:rsid w:val="0058756C"/>
    <w:rsid w:val="00590B4D"/>
    <w:rsid w:val="005929FF"/>
    <w:rsid w:val="0059707B"/>
    <w:rsid w:val="005A1DDA"/>
    <w:rsid w:val="005A56AB"/>
    <w:rsid w:val="005A6D32"/>
    <w:rsid w:val="005B0ACB"/>
    <w:rsid w:val="005B35EA"/>
    <w:rsid w:val="005B4D98"/>
    <w:rsid w:val="005B6E33"/>
    <w:rsid w:val="005B7210"/>
    <w:rsid w:val="005C274C"/>
    <w:rsid w:val="005C5647"/>
    <w:rsid w:val="005C78AD"/>
    <w:rsid w:val="005D006F"/>
    <w:rsid w:val="005D374E"/>
    <w:rsid w:val="005D40D0"/>
    <w:rsid w:val="005E3054"/>
    <w:rsid w:val="005E518B"/>
    <w:rsid w:val="005E6C7C"/>
    <w:rsid w:val="005E7BAF"/>
    <w:rsid w:val="005E7C75"/>
    <w:rsid w:val="005F2746"/>
    <w:rsid w:val="005F55B7"/>
    <w:rsid w:val="005F77DE"/>
    <w:rsid w:val="005F7F35"/>
    <w:rsid w:val="0060026F"/>
    <w:rsid w:val="006009DB"/>
    <w:rsid w:val="00600FF4"/>
    <w:rsid w:val="0060588A"/>
    <w:rsid w:val="00606CC6"/>
    <w:rsid w:val="00607C83"/>
    <w:rsid w:val="006145F1"/>
    <w:rsid w:val="00617103"/>
    <w:rsid w:val="00617DD0"/>
    <w:rsid w:val="0062655F"/>
    <w:rsid w:val="006268CD"/>
    <w:rsid w:val="00626A1C"/>
    <w:rsid w:val="0063494C"/>
    <w:rsid w:val="00635BCD"/>
    <w:rsid w:val="0064061F"/>
    <w:rsid w:val="006409A3"/>
    <w:rsid w:val="00644827"/>
    <w:rsid w:val="00644C21"/>
    <w:rsid w:val="0064615E"/>
    <w:rsid w:val="0065172F"/>
    <w:rsid w:val="00651D34"/>
    <w:rsid w:val="006520DC"/>
    <w:rsid w:val="0065304C"/>
    <w:rsid w:val="00655630"/>
    <w:rsid w:val="006600C8"/>
    <w:rsid w:val="006610C7"/>
    <w:rsid w:val="006621CF"/>
    <w:rsid w:val="00667C20"/>
    <w:rsid w:val="00667C9E"/>
    <w:rsid w:val="00672973"/>
    <w:rsid w:val="00677177"/>
    <w:rsid w:val="0067782F"/>
    <w:rsid w:val="00677B6A"/>
    <w:rsid w:val="0068469F"/>
    <w:rsid w:val="00687A2C"/>
    <w:rsid w:val="0069051D"/>
    <w:rsid w:val="00691812"/>
    <w:rsid w:val="00692916"/>
    <w:rsid w:val="00696D05"/>
    <w:rsid w:val="006A5881"/>
    <w:rsid w:val="006A685A"/>
    <w:rsid w:val="006B048D"/>
    <w:rsid w:val="006B0765"/>
    <w:rsid w:val="006B2ABD"/>
    <w:rsid w:val="006B3ED9"/>
    <w:rsid w:val="006B40E2"/>
    <w:rsid w:val="006B5C7D"/>
    <w:rsid w:val="006B5CC4"/>
    <w:rsid w:val="006C2E38"/>
    <w:rsid w:val="006C3308"/>
    <w:rsid w:val="006C4661"/>
    <w:rsid w:val="006C4E97"/>
    <w:rsid w:val="006C73CC"/>
    <w:rsid w:val="006D1908"/>
    <w:rsid w:val="006D2F30"/>
    <w:rsid w:val="006D4B93"/>
    <w:rsid w:val="006D52E8"/>
    <w:rsid w:val="006D5345"/>
    <w:rsid w:val="006D6305"/>
    <w:rsid w:val="006D7AB5"/>
    <w:rsid w:val="006D7B0E"/>
    <w:rsid w:val="006E0642"/>
    <w:rsid w:val="006E3A5E"/>
    <w:rsid w:val="006E3B2B"/>
    <w:rsid w:val="006E501D"/>
    <w:rsid w:val="006F552A"/>
    <w:rsid w:val="006F73E2"/>
    <w:rsid w:val="00700FBB"/>
    <w:rsid w:val="00702A66"/>
    <w:rsid w:val="00702E09"/>
    <w:rsid w:val="007036C1"/>
    <w:rsid w:val="00704516"/>
    <w:rsid w:val="007062F3"/>
    <w:rsid w:val="00707E7C"/>
    <w:rsid w:val="00710D58"/>
    <w:rsid w:val="00711EC3"/>
    <w:rsid w:val="00712D19"/>
    <w:rsid w:val="00713162"/>
    <w:rsid w:val="007132B7"/>
    <w:rsid w:val="00713613"/>
    <w:rsid w:val="0071619D"/>
    <w:rsid w:val="00721359"/>
    <w:rsid w:val="007213EC"/>
    <w:rsid w:val="00721D5E"/>
    <w:rsid w:val="00724676"/>
    <w:rsid w:val="0072740B"/>
    <w:rsid w:val="00727A0C"/>
    <w:rsid w:val="007304CB"/>
    <w:rsid w:val="00731EC5"/>
    <w:rsid w:val="00734058"/>
    <w:rsid w:val="007403B6"/>
    <w:rsid w:val="007429F9"/>
    <w:rsid w:val="00743446"/>
    <w:rsid w:val="00743C08"/>
    <w:rsid w:val="007456F7"/>
    <w:rsid w:val="00745CEE"/>
    <w:rsid w:val="00757D86"/>
    <w:rsid w:val="0076226B"/>
    <w:rsid w:val="0076420B"/>
    <w:rsid w:val="007714C2"/>
    <w:rsid w:val="007716F9"/>
    <w:rsid w:val="0077265F"/>
    <w:rsid w:val="007768F8"/>
    <w:rsid w:val="00781964"/>
    <w:rsid w:val="00781D8B"/>
    <w:rsid w:val="007973DF"/>
    <w:rsid w:val="0079759F"/>
    <w:rsid w:val="007A22C7"/>
    <w:rsid w:val="007A6697"/>
    <w:rsid w:val="007A7B16"/>
    <w:rsid w:val="007B324F"/>
    <w:rsid w:val="007B3529"/>
    <w:rsid w:val="007B6D6F"/>
    <w:rsid w:val="007B7608"/>
    <w:rsid w:val="007C1D8C"/>
    <w:rsid w:val="007C21DF"/>
    <w:rsid w:val="007C55B4"/>
    <w:rsid w:val="007C5FC8"/>
    <w:rsid w:val="007C7B40"/>
    <w:rsid w:val="007D57C6"/>
    <w:rsid w:val="007D748F"/>
    <w:rsid w:val="007D7D9D"/>
    <w:rsid w:val="007E3B76"/>
    <w:rsid w:val="007E57D8"/>
    <w:rsid w:val="007E7B43"/>
    <w:rsid w:val="007F300D"/>
    <w:rsid w:val="007F55B5"/>
    <w:rsid w:val="007F7774"/>
    <w:rsid w:val="00801697"/>
    <w:rsid w:val="0080288D"/>
    <w:rsid w:val="0080454D"/>
    <w:rsid w:val="00807EE3"/>
    <w:rsid w:val="00810E3D"/>
    <w:rsid w:val="008112A3"/>
    <w:rsid w:val="00811890"/>
    <w:rsid w:val="00812153"/>
    <w:rsid w:val="00812695"/>
    <w:rsid w:val="008134BC"/>
    <w:rsid w:val="00815EA7"/>
    <w:rsid w:val="008165E2"/>
    <w:rsid w:val="00817895"/>
    <w:rsid w:val="00820C2D"/>
    <w:rsid w:val="00820D70"/>
    <w:rsid w:val="0082102D"/>
    <w:rsid w:val="0082107D"/>
    <w:rsid w:val="00821C4F"/>
    <w:rsid w:val="00823037"/>
    <w:rsid w:val="00824E09"/>
    <w:rsid w:val="00827D0E"/>
    <w:rsid w:val="00830722"/>
    <w:rsid w:val="00832A47"/>
    <w:rsid w:val="00832EEE"/>
    <w:rsid w:val="00834FB2"/>
    <w:rsid w:val="00835147"/>
    <w:rsid w:val="00842809"/>
    <w:rsid w:val="008445D8"/>
    <w:rsid w:val="00846F13"/>
    <w:rsid w:val="008473F4"/>
    <w:rsid w:val="00847494"/>
    <w:rsid w:val="008505DF"/>
    <w:rsid w:val="00851803"/>
    <w:rsid w:val="008527C6"/>
    <w:rsid w:val="0085523D"/>
    <w:rsid w:val="008560ED"/>
    <w:rsid w:val="008603E6"/>
    <w:rsid w:val="00862708"/>
    <w:rsid w:val="008629DB"/>
    <w:rsid w:val="00863654"/>
    <w:rsid w:val="00865596"/>
    <w:rsid w:val="00865AD4"/>
    <w:rsid w:val="008702E2"/>
    <w:rsid w:val="0087166B"/>
    <w:rsid w:val="0087352C"/>
    <w:rsid w:val="00873D2D"/>
    <w:rsid w:val="008747C3"/>
    <w:rsid w:val="0087513E"/>
    <w:rsid w:val="00875333"/>
    <w:rsid w:val="00875417"/>
    <w:rsid w:val="00876640"/>
    <w:rsid w:val="00880B04"/>
    <w:rsid w:val="00882495"/>
    <w:rsid w:val="00887A17"/>
    <w:rsid w:val="0089179A"/>
    <w:rsid w:val="008927E3"/>
    <w:rsid w:val="00893B6F"/>
    <w:rsid w:val="00896871"/>
    <w:rsid w:val="00896A1D"/>
    <w:rsid w:val="008A1472"/>
    <w:rsid w:val="008A2312"/>
    <w:rsid w:val="008A2FFD"/>
    <w:rsid w:val="008A3375"/>
    <w:rsid w:val="008A5457"/>
    <w:rsid w:val="008A71D1"/>
    <w:rsid w:val="008A7553"/>
    <w:rsid w:val="008B066C"/>
    <w:rsid w:val="008B1A18"/>
    <w:rsid w:val="008B370C"/>
    <w:rsid w:val="008B3E51"/>
    <w:rsid w:val="008B5572"/>
    <w:rsid w:val="008B6197"/>
    <w:rsid w:val="008B650E"/>
    <w:rsid w:val="008B73DC"/>
    <w:rsid w:val="008C0B32"/>
    <w:rsid w:val="008C21C9"/>
    <w:rsid w:val="008C2592"/>
    <w:rsid w:val="008C50F8"/>
    <w:rsid w:val="008C5FF4"/>
    <w:rsid w:val="008C78B2"/>
    <w:rsid w:val="008D6694"/>
    <w:rsid w:val="008D6BAA"/>
    <w:rsid w:val="008D7578"/>
    <w:rsid w:val="008E1B99"/>
    <w:rsid w:val="008E4351"/>
    <w:rsid w:val="008E43CA"/>
    <w:rsid w:val="008E62A2"/>
    <w:rsid w:val="008F01FA"/>
    <w:rsid w:val="008F5966"/>
    <w:rsid w:val="009006F4"/>
    <w:rsid w:val="00900C06"/>
    <w:rsid w:val="00904325"/>
    <w:rsid w:val="009049D4"/>
    <w:rsid w:val="00905D8F"/>
    <w:rsid w:val="00906DE4"/>
    <w:rsid w:val="009161E9"/>
    <w:rsid w:val="00916762"/>
    <w:rsid w:val="0093228B"/>
    <w:rsid w:val="00932C2B"/>
    <w:rsid w:val="0094224D"/>
    <w:rsid w:val="00942B32"/>
    <w:rsid w:val="009505F8"/>
    <w:rsid w:val="00950A01"/>
    <w:rsid w:val="009519F4"/>
    <w:rsid w:val="0095304B"/>
    <w:rsid w:val="009544C2"/>
    <w:rsid w:val="00956CB7"/>
    <w:rsid w:val="00957094"/>
    <w:rsid w:val="009570FC"/>
    <w:rsid w:val="009610B1"/>
    <w:rsid w:val="00963877"/>
    <w:rsid w:val="00963ECF"/>
    <w:rsid w:val="009640CA"/>
    <w:rsid w:val="00964B46"/>
    <w:rsid w:val="009659BA"/>
    <w:rsid w:val="00970657"/>
    <w:rsid w:val="009711B9"/>
    <w:rsid w:val="009720E7"/>
    <w:rsid w:val="009730F7"/>
    <w:rsid w:val="0097331F"/>
    <w:rsid w:val="00975836"/>
    <w:rsid w:val="00981431"/>
    <w:rsid w:val="009827BE"/>
    <w:rsid w:val="00984958"/>
    <w:rsid w:val="009910DD"/>
    <w:rsid w:val="00991E2D"/>
    <w:rsid w:val="00992735"/>
    <w:rsid w:val="00992B82"/>
    <w:rsid w:val="00993383"/>
    <w:rsid w:val="00995D62"/>
    <w:rsid w:val="009A11B0"/>
    <w:rsid w:val="009A381F"/>
    <w:rsid w:val="009A471D"/>
    <w:rsid w:val="009A4E4F"/>
    <w:rsid w:val="009A4FB3"/>
    <w:rsid w:val="009A694E"/>
    <w:rsid w:val="009B0DB8"/>
    <w:rsid w:val="009B1E0F"/>
    <w:rsid w:val="009B4CF3"/>
    <w:rsid w:val="009B678E"/>
    <w:rsid w:val="009C0E51"/>
    <w:rsid w:val="009C25D8"/>
    <w:rsid w:val="009C26E0"/>
    <w:rsid w:val="009C56C5"/>
    <w:rsid w:val="009C696D"/>
    <w:rsid w:val="009D0813"/>
    <w:rsid w:val="009D094B"/>
    <w:rsid w:val="009D4011"/>
    <w:rsid w:val="009D43F5"/>
    <w:rsid w:val="009D4EDE"/>
    <w:rsid w:val="009D532A"/>
    <w:rsid w:val="009D6ECE"/>
    <w:rsid w:val="009E1369"/>
    <w:rsid w:val="009E3479"/>
    <w:rsid w:val="009E4705"/>
    <w:rsid w:val="009E70D4"/>
    <w:rsid w:val="009E74CB"/>
    <w:rsid w:val="009F37A3"/>
    <w:rsid w:val="009F4B0C"/>
    <w:rsid w:val="009F4DA6"/>
    <w:rsid w:val="009F5773"/>
    <w:rsid w:val="009F61CA"/>
    <w:rsid w:val="00A01CE7"/>
    <w:rsid w:val="00A01F99"/>
    <w:rsid w:val="00A020B7"/>
    <w:rsid w:val="00A0264F"/>
    <w:rsid w:val="00A0369A"/>
    <w:rsid w:val="00A07287"/>
    <w:rsid w:val="00A072F2"/>
    <w:rsid w:val="00A13A7D"/>
    <w:rsid w:val="00A167CB"/>
    <w:rsid w:val="00A16DFE"/>
    <w:rsid w:val="00A218FC"/>
    <w:rsid w:val="00A252C0"/>
    <w:rsid w:val="00A25433"/>
    <w:rsid w:val="00A316FC"/>
    <w:rsid w:val="00A32365"/>
    <w:rsid w:val="00A33F9B"/>
    <w:rsid w:val="00A37FC9"/>
    <w:rsid w:val="00A4270D"/>
    <w:rsid w:val="00A43EF5"/>
    <w:rsid w:val="00A44F54"/>
    <w:rsid w:val="00A454E1"/>
    <w:rsid w:val="00A4562E"/>
    <w:rsid w:val="00A45772"/>
    <w:rsid w:val="00A46EB6"/>
    <w:rsid w:val="00A521CE"/>
    <w:rsid w:val="00A52550"/>
    <w:rsid w:val="00A5369C"/>
    <w:rsid w:val="00A55A5E"/>
    <w:rsid w:val="00A570CA"/>
    <w:rsid w:val="00A57BB7"/>
    <w:rsid w:val="00A60715"/>
    <w:rsid w:val="00A60D86"/>
    <w:rsid w:val="00A60E7C"/>
    <w:rsid w:val="00A61C4D"/>
    <w:rsid w:val="00A62328"/>
    <w:rsid w:val="00A62B18"/>
    <w:rsid w:val="00A646DE"/>
    <w:rsid w:val="00A64E1D"/>
    <w:rsid w:val="00A66A0A"/>
    <w:rsid w:val="00A73EEE"/>
    <w:rsid w:val="00A746B4"/>
    <w:rsid w:val="00A749C6"/>
    <w:rsid w:val="00A81B2D"/>
    <w:rsid w:val="00A81DFD"/>
    <w:rsid w:val="00A81EAA"/>
    <w:rsid w:val="00A81F69"/>
    <w:rsid w:val="00A8285F"/>
    <w:rsid w:val="00A82D07"/>
    <w:rsid w:val="00A84BC0"/>
    <w:rsid w:val="00A8684E"/>
    <w:rsid w:val="00A876FD"/>
    <w:rsid w:val="00A955E0"/>
    <w:rsid w:val="00A967DF"/>
    <w:rsid w:val="00A9749D"/>
    <w:rsid w:val="00A976A9"/>
    <w:rsid w:val="00AA1301"/>
    <w:rsid w:val="00AA1E0B"/>
    <w:rsid w:val="00AA330F"/>
    <w:rsid w:val="00AA3616"/>
    <w:rsid w:val="00AA5087"/>
    <w:rsid w:val="00AA57CA"/>
    <w:rsid w:val="00AA6E32"/>
    <w:rsid w:val="00AA6F0A"/>
    <w:rsid w:val="00AA769A"/>
    <w:rsid w:val="00AB1A7B"/>
    <w:rsid w:val="00AB1B66"/>
    <w:rsid w:val="00AB2124"/>
    <w:rsid w:val="00AB246F"/>
    <w:rsid w:val="00AB4119"/>
    <w:rsid w:val="00AB6292"/>
    <w:rsid w:val="00AB6C9C"/>
    <w:rsid w:val="00AC06DF"/>
    <w:rsid w:val="00AC1895"/>
    <w:rsid w:val="00AC1988"/>
    <w:rsid w:val="00AC2D3E"/>
    <w:rsid w:val="00AC3D7B"/>
    <w:rsid w:val="00AC52F4"/>
    <w:rsid w:val="00AC6BEB"/>
    <w:rsid w:val="00AD039C"/>
    <w:rsid w:val="00AD05C0"/>
    <w:rsid w:val="00AD115C"/>
    <w:rsid w:val="00AD2B8C"/>
    <w:rsid w:val="00AD2F87"/>
    <w:rsid w:val="00AD4115"/>
    <w:rsid w:val="00AD6BCA"/>
    <w:rsid w:val="00AE32E7"/>
    <w:rsid w:val="00AE4080"/>
    <w:rsid w:val="00AE4476"/>
    <w:rsid w:val="00AF185A"/>
    <w:rsid w:val="00AF2FF8"/>
    <w:rsid w:val="00AF3499"/>
    <w:rsid w:val="00AF6009"/>
    <w:rsid w:val="00AF6A9A"/>
    <w:rsid w:val="00AF7516"/>
    <w:rsid w:val="00B05BB6"/>
    <w:rsid w:val="00B1009B"/>
    <w:rsid w:val="00B11E97"/>
    <w:rsid w:val="00B168B2"/>
    <w:rsid w:val="00B16FFC"/>
    <w:rsid w:val="00B20DD0"/>
    <w:rsid w:val="00B21AA1"/>
    <w:rsid w:val="00B2511F"/>
    <w:rsid w:val="00B25870"/>
    <w:rsid w:val="00B311B1"/>
    <w:rsid w:val="00B330A2"/>
    <w:rsid w:val="00B35E71"/>
    <w:rsid w:val="00B41163"/>
    <w:rsid w:val="00B4173E"/>
    <w:rsid w:val="00B419CE"/>
    <w:rsid w:val="00B4238C"/>
    <w:rsid w:val="00B4288A"/>
    <w:rsid w:val="00B43B4F"/>
    <w:rsid w:val="00B44556"/>
    <w:rsid w:val="00B4741E"/>
    <w:rsid w:val="00B4760B"/>
    <w:rsid w:val="00B501CF"/>
    <w:rsid w:val="00B51D54"/>
    <w:rsid w:val="00B52E82"/>
    <w:rsid w:val="00B536A3"/>
    <w:rsid w:val="00B53F8F"/>
    <w:rsid w:val="00B56AAA"/>
    <w:rsid w:val="00B57260"/>
    <w:rsid w:val="00B63BB2"/>
    <w:rsid w:val="00B64C7A"/>
    <w:rsid w:val="00B65901"/>
    <w:rsid w:val="00B65EA2"/>
    <w:rsid w:val="00B67A6E"/>
    <w:rsid w:val="00B70C1C"/>
    <w:rsid w:val="00B7265A"/>
    <w:rsid w:val="00B7266E"/>
    <w:rsid w:val="00B80DDF"/>
    <w:rsid w:val="00B8550F"/>
    <w:rsid w:val="00B85E33"/>
    <w:rsid w:val="00B8608F"/>
    <w:rsid w:val="00B873F5"/>
    <w:rsid w:val="00B87E75"/>
    <w:rsid w:val="00B913AF"/>
    <w:rsid w:val="00B923F8"/>
    <w:rsid w:val="00B941EA"/>
    <w:rsid w:val="00B9421D"/>
    <w:rsid w:val="00B96B1E"/>
    <w:rsid w:val="00B976A6"/>
    <w:rsid w:val="00BA146D"/>
    <w:rsid w:val="00BA1B80"/>
    <w:rsid w:val="00BA3C97"/>
    <w:rsid w:val="00BA3CC2"/>
    <w:rsid w:val="00BA413A"/>
    <w:rsid w:val="00BA4999"/>
    <w:rsid w:val="00BA74A4"/>
    <w:rsid w:val="00BA7700"/>
    <w:rsid w:val="00BB1D66"/>
    <w:rsid w:val="00BB2287"/>
    <w:rsid w:val="00BB4ACA"/>
    <w:rsid w:val="00BB6934"/>
    <w:rsid w:val="00BC18AE"/>
    <w:rsid w:val="00BC267C"/>
    <w:rsid w:val="00BC397D"/>
    <w:rsid w:val="00BC45CB"/>
    <w:rsid w:val="00BC49D7"/>
    <w:rsid w:val="00BD5E82"/>
    <w:rsid w:val="00BD645E"/>
    <w:rsid w:val="00BD6FA5"/>
    <w:rsid w:val="00BD730F"/>
    <w:rsid w:val="00BD73A3"/>
    <w:rsid w:val="00BD7F76"/>
    <w:rsid w:val="00BE0E59"/>
    <w:rsid w:val="00BE21B6"/>
    <w:rsid w:val="00BE580E"/>
    <w:rsid w:val="00BE61F0"/>
    <w:rsid w:val="00BE7B03"/>
    <w:rsid w:val="00BF0CB7"/>
    <w:rsid w:val="00BF1FE8"/>
    <w:rsid w:val="00BF2364"/>
    <w:rsid w:val="00BF30DF"/>
    <w:rsid w:val="00BF3E68"/>
    <w:rsid w:val="00BF6634"/>
    <w:rsid w:val="00BF6D5B"/>
    <w:rsid w:val="00BF723F"/>
    <w:rsid w:val="00C027DC"/>
    <w:rsid w:val="00C039F9"/>
    <w:rsid w:val="00C03E00"/>
    <w:rsid w:val="00C07340"/>
    <w:rsid w:val="00C1096B"/>
    <w:rsid w:val="00C1406A"/>
    <w:rsid w:val="00C14704"/>
    <w:rsid w:val="00C226AA"/>
    <w:rsid w:val="00C22DE1"/>
    <w:rsid w:val="00C230DD"/>
    <w:rsid w:val="00C23845"/>
    <w:rsid w:val="00C24259"/>
    <w:rsid w:val="00C24C48"/>
    <w:rsid w:val="00C256F2"/>
    <w:rsid w:val="00C31AFE"/>
    <w:rsid w:val="00C33025"/>
    <w:rsid w:val="00C33577"/>
    <w:rsid w:val="00C33E3E"/>
    <w:rsid w:val="00C40527"/>
    <w:rsid w:val="00C41CF7"/>
    <w:rsid w:val="00C43872"/>
    <w:rsid w:val="00C438F6"/>
    <w:rsid w:val="00C44715"/>
    <w:rsid w:val="00C46F92"/>
    <w:rsid w:val="00C47927"/>
    <w:rsid w:val="00C506FD"/>
    <w:rsid w:val="00C556F4"/>
    <w:rsid w:val="00C57FCF"/>
    <w:rsid w:val="00C6069E"/>
    <w:rsid w:val="00C629F4"/>
    <w:rsid w:val="00C64703"/>
    <w:rsid w:val="00C65E1E"/>
    <w:rsid w:val="00C70B9C"/>
    <w:rsid w:val="00C722C9"/>
    <w:rsid w:val="00C73957"/>
    <w:rsid w:val="00C73D59"/>
    <w:rsid w:val="00C750F6"/>
    <w:rsid w:val="00C77C14"/>
    <w:rsid w:val="00C8399A"/>
    <w:rsid w:val="00C90D22"/>
    <w:rsid w:val="00C920E3"/>
    <w:rsid w:val="00C92766"/>
    <w:rsid w:val="00C945CF"/>
    <w:rsid w:val="00C96DD8"/>
    <w:rsid w:val="00CA1E03"/>
    <w:rsid w:val="00CA3001"/>
    <w:rsid w:val="00CA641C"/>
    <w:rsid w:val="00CB109F"/>
    <w:rsid w:val="00CB52AB"/>
    <w:rsid w:val="00CB5A2F"/>
    <w:rsid w:val="00CB5B1C"/>
    <w:rsid w:val="00CC023A"/>
    <w:rsid w:val="00CC23E7"/>
    <w:rsid w:val="00CC2DA6"/>
    <w:rsid w:val="00CC42C3"/>
    <w:rsid w:val="00CC49D0"/>
    <w:rsid w:val="00CC6E26"/>
    <w:rsid w:val="00CC7261"/>
    <w:rsid w:val="00CC7381"/>
    <w:rsid w:val="00CC77FA"/>
    <w:rsid w:val="00CD18B3"/>
    <w:rsid w:val="00CD2F17"/>
    <w:rsid w:val="00CD5A8A"/>
    <w:rsid w:val="00CE0469"/>
    <w:rsid w:val="00CE39F8"/>
    <w:rsid w:val="00CE3A63"/>
    <w:rsid w:val="00CE4FAF"/>
    <w:rsid w:val="00CE5EEE"/>
    <w:rsid w:val="00CE6813"/>
    <w:rsid w:val="00CF12F1"/>
    <w:rsid w:val="00CF1F12"/>
    <w:rsid w:val="00CF25D2"/>
    <w:rsid w:val="00CF27AB"/>
    <w:rsid w:val="00CF291D"/>
    <w:rsid w:val="00D012DE"/>
    <w:rsid w:val="00D01A59"/>
    <w:rsid w:val="00D029BC"/>
    <w:rsid w:val="00D0316A"/>
    <w:rsid w:val="00D03589"/>
    <w:rsid w:val="00D04146"/>
    <w:rsid w:val="00D04440"/>
    <w:rsid w:val="00D07EAB"/>
    <w:rsid w:val="00D15AFE"/>
    <w:rsid w:val="00D16EC7"/>
    <w:rsid w:val="00D23889"/>
    <w:rsid w:val="00D23E75"/>
    <w:rsid w:val="00D24A38"/>
    <w:rsid w:val="00D264BE"/>
    <w:rsid w:val="00D26F23"/>
    <w:rsid w:val="00D26F28"/>
    <w:rsid w:val="00D276F5"/>
    <w:rsid w:val="00D27826"/>
    <w:rsid w:val="00D30190"/>
    <w:rsid w:val="00D31EF3"/>
    <w:rsid w:val="00D35C0E"/>
    <w:rsid w:val="00D409B2"/>
    <w:rsid w:val="00D4300F"/>
    <w:rsid w:val="00D46EE6"/>
    <w:rsid w:val="00D477D4"/>
    <w:rsid w:val="00D50AB2"/>
    <w:rsid w:val="00D50B61"/>
    <w:rsid w:val="00D5149D"/>
    <w:rsid w:val="00D51D54"/>
    <w:rsid w:val="00D52A6C"/>
    <w:rsid w:val="00D5385D"/>
    <w:rsid w:val="00D538FE"/>
    <w:rsid w:val="00D60567"/>
    <w:rsid w:val="00D666A2"/>
    <w:rsid w:val="00D70F64"/>
    <w:rsid w:val="00D715FC"/>
    <w:rsid w:val="00D7495B"/>
    <w:rsid w:val="00D774B9"/>
    <w:rsid w:val="00D81E4F"/>
    <w:rsid w:val="00D81E6E"/>
    <w:rsid w:val="00D8339B"/>
    <w:rsid w:val="00D84682"/>
    <w:rsid w:val="00D85C07"/>
    <w:rsid w:val="00D86696"/>
    <w:rsid w:val="00D87681"/>
    <w:rsid w:val="00D90173"/>
    <w:rsid w:val="00D94A8A"/>
    <w:rsid w:val="00D9504B"/>
    <w:rsid w:val="00D95B71"/>
    <w:rsid w:val="00D964D5"/>
    <w:rsid w:val="00D96905"/>
    <w:rsid w:val="00D9697F"/>
    <w:rsid w:val="00DA4398"/>
    <w:rsid w:val="00DA6BE1"/>
    <w:rsid w:val="00DA761E"/>
    <w:rsid w:val="00DA7CF6"/>
    <w:rsid w:val="00DB050A"/>
    <w:rsid w:val="00DB07FA"/>
    <w:rsid w:val="00DB2ABD"/>
    <w:rsid w:val="00DB2B3E"/>
    <w:rsid w:val="00DB7307"/>
    <w:rsid w:val="00DC12BB"/>
    <w:rsid w:val="00DC1654"/>
    <w:rsid w:val="00DC2466"/>
    <w:rsid w:val="00DC275E"/>
    <w:rsid w:val="00DC3E80"/>
    <w:rsid w:val="00DC74BC"/>
    <w:rsid w:val="00DD023F"/>
    <w:rsid w:val="00DD248E"/>
    <w:rsid w:val="00DD612C"/>
    <w:rsid w:val="00DD6B27"/>
    <w:rsid w:val="00DE2F8C"/>
    <w:rsid w:val="00DE300C"/>
    <w:rsid w:val="00DE3F0D"/>
    <w:rsid w:val="00DE418B"/>
    <w:rsid w:val="00DE4FC9"/>
    <w:rsid w:val="00DF1028"/>
    <w:rsid w:val="00DF1CFA"/>
    <w:rsid w:val="00E03388"/>
    <w:rsid w:val="00E05249"/>
    <w:rsid w:val="00E05C97"/>
    <w:rsid w:val="00E110BE"/>
    <w:rsid w:val="00E14EA0"/>
    <w:rsid w:val="00E155EA"/>
    <w:rsid w:val="00E15686"/>
    <w:rsid w:val="00E2043E"/>
    <w:rsid w:val="00E21CC7"/>
    <w:rsid w:val="00E22DB6"/>
    <w:rsid w:val="00E25C79"/>
    <w:rsid w:val="00E26853"/>
    <w:rsid w:val="00E270CB"/>
    <w:rsid w:val="00E27A94"/>
    <w:rsid w:val="00E27BB0"/>
    <w:rsid w:val="00E30A65"/>
    <w:rsid w:val="00E33283"/>
    <w:rsid w:val="00E3705B"/>
    <w:rsid w:val="00E37573"/>
    <w:rsid w:val="00E41449"/>
    <w:rsid w:val="00E46816"/>
    <w:rsid w:val="00E5328E"/>
    <w:rsid w:val="00E534C7"/>
    <w:rsid w:val="00E5486D"/>
    <w:rsid w:val="00E54F36"/>
    <w:rsid w:val="00E564A2"/>
    <w:rsid w:val="00E6046E"/>
    <w:rsid w:val="00E60C8C"/>
    <w:rsid w:val="00E633E2"/>
    <w:rsid w:val="00E65197"/>
    <w:rsid w:val="00E715BB"/>
    <w:rsid w:val="00E71824"/>
    <w:rsid w:val="00E721B3"/>
    <w:rsid w:val="00E80603"/>
    <w:rsid w:val="00E80AA5"/>
    <w:rsid w:val="00E8149C"/>
    <w:rsid w:val="00E82D03"/>
    <w:rsid w:val="00E83CE7"/>
    <w:rsid w:val="00E842DD"/>
    <w:rsid w:val="00E90B8F"/>
    <w:rsid w:val="00E91039"/>
    <w:rsid w:val="00E916D7"/>
    <w:rsid w:val="00E917A3"/>
    <w:rsid w:val="00E959A6"/>
    <w:rsid w:val="00E95BB2"/>
    <w:rsid w:val="00EA00FA"/>
    <w:rsid w:val="00EA3F20"/>
    <w:rsid w:val="00EA6D07"/>
    <w:rsid w:val="00EA77DF"/>
    <w:rsid w:val="00EA79AB"/>
    <w:rsid w:val="00EB0107"/>
    <w:rsid w:val="00EB025C"/>
    <w:rsid w:val="00EB09AF"/>
    <w:rsid w:val="00EB0B70"/>
    <w:rsid w:val="00EB0FEE"/>
    <w:rsid w:val="00EB1B3F"/>
    <w:rsid w:val="00EB4BB0"/>
    <w:rsid w:val="00EC04BE"/>
    <w:rsid w:val="00EC323D"/>
    <w:rsid w:val="00EC372E"/>
    <w:rsid w:val="00EC5AAD"/>
    <w:rsid w:val="00EC600C"/>
    <w:rsid w:val="00ED0750"/>
    <w:rsid w:val="00ED0EC0"/>
    <w:rsid w:val="00ED3CE6"/>
    <w:rsid w:val="00ED7928"/>
    <w:rsid w:val="00EE0D59"/>
    <w:rsid w:val="00EE240C"/>
    <w:rsid w:val="00EE38C5"/>
    <w:rsid w:val="00EF0ABF"/>
    <w:rsid w:val="00EF0BCB"/>
    <w:rsid w:val="00EF15EE"/>
    <w:rsid w:val="00EF26CA"/>
    <w:rsid w:val="00F0674F"/>
    <w:rsid w:val="00F071F2"/>
    <w:rsid w:val="00F07C85"/>
    <w:rsid w:val="00F07DB7"/>
    <w:rsid w:val="00F10D5F"/>
    <w:rsid w:val="00F1149E"/>
    <w:rsid w:val="00F116D3"/>
    <w:rsid w:val="00F13569"/>
    <w:rsid w:val="00F150DC"/>
    <w:rsid w:val="00F151DC"/>
    <w:rsid w:val="00F2250A"/>
    <w:rsid w:val="00F257C9"/>
    <w:rsid w:val="00F32FA5"/>
    <w:rsid w:val="00F33F75"/>
    <w:rsid w:val="00F40688"/>
    <w:rsid w:val="00F42CA0"/>
    <w:rsid w:val="00F436AC"/>
    <w:rsid w:val="00F43FF7"/>
    <w:rsid w:val="00F44714"/>
    <w:rsid w:val="00F4708E"/>
    <w:rsid w:val="00F4739E"/>
    <w:rsid w:val="00F53E5B"/>
    <w:rsid w:val="00F54AFE"/>
    <w:rsid w:val="00F54E23"/>
    <w:rsid w:val="00F564C0"/>
    <w:rsid w:val="00F613C2"/>
    <w:rsid w:val="00F61EA1"/>
    <w:rsid w:val="00F655CF"/>
    <w:rsid w:val="00F7027B"/>
    <w:rsid w:val="00F70601"/>
    <w:rsid w:val="00F7273B"/>
    <w:rsid w:val="00F74997"/>
    <w:rsid w:val="00F75453"/>
    <w:rsid w:val="00F76E1F"/>
    <w:rsid w:val="00F80278"/>
    <w:rsid w:val="00F850AB"/>
    <w:rsid w:val="00F85E23"/>
    <w:rsid w:val="00F86B09"/>
    <w:rsid w:val="00F92730"/>
    <w:rsid w:val="00F927E2"/>
    <w:rsid w:val="00F9339A"/>
    <w:rsid w:val="00F972C7"/>
    <w:rsid w:val="00FA07AE"/>
    <w:rsid w:val="00FA340E"/>
    <w:rsid w:val="00FA55A7"/>
    <w:rsid w:val="00FA5B6A"/>
    <w:rsid w:val="00FA75A1"/>
    <w:rsid w:val="00FB6D9E"/>
    <w:rsid w:val="00FB6F8F"/>
    <w:rsid w:val="00FB70B6"/>
    <w:rsid w:val="00FB7662"/>
    <w:rsid w:val="00FB7806"/>
    <w:rsid w:val="00FB7AB8"/>
    <w:rsid w:val="00FC1E76"/>
    <w:rsid w:val="00FC2514"/>
    <w:rsid w:val="00FC6F54"/>
    <w:rsid w:val="00FD294F"/>
    <w:rsid w:val="00FD2C15"/>
    <w:rsid w:val="00FD5FE7"/>
    <w:rsid w:val="00FD60E6"/>
    <w:rsid w:val="00FD7BE4"/>
    <w:rsid w:val="00FE0E69"/>
    <w:rsid w:val="00FF3FD1"/>
    <w:rsid w:val="00FF4274"/>
    <w:rsid w:val="00FF495E"/>
    <w:rsid w:val="00FF7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3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F5A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F5A87"/>
    <w:pPr>
      <w:keepNext/>
      <w:numPr>
        <w:ilvl w:val="1"/>
        <w:numId w:val="3"/>
      </w:numPr>
      <w:spacing w:after="120"/>
      <w:outlineLvl w:val="1"/>
    </w:pPr>
    <w:rPr>
      <w:b/>
    </w:rPr>
  </w:style>
  <w:style w:type="paragraph" w:styleId="Heading3">
    <w:name w:val="heading 3"/>
    <w:basedOn w:val="Normal"/>
    <w:next w:val="ParaNum"/>
    <w:link w:val="Heading3Char"/>
    <w:qFormat/>
    <w:rsid w:val="001F5A8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F5A8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F5A8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F5A8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F5A8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F5A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F5A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5A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5A87"/>
  </w:style>
  <w:style w:type="paragraph" w:styleId="BalloonText">
    <w:name w:val="Balloon Text"/>
    <w:basedOn w:val="Normal"/>
    <w:link w:val="BalloonTextChar1"/>
    <w:uiPriority w:val="99"/>
    <w:semiHidden/>
    <w:unhideWhenUsed/>
    <w:rsid w:val="008E1B99"/>
    <w:rPr>
      <w:rFonts w:ascii="Tahoma" w:hAnsi="Tahoma" w:cs="Tahoma"/>
      <w:sz w:val="16"/>
      <w:szCs w:val="16"/>
    </w:rPr>
  </w:style>
  <w:style w:type="character" w:customStyle="1" w:styleId="BalloonTextChar">
    <w:name w:val="Balloon Text Char"/>
    <w:basedOn w:val="DefaultParagraphFont"/>
    <w:uiPriority w:val="99"/>
    <w:semiHidden/>
    <w:rsid w:val="0026421B"/>
    <w:rPr>
      <w:rFonts w:ascii="Lucida Grande" w:hAnsi="Lucida Grande"/>
      <w:sz w:val="18"/>
      <w:szCs w:val="18"/>
    </w:rPr>
  </w:style>
  <w:style w:type="character" w:customStyle="1" w:styleId="BalloonTextChar3">
    <w:name w:val="Balloon Text Char3"/>
    <w:basedOn w:val="DefaultParagraphFont"/>
    <w:uiPriority w:val="99"/>
    <w:semiHidden/>
    <w:rsid w:val="0026421B"/>
    <w:rPr>
      <w:rFonts w:ascii="Lucida Grande" w:hAnsi="Lucida Grande"/>
      <w:sz w:val="18"/>
      <w:szCs w:val="18"/>
    </w:rPr>
  </w:style>
  <w:style w:type="character" w:customStyle="1" w:styleId="BalloonTextChar2">
    <w:name w:val="Balloon Text Char2"/>
    <w:basedOn w:val="DefaultParagraphFont"/>
    <w:uiPriority w:val="99"/>
    <w:semiHidden/>
    <w:rsid w:val="0026421B"/>
    <w:rPr>
      <w:rFonts w:ascii="Lucida Grande" w:hAnsi="Lucida Grande"/>
      <w:sz w:val="18"/>
      <w:szCs w:val="18"/>
    </w:rPr>
  </w:style>
  <w:style w:type="character" w:customStyle="1" w:styleId="Heading1Char">
    <w:name w:val="Heading 1 Char"/>
    <w:basedOn w:val="DefaultParagraphFont"/>
    <w:link w:val="Heading1"/>
    <w:rsid w:val="004641B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641B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641B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641B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641B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641B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641B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641B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641B6"/>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1F5A87"/>
    <w:pPr>
      <w:numPr>
        <w:numId w:val="2"/>
      </w:numPr>
      <w:tabs>
        <w:tab w:val="clear" w:pos="1080"/>
        <w:tab w:val="num" w:pos="1440"/>
      </w:tabs>
      <w:spacing w:after="120"/>
    </w:pPr>
  </w:style>
  <w:style w:type="paragraph" w:styleId="EndnoteText">
    <w:name w:val="endnote text"/>
    <w:basedOn w:val="Normal"/>
    <w:link w:val="EndnoteTextChar"/>
    <w:semiHidden/>
    <w:rsid w:val="001F5A87"/>
    <w:rPr>
      <w:sz w:val="20"/>
    </w:rPr>
  </w:style>
  <w:style w:type="character" w:customStyle="1" w:styleId="EndnoteTextChar">
    <w:name w:val="Endnote Text Char"/>
    <w:basedOn w:val="DefaultParagraphFont"/>
    <w:link w:val="EndnoteText"/>
    <w:semiHidden/>
    <w:rsid w:val="004641B6"/>
    <w:rPr>
      <w:rFonts w:ascii="Times New Roman" w:eastAsia="Times New Roman" w:hAnsi="Times New Roman" w:cs="Times New Roman"/>
      <w:snapToGrid w:val="0"/>
      <w:kern w:val="28"/>
      <w:sz w:val="20"/>
      <w:szCs w:val="20"/>
    </w:rPr>
  </w:style>
  <w:style w:type="character" w:styleId="EndnoteReference">
    <w:name w:val="endnote reference"/>
    <w:semiHidden/>
    <w:rsid w:val="001F5A87"/>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1F5A8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 Char1,Footnote Text Char2 Char Char Char1,Footnote Text Char1 Char Char Char Char1,Footnote Text Char7 Char Char Char Char Char1,Footnote Text Char4 Char1 Char Char Char Char Char1,Footnote Text Char2 Char"/>
    <w:basedOn w:val="DefaultParagraphFont"/>
    <w:link w:val="FootnoteText"/>
    <w:rsid w:val="004641B6"/>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
    <w:rsid w:val="001F5A87"/>
    <w:rPr>
      <w:rFonts w:ascii="Times New Roman" w:hAnsi="Times New Roman"/>
      <w:dstrike w:val="0"/>
      <w:color w:val="auto"/>
      <w:sz w:val="20"/>
      <w:vertAlign w:val="superscript"/>
    </w:rPr>
  </w:style>
  <w:style w:type="paragraph" w:styleId="TOC1">
    <w:name w:val="toc 1"/>
    <w:basedOn w:val="Normal"/>
    <w:next w:val="Normal"/>
    <w:semiHidden/>
    <w:rsid w:val="001F5A8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F5A87"/>
    <w:pPr>
      <w:tabs>
        <w:tab w:val="left" w:pos="720"/>
        <w:tab w:val="right" w:leader="dot" w:pos="9360"/>
      </w:tabs>
      <w:suppressAutoHyphens/>
      <w:ind w:left="720" w:right="720" w:hanging="360"/>
    </w:pPr>
    <w:rPr>
      <w:noProof/>
    </w:rPr>
  </w:style>
  <w:style w:type="paragraph" w:styleId="TOC3">
    <w:name w:val="toc 3"/>
    <w:basedOn w:val="Normal"/>
    <w:next w:val="Normal"/>
    <w:semiHidden/>
    <w:rsid w:val="001F5A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F5A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F5A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F5A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5A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5A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5A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5A87"/>
    <w:pPr>
      <w:tabs>
        <w:tab w:val="right" w:pos="9360"/>
      </w:tabs>
      <w:suppressAutoHyphens/>
    </w:pPr>
  </w:style>
  <w:style w:type="character" w:customStyle="1" w:styleId="EquationCaption">
    <w:name w:val="_Equation Caption"/>
    <w:rsid w:val="001F5A87"/>
  </w:style>
  <w:style w:type="paragraph" w:styleId="Header">
    <w:name w:val="header"/>
    <w:basedOn w:val="Normal"/>
    <w:link w:val="HeaderChar"/>
    <w:autoRedefine/>
    <w:rsid w:val="001F5A87"/>
    <w:pPr>
      <w:tabs>
        <w:tab w:val="center" w:pos="4680"/>
        <w:tab w:val="right" w:pos="9360"/>
      </w:tabs>
    </w:pPr>
    <w:rPr>
      <w:b/>
    </w:rPr>
  </w:style>
  <w:style w:type="character" w:customStyle="1" w:styleId="HeaderChar">
    <w:name w:val="Header Char"/>
    <w:basedOn w:val="DefaultParagraphFont"/>
    <w:link w:val="Header"/>
    <w:rsid w:val="004641B6"/>
    <w:rPr>
      <w:rFonts w:ascii="Times New Roman" w:eastAsia="Times New Roman" w:hAnsi="Times New Roman" w:cs="Times New Roman"/>
      <w:b/>
      <w:snapToGrid w:val="0"/>
      <w:kern w:val="28"/>
      <w:szCs w:val="20"/>
    </w:rPr>
  </w:style>
  <w:style w:type="paragraph" w:styleId="Footer">
    <w:name w:val="footer"/>
    <w:basedOn w:val="Normal"/>
    <w:link w:val="FooterChar"/>
    <w:rsid w:val="001F5A87"/>
    <w:pPr>
      <w:tabs>
        <w:tab w:val="center" w:pos="4320"/>
        <w:tab w:val="right" w:pos="8640"/>
      </w:tabs>
    </w:pPr>
  </w:style>
  <w:style w:type="character" w:customStyle="1" w:styleId="FooterChar">
    <w:name w:val="Footer Char"/>
    <w:basedOn w:val="DefaultParagraphFont"/>
    <w:link w:val="Footer"/>
    <w:rsid w:val="004641B6"/>
    <w:rPr>
      <w:rFonts w:ascii="Times New Roman" w:eastAsia="Times New Roman" w:hAnsi="Times New Roman" w:cs="Times New Roman"/>
      <w:snapToGrid w:val="0"/>
      <w:kern w:val="28"/>
      <w:szCs w:val="20"/>
    </w:rPr>
  </w:style>
  <w:style w:type="character" w:styleId="PageNumber">
    <w:name w:val="page number"/>
    <w:basedOn w:val="DefaultParagraphFont"/>
    <w:rsid w:val="001F5A87"/>
  </w:style>
  <w:style w:type="paragraph" w:styleId="BlockText">
    <w:name w:val="Block Text"/>
    <w:basedOn w:val="Normal"/>
    <w:rsid w:val="001F5A87"/>
    <w:pPr>
      <w:spacing w:after="240"/>
      <w:ind w:left="1440" w:right="1440"/>
    </w:pPr>
  </w:style>
  <w:style w:type="paragraph" w:customStyle="1" w:styleId="Paratitle">
    <w:name w:val="Para title"/>
    <w:basedOn w:val="Normal"/>
    <w:rsid w:val="001F5A87"/>
    <w:pPr>
      <w:tabs>
        <w:tab w:val="center" w:pos="9270"/>
      </w:tabs>
      <w:spacing w:after="240"/>
    </w:pPr>
    <w:rPr>
      <w:spacing w:val="-2"/>
    </w:rPr>
  </w:style>
  <w:style w:type="paragraph" w:customStyle="1" w:styleId="Bullet">
    <w:name w:val="Bullet"/>
    <w:basedOn w:val="Normal"/>
    <w:rsid w:val="001F5A87"/>
    <w:pPr>
      <w:tabs>
        <w:tab w:val="left" w:pos="2160"/>
      </w:tabs>
      <w:spacing w:after="220"/>
      <w:ind w:left="2160" w:hanging="720"/>
    </w:pPr>
  </w:style>
  <w:style w:type="paragraph" w:customStyle="1" w:styleId="TableFormat">
    <w:name w:val="TableFormat"/>
    <w:basedOn w:val="Bullet"/>
    <w:rsid w:val="001F5A87"/>
    <w:pPr>
      <w:tabs>
        <w:tab w:val="clear" w:pos="2160"/>
        <w:tab w:val="left" w:pos="5040"/>
      </w:tabs>
      <w:ind w:left="5040" w:hanging="3600"/>
    </w:pPr>
  </w:style>
  <w:style w:type="paragraph" w:customStyle="1" w:styleId="TOCTitle">
    <w:name w:val="TOC Title"/>
    <w:basedOn w:val="Normal"/>
    <w:rsid w:val="001F5A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5A87"/>
    <w:pPr>
      <w:jc w:val="center"/>
    </w:pPr>
    <w:rPr>
      <w:rFonts w:ascii="Times New Roman Bold" w:hAnsi="Times New Roman Bold"/>
      <w:b/>
      <w:bCs/>
      <w:caps/>
      <w:szCs w:val="22"/>
    </w:rPr>
  </w:style>
  <w:style w:type="character" w:styleId="Hyperlink">
    <w:name w:val="Hyperlink"/>
    <w:rsid w:val="001F5A87"/>
    <w:rPr>
      <w:color w:val="0000FF"/>
      <w:u w:val="single"/>
    </w:rPr>
  </w:style>
  <w:style w:type="paragraph" w:styleId="ListParagraph">
    <w:name w:val="List Paragraph"/>
    <w:basedOn w:val="Normal"/>
    <w:uiPriority w:val="34"/>
    <w:qFormat/>
    <w:rsid w:val="00C70B9C"/>
    <w:pPr>
      <w:ind w:left="720"/>
      <w:contextualSpacing/>
    </w:p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rsid w:val="00C70B9C"/>
  </w:style>
  <w:style w:type="character" w:customStyle="1" w:styleId="ParaNumChar">
    <w:name w:val="ParaNum Char"/>
    <w:link w:val="ParaNum"/>
    <w:rsid w:val="00C70B9C"/>
    <w:rPr>
      <w:rFonts w:ascii="Times New Roman" w:eastAsia="Times New Roman" w:hAnsi="Times New Roman" w:cs="Times New Roman"/>
      <w:snapToGrid w:val="0"/>
      <w:kern w:val="28"/>
      <w:szCs w:val="20"/>
    </w:rPr>
  </w:style>
  <w:style w:type="paragraph" w:styleId="CommentText">
    <w:name w:val="annotation text"/>
    <w:basedOn w:val="Normal"/>
    <w:link w:val="CommentTextChar"/>
    <w:uiPriority w:val="99"/>
    <w:semiHidden/>
    <w:unhideWhenUsed/>
    <w:rsid w:val="005C274C"/>
    <w:rPr>
      <w:sz w:val="20"/>
    </w:rPr>
  </w:style>
  <w:style w:type="character" w:customStyle="1" w:styleId="CommentTextChar">
    <w:name w:val="Comment Text Char"/>
    <w:basedOn w:val="DefaultParagraphFont"/>
    <w:link w:val="CommentText"/>
    <w:uiPriority w:val="99"/>
    <w:semiHidden/>
    <w:rsid w:val="005C274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5C274C"/>
    <w:rPr>
      <w:b/>
      <w:bCs/>
      <w:snapToGrid/>
    </w:rPr>
  </w:style>
  <w:style w:type="character" w:customStyle="1" w:styleId="CommentSubjectChar">
    <w:name w:val="Comment Subject Char"/>
    <w:basedOn w:val="CommentTextChar"/>
    <w:link w:val="CommentSubject"/>
    <w:rsid w:val="005C274C"/>
    <w:rPr>
      <w:rFonts w:ascii="Times New Roman" w:eastAsia="Times New Roman" w:hAnsi="Times New Roman" w:cs="Times New Roman"/>
      <w:b/>
      <w:bCs/>
      <w:snapToGrid/>
      <w:kern w:val="28"/>
      <w:sz w:val="20"/>
      <w:szCs w:val="20"/>
    </w:rPr>
  </w:style>
  <w:style w:type="character" w:customStyle="1" w:styleId="BalloonTextChar1">
    <w:name w:val="Balloon Text Char1"/>
    <w:basedOn w:val="DefaultParagraphFont"/>
    <w:link w:val="BalloonText"/>
    <w:uiPriority w:val="99"/>
    <w:semiHidden/>
    <w:rsid w:val="008E1B9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197D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8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F5A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F5A87"/>
    <w:pPr>
      <w:keepNext/>
      <w:numPr>
        <w:ilvl w:val="1"/>
        <w:numId w:val="3"/>
      </w:numPr>
      <w:spacing w:after="120"/>
      <w:outlineLvl w:val="1"/>
    </w:pPr>
    <w:rPr>
      <w:b/>
    </w:rPr>
  </w:style>
  <w:style w:type="paragraph" w:styleId="Heading3">
    <w:name w:val="heading 3"/>
    <w:basedOn w:val="Normal"/>
    <w:next w:val="ParaNum"/>
    <w:link w:val="Heading3Char"/>
    <w:qFormat/>
    <w:rsid w:val="001F5A8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F5A8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F5A8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F5A8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F5A8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F5A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F5A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F5A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5A87"/>
  </w:style>
  <w:style w:type="paragraph" w:styleId="BalloonText">
    <w:name w:val="Balloon Text"/>
    <w:basedOn w:val="Normal"/>
    <w:link w:val="BalloonTextChar1"/>
    <w:uiPriority w:val="99"/>
    <w:semiHidden/>
    <w:unhideWhenUsed/>
    <w:rsid w:val="008E1B99"/>
    <w:rPr>
      <w:rFonts w:ascii="Tahoma" w:hAnsi="Tahoma" w:cs="Tahoma"/>
      <w:sz w:val="16"/>
      <w:szCs w:val="16"/>
    </w:rPr>
  </w:style>
  <w:style w:type="character" w:customStyle="1" w:styleId="BalloonTextChar">
    <w:name w:val="Balloon Text Char"/>
    <w:basedOn w:val="DefaultParagraphFont"/>
    <w:uiPriority w:val="99"/>
    <w:semiHidden/>
    <w:rsid w:val="0026421B"/>
    <w:rPr>
      <w:rFonts w:ascii="Lucida Grande" w:hAnsi="Lucida Grande"/>
      <w:sz w:val="18"/>
      <w:szCs w:val="18"/>
    </w:rPr>
  </w:style>
  <w:style w:type="character" w:customStyle="1" w:styleId="BalloonTextChar3">
    <w:name w:val="Balloon Text Char3"/>
    <w:basedOn w:val="DefaultParagraphFont"/>
    <w:uiPriority w:val="99"/>
    <w:semiHidden/>
    <w:rsid w:val="0026421B"/>
    <w:rPr>
      <w:rFonts w:ascii="Lucida Grande" w:hAnsi="Lucida Grande"/>
      <w:sz w:val="18"/>
      <w:szCs w:val="18"/>
    </w:rPr>
  </w:style>
  <w:style w:type="character" w:customStyle="1" w:styleId="BalloonTextChar2">
    <w:name w:val="Balloon Text Char2"/>
    <w:basedOn w:val="DefaultParagraphFont"/>
    <w:uiPriority w:val="99"/>
    <w:semiHidden/>
    <w:rsid w:val="0026421B"/>
    <w:rPr>
      <w:rFonts w:ascii="Lucida Grande" w:hAnsi="Lucida Grande"/>
      <w:sz w:val="18"/>
      <w:szCs w:val="18"/>
    </w:rPr>
  </w:style>
  <w:style w:type="character" w:customStyle="1" w:styleId="Heading1Char">
    <w:name w:val="Heading 1 Char"/>
    <w:basedOn w:val="DefaultParagraphFont"/>
    <w:link w:val="Heading1"/>
    <w:rsid w:val="004641B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641B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641B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641B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641B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641B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641B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641B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641B6"/>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1F5A87"/>
    <w:pPr>
      <w:numPr>
        <w:numId w:val="2"/>
      </w:numPr>
      <w:tabs>
        <w:tab w:val="clear" w:pos="1080"/>
        <w:tab w:val="num" w:pos="1440"/>
      </w:tabs>
      <w:spacing w:after="120"/>
    </w:pPr>
  </w:style>
  <w:style w:type="paragraph" w:styleId="EndnoteText">
    <w:name w:val="endnote text"/>
    <w:basedOn w:val="Normal"/>
    <w:link w:val="EndnoteTextChar"/>
    <w:semiHidden/>
    <w:rsid w:val="001F5A87"/>
    <w:rPr>
      <w:sz w:val="20"/>
    </w:rPr>
  </w:style>
  <w:style w:type="character" w:customStyle="1" w:styleId="EndnoteTextChar">
    <w:name w:val="Endnote Text Char"/>
    <w:basedOn w:val="DefaultParagraphFont"/>
    <w:link w:val="EndnoteText"/>
    <w:semiHidden/>
    <w:rsid w:val="004641B6"/>
    <w:rPr>
      <w:rFonts w:ascii="Times New Roman" w:eastAsia="Times New Roman" w:hAnsi="Times New Roman" w:cs="Times New Roman"/>
      <w:snapToGrid w:val="0"/>
      <w:kern w:val="28"/>
      <w:sz w:val="20"/>
      <w:szCs w:val="20"/>
    </w:rPr>
  </w:style>
  <w:style w:type="character" w:styleId="EndnoteReference">
    <w:name w:val="endnote reference"/>
    <w:semiHidden/>
    <w:rsid w:val="001F5A87"/>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1F5A8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 Char1,Footnote Text Char2 Char Char Char1,Footnote Text Char1 Char Char Char Char1,Footnote Text Char7 Char Char Char Char Char1,Footnote Text Char4 Char1 Char Char Char Char Char1,Footnote Text Char2 Char"/>
    <w:basedOn w:val="DefaultParagraphFont"/>
    <w:link w:val="FootnoteText"/>
    <w:rsid w:val="004641B6"/>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
    <w:rsid w:val="001F5A87"/>
    <w:rPr>
      <w:rFonts w:ascii="Times New Roman" w:hAnsi="Times New Roman"/>
      <w:dstrike w:val="0"/>
      <w:color w:val="auto"/>
      <w:sz w:val="20"/>
      <w:vertAlign w:val="superscript"/>
    </w:rPr>
  </w:style>
  <w:style w:type="paragraph" w:styleId="TOC1">
    <w:name w:val="toc 1"/>
    <w:basedOn w:val="Normal"/>
    <w:next w:val="Normal"/>
    <w:semiHidden/>
    <w:rsid w:val="001F5A8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F5A87"/>
    <w:pPr>
      <w:tabs>
        <w:tab w:val="left" w:pos="720"/>
        <w:tab w:val="right" w:leader="dot" w:pos="9360"/>
      </w:tabs>
      <w:suppressAutoHyphens/>
      <w:ind w:left="720" w:right="720" w:hanging="360"/>
    </w:pPr>
    <w:rPr>
      <w:noProof/>
    </w:rPr>
  </w:style>
  <w:style w:type="paragraph" w:styleId="TOC3">
    <w:name w:val="toc 3"/>
    <w:basedOn w:val="Normal"/>
    <w:next w:val="Normal"/>
    <w:semiHidden/>
    <w:rsid w:val="001F5A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F5A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F5A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F5A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F5A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F5A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F5A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F5A87"/>
    <w:pPr>
      <w:tabs>
        <w:tab w:val="right" w:pos="9360"/>
      </w:tabs>
      <w:suppressAutoHyphens/>
    </w:pPr>
  </w:style>
  <w:style w:type="character" w:customStyle="1" w:styleId="EquationCaption">
    <w:name w:val="_Equation Caption"/>
    <w:rsid w:val="001F5A87"/>
  </w:style>
  <w:style w:type="paragraph" w:styleId="Header">
    <w:name w:val="header"/>
    <w:basedOn w:val="Normal"/>
    <w:link w:val="HeaderChar"/>
    <w:autoRedefine/>
    <w:rsid w:val="001F5A87"/>
    <w:pPr>
      <w:tabs>
        <w:tab w:val="center" w:pos="4680"/>
        <w:tab w:val="right" w:pos="9360"/>
      </w:tabs>
    </w:pPr>
    <w:rPr>
      <w:b/>
    </w:rPr>
  </w:style>
  <w:style w:type="character" w:customStyle="1" w:styleId="HeaderChar">
    <w:name w:val="Header Char"/>
    <w:basedOn w:val="DefaultParagraphFont"/>
    <w:link w:val="Header"/>
    <w:rsid w:val="004641B6"/>
    <w:rPr>
      <w:rFonts w:ascii="Times New Roman" w:eastAsia="Times New Roman" w:hAnsi="Times New Roman" w:cs="Times New Roman"/>
      <w:b/>
      <w:snapToGrid w:val="0"/>
      <w:kern w:val="28"/>
      <w:szCs w:val="20"/>
    </w:rPr>
  </w:style>
  <w:style w:type="paragraph" w:styleId="Footer">
    <w:name w:val="footer"/>
    <w:basedOn w:val="Normal"/>
    <w:link w:val="FooterChar"/>
    <w:rsid w:val="001F5A87"/>
    <w:pPr>
      <w:tabs>
        <w:tab w:val="center" w:pos="4320"/>
        <w:tab w:val="right" w:pos="8640"/>
      </w:tabs>
    </w:pPr>
  </w:style>
  <w:style w:type="character" w:customStyle="1" w:styleId="FooterChar">
    <w:name w:val="Footer Char"/>
    <w:basedOn w:val="DefaultParagraphFont"/>
    <w:link w:val="Footer"/>
    <w:rsid w:val="004641B6"/>
    <w:rPr>
      <w:rFonts w:ascii="Times New Roman" w:eastAsia="Times New Roman" w:hAnsi="Times New Roman" w:cs="Times New Roman"/>
      <w:snapToGrid w:val="0"/>
      <w:kern w:val="28"/>
      <w:szCs w:val="20"/>
    </w:rPr>
  </w:style>
  <w:style w:type="character" w:styleId="PageNumber">
    <w:name w:val="page number"/>
    <w:basedOn w:val="DefaultParagraphFont"/>
    <w:rsid w:val="001F5A87"/>
  </w:style>
  <w:style w:type="paragraph" w:styleId="BlockText">
    <w:name w:val="Block Text"/>
    <w:basedOn w:val="Normal"/>
    <w:rsid w:val="001F5A87"/>
    <w:pPr>
      <w:spacing w:after="240"/>
      <w:ind w:left="1440" w:right="1440"/>
    </w:pPr>
  </w:style>
  <w:style w:type="paragraph" w:customStyle="1" w:styleId="Paratitle">
    <w:name w:val="Para title"/>
    <w:basedOn w:val="Normal"/>
    <w:rsid w:val="001F5A87"/>
    <w:pPr>
      <w:tabs>
        <w:tab w:val="center" w:pos="9270"/>
      </w:tabs>
      <w:spacing w:after="240"/>
    </w:pPr>
    <w:rPr>
      <w:spacing w:val="-2"/>
    </w:rPr>
  </w:style>
  <w:style w:type="paragraph" w:customStyle="1" w:styleId="Bullet">
    <w:name w:val="Bullet"/>
    <w:basedOn w:val="Normal"/>
    <w:rsid w:val="001F5A87"/>
    <w:pPr>
      <w:tabs>
        <w:tab w:val="left" w:pos="2160"/>
      </w:tabs>
      <w:spacing w:after="220"/>
      <w:ind w:left="2160" w:hanging="720"/>
    </w:pPr>
  </w:style>
  <w:style w:type="paragraph" w:customStyle="1" w:styleId="TableFormat">
    <w:name w:val="TableFormat"/>
    <w:basedOn w:val="Bullet"/>
    <w:rsid w:val="001F5A87"/>
    <w:pPr>
      <w:tabs>
        <w:tab w:val="clear" w:pos="2160"/>
        <w:tab w:val="left" w:pos="5040"/>
      </w:tabs>
      <w:ind w:left="5040" w:hanging="3600"/>
    </w:pPr>
  </w:style>
  <w:style w:type="paragraph" w:customStyle="1" w:styleId="TOCTitle">
    <w:name w:val="TOC Title"/>
    <w:basedOn w:val="Normal"/>
    <w:rsid w:val="001F5A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F5A87"/>
    <w:pPr>
      <w:jc w:val="center"/>
    </w:pPr>
    <w:rPr>
      <w:rFonts w:ascii="Times New Roman Bold" w:hAnsi="Times New Roman Bold"/>
      <w:b/>
      <w:bCs/>
      <w:caps/>
      <w:szCs w:val="22"/>
    </w:rPr>
  </w:style>
  <w:style w:type="character" w:styleId="Hyperlink">
    <w:name w:val="Hyperlink"/>
    <w:rsid w:val="001F5A87"/>
    <w:rPr>
      <w:color w:val="0000FF"/>
      <w:u w:val="single"/>
    </w:rPr>
  </w:style>
  <w:style w:type="paragraph" w:styleId="ListParagraph">
    <w:name w:val="List Paragraph"/>
    <w:basedOn w:val="Normal"/>
    <w:uiPriority w:val="34"/>
    <w:qFormat/>
    <w:rsid w:val="00C70B9C"/>
    <w:pPr>
      <w:ind w:left="720"/>
      <w:contextualSpacing/>
    </w:p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rsid w:val="00C70B9C"/>
  </w:style>
  <w:style w:type="character" w:customStyle="1" w:styleId="ParaNumChar">
    <w:name w:val="ParaNum Char"/>
    <w:link w:val="ParaNum"/>
    <w:rsid w:val="00C70B9C"/>
    <w:rPr>
      <w:rFonts w:ascii="Times New Roman" w:eastAsia="Times New Roman" w:hAnsi="Times New Roman" w:cs="Times New Roman"/>
      <w:snapToGrid w:val="0"/>
      <w:kern w:val="28"/>
      <w:szCs w:val="20"/>
    </w:rPr>
  </w:style>
  <w:style w:type="paragraph" w:styleId="CommentText">
    <w:name w:val="annotation text"/>
    <w:basedOn w:val="Normal"/>
    <w:link w:val="CommentTextChar"/>
    <w:uiPriority w:val="99"/>
    <w:semiHidden/>
    <w:unhideWhenUsed/>
    <w:rsid w:val="005C274C"/>
    <w:rPr>
      <w:sz w:val="20"/>
    </w:rPr>
  </w:style>
  <w:style w:type="character" w:customStyle="1" w:styleId="CommentTextChar">
    <w:name w:val="Comment Text Char"/>
    <w:basedOn w:val="DefaultParagraphFont"/>
    <w:link w:val="CommentText"/>
    <w:uiPriority w:val="99"/>
    <w:semiHidden/>
    <w:rsid w:val="005C274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5C274C"/>
    <w:rPr>
      <w:b/>
      <w:bCs/>
      <w:snapToGrid/>
    </w:rPr>
  </w:style>
  <w:style w:type="character" w:customStyle="1" w:styleId="CommentSubjectChar">
    <w:name w:val="Comment Subject Char"/>
    <w:basedOn w:val="CommentTextChar"/>
    <w:link w:val="CommentSubject"/>
    <w:rsid w:val="005C274C"/>
    <w:rPr>
      <w:rFonts w:ascii="Times New Roman" w:eastAsia="Times New Roman" w:hAnsi="Times New Roman" w:cs="Times New Roman"/>
      <w:b/>
      <w:bCs/>
      <w:snapToGrid/>
      <w:kern w:val="28"/>
      <w:sz w:val="20"/>
      <w:szCs w:val="20"/>
    </w:rPr>
  </w:style>
  <w:style w:type="character" w:customStyle="1" w:styleId="BalloonTextChar1">
    <w:name w:val="Balloon Text Char1"/>
    <w:basedOn w:val="DefaultParagraphFont"/>
    <w:link w:val="BalloonText"/>
    <w:uiPriority w:val="99"/>
    <w:semiHidden/>
    <w:rsid w:val="008E1B9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197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887">
      <w:bodyDiv w:val="1"/>
      <w:marLeft w:val="0"/>
      <w:marRight w:val="0"/>
      <w:marTop w:val="0"/>
      <w:marBottom w:val="0"/>
      <w:divBdr>
        <w:top w:val="none" w:sz="0" w:space="0" w:color="auto"/>
        <w:left w:val="none" w:sz="0" w:space="0" w:color="auto"/>
        <w:bottom w:val="none" w:sz="0" w:space="0" w:color="auto"/>
        <w:right w:val="none" w:sz="0" w:space="0" w:color="auto"/>
      </w:divBdr>
    </w:div>
    <w:div w:id="916784901">
      <w:bodyDiv w:val="1"/>
      <w:marLeft w:val="0"/>
      <w:marRight w:val="0"/>
      <w:marTop w:val="0"/>
      <w:marBottom w:val="0"/>
      <w:divBdr>
        <w:top w:val="none" w:sz="0" w:space="0" w:color="auto"/>
        <w:left w:val="none" w:sz="0" w:space="0" w:color="auto"/>
        <w:bottom w:val="none" w:sz="0" w:space="0" w:color="auto"/>
        <w:right w:val="none" w:sz="0" w:space="0" w:color="auto"/>
      </w:divBdr>
    </w:div>
    <w:div w:id="1553077050">
      <w:bodyDiv w:val="1"/>
      <w:marLeft w:val="0"/>
      <w:marRight w:val="0"/>
      <w:marTop w:val="0"/>
      <w:marBottom w:val="0"/>
      <w:divBdr>
        <w:top w:val="none" w:sz="0" w:space="0" w:color="auto"/>
        <w:left w:val="none" w:sz="0" w:space="0" w:color="auto"/>
        <w:bottom w:val="none" w:sz="0" w:space="0" w:color="auto"/>
        <w:right w:val="none" w:sz="0" w:space="0" w:color="auto"/>
      </w:divBdr>
    </w:div>
    <w:div w:id="1745226804">
      <w:bodyDiv w:val="1"/>
      <w:marLeft w:val="0"/>
      <w:marRight w:val="0"/>
      <w:marTop w:val="0"/>
      <w:marBottom w:val="0"/>
      <w:divBdr>
        <w:top w:val="none" w:sz="0" w:space="0" w:color="auto"/>
        <w:left w:val="none" w:sz="0" w:space="0" w:color="auto"/>
        <w:bottom w:val="none" w:sz="0" w:space="0" w:color="auto"/>
        <w:right w:val="none" w:sz="0" w:space="0" w:color="auto"/>
      </w:divBdr>
    </w:div>
    <w:div w:id="1760562355">
      <w:bodyDiv w:val="1"/>
      <w:marLeft w:val="0"/>
      <w:marRight w:val="0"/>
      <w:marTop w:val="0"/>
      <w:marBottom w:val="0"/>
      <w:divBdr>
        <w:top w:val="none" w:sz="0" w:space="0" w:color="auto"/>
        <w:left w:val="none" w:sz="0" w:space="0" w:color="auto"/>
        <w:bottom w:val="none" w:sz="0" w:space="0" w:color="auto"/>
        <w:right w:val="none" w:sz="0" w:space="0" w:color="auto"/>
      </w:divBdr>
    </w:div>
    <w:div w:id="19792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2.westlaw.com/find/default.wl?mt=12&amp;db=0004493&amp;tc=-1&amp;rp=%2ffind%2fdefault.wl&amp;findtype=Y&amp;ordoc=2032785476&amp;serialnum=2023217839&amp;vr=2.0&amp;fn=_top&amp;sv=Split&amp;tf=-1&amp;pbc=DAABB8FE&amp;rs=WLW15.01" TargetMode="External"/><Relationship Id="rId1" Type="http://schemas.openxmlformats.org/officeDocument/2006/relationships/hyperlink" Target="https://web2.westlaw.com/find/default.wl?mt=12&amp;db=0004493&amp;tc=-1&amp;rp=%2ffind%2fdefault.wl&amp;findtype=Y&amp;ordoc=2032785476&amp;serialnum=2019366160&amp;vr=2.0&amp;fn=_top&amp;sv=Split&amp;tf=-1&amp;referencepositiontype=S&amp;pbc=DAABB8FE&amp;referenceposition=9065&amp;rs=WLW1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964</Words>
  <Characters>5370</Characters>
  <Application>Microsoft Office Word</Application>
  <DocSecurity>0</DocSecurity>
  <Lines>116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2015-11-19T16:08:00Z</dcterms:created>
  <dcterms:modified xsi:type="dcterms:W3CDTF">2015-11-19T16:08:00Z</dcterms:modified>
  <cp:category> </cp:category>
  <cp:contentStatus> </cp:contentStatus>
</cp:coreProperties>
</file>