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F997" w14:textId="77777777" w:rsidR="00E568D8" w:rsidRDefault="00E568D8">
      <w:pPr>
        <w:jc w:val="center"/>
        <w:rPr>
          <w:b/>
        </w:rPr>
      </w:pPr>
      <w:bookmarkStart w:id="0" w:name="_GoBack"/>
      <w:bookmarkEnd w:id="0"/>
      <w:r>
        <w:rPr>
          <w:b/>
        </w:rPr>
        <w:t>Before the</w:t>
      </w:r>
    </w:p>
    <w:p w14:paraId="2D9D0859" w14:textId="77777777" w:rsidR="00E568D8" w:rsidRDefault="00E568D8">
      <w:pPr>
        <w:jc w:val="center"/>
        <w:rPr>
          <w:b/>
        </w:rPr>
      </w:pPr>
      <w:r>
        <w:rPr>
          <w:b/>
        </w:rPr>
        <w:t>Federal Communications Commission</w:t>
      </w:r>
    </w:p>
    <w:p w14:paraId="7C5606C9" w14:textId="77777777" w:rsidR="00E568D8" w:rsidRDefault="00E568D8">
      <w:pPr>
        <w:jc w:val="center"/>
        <w:rPr>
          <w:b/>
        </w:rPr>
      </w:pPr>
      <w:r>
        <w:rPr>
          <w:b/>
        </w:rPr>
        <w:t>Washington, D.C. 20554</w:t>
      </w:r>
    </w:p>
    <w:p w14:paraId="7A4A0CEF" w14:textId="77777777" w:rsidR="00E568D8" w:rsidRPr="00DF215A" w:rsidRDefault="00E568D8"/>
    <w:tbl>
      <w:tblPr>
        <w:tblW w:w="0" w:type="auto"/>
        <w:tblLayout w:type="fixed"/>
        <w:tblLook w:val="0000" w:firstRow="0" w:lastRow="0" w:firstColumn="0" w:lastColumn="0" w:noHBand="0" w:noVBand="0"/>
      </w:tblPr>
      <w:tblGrid>
        <w:gridCol w:w="4698"/>
        <w:gridCol w:w="720"/>
        <w:gridCol w:w="4230"/>
      </w:tblGrid>
      <w:tr w:rsidR="00E568D8" w:rsidRPr="00DF215A" w14:paraId="2C046ECC" w14:textId="77777777">
        <w:tc>
          <w:tcPr>
            <w:tcW w:w="4698" w:type="dxa"/>
          </w:tcPr>
          <w:p w14:paraId="05DF252A" w14:textId="77777777" w:rsidR="00E568D8" w:rsidRPr="00DF215A" w:rsidRDefault="00E568D8">
            <w:pPr>
              <w:ind w:right="-18"/>
            </w:pPr>
            <w:r w:rsidRPr="00DF215A">
              <w:t>In the Matter of</w:t>
            </w:r>
          </w:p>
          <w:p w14:paraId="5CA164F1" w14:textId="77777777" w:rsidR="00E568D8" w:rsidRPr="00DF215A" w:rsidRDefault="00E568D8">
            <w:pPr>
              <w:ind w:right="-18"/>
            </w:pPr>
          </w:p>
          <w:p w14:paraId="36AA6398" w14:textId="50897B96" w:rsidR="00E568D8" w:rsidRPr="00DF215A" w:rsidRDefault="008D29BD">
            <w:pPr>
              <w:ind w:right="-18"/>
            </w:pPr>
            <w:r>
              <w:t>MONI</w:t>
            </w:r>
            <w:r w:rsidR="00697593">
              <w:t xml:space="preserve"> T. LAW</w:t>
            </w:r>
          </w:p>
          <w:p w14:paraId="41BB833A" w14:textId="77777777" w:rsidR="00E568D8" w:rsidRPr="00DF215A" w:rsidRDefault="00E568D8">
            <w:pPr>
              <w:ind w:right="-18"/>
            </w:pPr>
          </w:p>
          <w:p w14:paraId="51A62D13" w14:textId="28DFDD10" w:rsidR="00E568D8" w:rsidRPr="00DF215A" w:rsidRDefault="00E568D8" w:rsidP="00671B34">
            <w:r w:rsidRPr="00DF215A">
              <w:t>On Request for Inspection of Records</w:t>
            </w:r>
          </w:p>
          <w:p w14:paraId="6F1C060B" w14:textId="77777777" w:rsidR="00E568D8" w:rsidRPr="00DF215A" w:rsidRDefault="00E568D8">
            <w:pPr>
              <w:ind w:right="-18"/>
            </w:pPr>
          </w:p>
        </w:tc>
        <w:tc>
          <w:tcPr>
            <w:tcW w:w="720" w:type="dxa"/>
          </w:tcPr>
          <w:p w14:paraId="2120D387" w14:textId="77777777" w:rsidR="00E568D8" w:rsidRPr="00DF215A" w:rsidRDefault="00E568D8">
            <w:pPr>
              <w:rPr>
                <w:b/>
              </w:rPr>
            </w:pPr>
            <w:r w:rsidRPr="00DF215A">
              <w:rPr>
                <w:b/>
              </w:rPr>
              <w:t>)</w:t>
            </w:r>
          </w:p>
          <w:p w14:paraId="035F9B84" w14:textId="77777777" w:rsidR="00E568D8" w:rsidRPr="00DF215A" w:rsidRDefault="00E568D8">
            <w:pPr>
              <w:rPr>
                <w:b/>
              </w:rPr>
            </w:pPr>
            <w:r w:rsidRPr="00DF215A">
              <w:rPr>
                <w:b/>
              </w:rPr>
              <w:t>)</w:t>
            </w:r>
          </w:p>
          <w:p w14:paraId="05DDD6A5" w14:textId="77777777" w:rsidR="00E568D8" w:rsidRPr="00DF215A" w:rsidRDefault="00E568D8">
            <w:pPr>
              <w:rPr>
                <w:b/>
              </w:rPr>
            </w:pPr>
            <w:r w:rsidRPr="00DF215A">
              <w:rPr>
                <w:b/>
              </w:rPr>
              <w:t>)</w:t>
            </w:r>
          </w:p>
          <w:p w14:paraId="2A803A8E" w14:textId="77777777" w:rsidR="00E568D8" w:rsidRPr="00DF215A" w:rsidRDefault="00E568D8">
            <w:pPr>
              <w:rPr>
                <w:b/>
              </w:rPr>
            </w:pPr>
            <w:r w:rsidRPr="00DF215A">
              <w:rPr>
                <w:b/>
              </w:rPr>
              <w:t>)</w:t>
            </w:r>
          </w:p>
          <w:p w14:paraId="14531F6C" w14:textId="77777777" w:rsidR="00E568D8" w:rsidRPr="00DF215A" w:rsidRDefault="00E568D8">
            <w:pPr>
              <w:rPr>
                <w:b/>
              </w:rPr>
            </w:pPr>
            <w:r w:rsidRPr="00DF215A">
              <w:rPr>
                <w:b/>
              </w:rPr>
              <w:t>)</w:t>
            </w:r>
          </w:p>
          <w:p w14:paraId="6694D4E5" w14:textId="23A7BD8B" w:rsidR="00355358" w:rsidRPr="00DF215A" w:rsidRDefault="00355358">
            <w:pPr>
              <w:rPr>
                <w:b/>
              </w:rPr>
            </w:pPr>
          </w:p>
        </w:tc>
        <w:tc>
          <w:tcPr>
            <w:tcW w:w="4230" w:type="dxa"/>
          </w:tcPr>
          <w:p w14:paraId="76B834A6" w14:textId="77777777" w:rsidR="00E568D8" w:rsidRPr="00DF215A" w:rsidRDefault="00E568D8"/>
          <w:p w14:paraId="13C8ADE2" w14:textId="77777777" w:rsidR="00E568D8" w:rsidRPr="00DF215A" w:rsidRDefault="00E568D8"/>
          <w:p w14:paraId="14C36808" w14:textId="6B4EE83A" w:rsidR="00E568D8" w:rsidRPr="00DF215A" w:rsidRDefault="00E568D8">
            <w:r w:rsidRPr="00DF215A">
              <w:t xml:space="preserve">FOIA Control No. </w:t>
            </w:r>
            <w:r w:rsidR="00DA56E8">
              <w:t>201</w:t>
            </w:r>
            <w:r w:rsidR="00B712DD">
              <w:t>4-</w:t>
            </w:r>
            <w:r w:rsidR="00697593">
              <w:t>427</w:t>
            </w:r>
            <w:r w:rsidR="00B67743">
              <w:t xml:space="preserve"> </w:t>
            </w:r>
          </w:p>
          <w:p w14:paraId="277AC5D6" w14:textId="77777777" w:rsidR="00E568D8" w:rsidRPr="00DF215A" w:rsidRDefault="00E568D8"/>
        </w:tc>
      </w:tr>
    </w:tbl>
    <w:p w14:paraId="411B4999" w14:textId="77777777" w:rsidR="00E568D8" w:rsidRPr="00DF215A" w:rsidRDefault="00E568D8"/>
    <w:p w14:paraId="7F8D6D33" w14:textId="77777777" w:rsidR="00E568D8" w:rsidRPr="00DF215A" w:rsidRDefault="0015716D" w:rsidP="00DA6C71">
      <w:pPr>
        <w:jc w:val="center"/>
        <w:rPr>
          <w:b/>
        </w:rPr>
      </w:pPr>
      <w:r w:rsidRPr="00DF215A">
        <w:rPr>
          <w:b/>
          <w:spacing w:val="-2"/>
        </w:rPr>
        <w:t>MEMORANDUM OPINION AND ORDER</w:t>
      </w:r>
    </w:p>
    <w:p w14:paraId="6FA32B72" w14:textId="77777777" w:rsidR="00E568D8" w:rsidRPr="00DF215A" w:rsidRDefault="00E568D8"/>
    <w:p w14:paraId="61C6A03C" w14:textId="10695B91" w:rsidR="00E568D8" w:rsidRPr="00DF215A" w:rsidRDefault="005E6145">
      <w:pPr>
        <w:tabs>
          <w:tab w:val="right" w:pos="9360"/>
        </w:tabs>
        <w:rPr>
          <w:b/>
        </w:rPr>
      </w:pPr>
      <w:r w:rsidRPr="00DF215A">
        <w:rPr>
          <w:b/>
        </w:rPr>
        <w:t>Adopted:</w:t>
      </w:r>
      <w:r w:rsidR="00A81841">
        <w:rPr>
          <w:b/>
        </w:rPr>
        <w:t xml:space="preserve">  </w:t>
      </w:r>
      <w:r w:rsidR="001E712D">
        <w:rPr>
          <w:b/>
        </w:rPr>
        <w:t>March 25, 2015</w:t>
      </w:r>
      <w:r w:rsidRPr="00DF215A">
        <w:rPr>
          <w:b/>
        </w:rPr>
        <w:tab/>
        <w:t>Released:</w:t>
      </w:r>
      <w:r w:rsidR="00A45DD6" w:rsidRPr="00DF215A">
        <w:rPr>
          <w:b/>
        </w:rPr>
        <w:t xml:space="preserve">  </w:t>
      </w:r>
      <w:r w:rsidR="001E712D">
        <w:rPr>
          <w:b/>
        </w:rPr>
        <w:t>March 2</w:t>
      </w:r>
      <w:r w:rsidR="000A20F0">
        <w:rPr>
          <w:b/>
        </w:rPr>
        <w:t>7</w:t>
      </w:r>
      <w:r w:rsidR="001E712D">
        <w:rPr>
          <w:b/>
        </w:rPr>
        <w:t>, 2015</w:t>
      </w:r>
    </w:p>
    <w:p w14:paraId="1BFE0653" w14:textId="77777777" w:rsidR="00E568D8" w:rsidRPr="00DF215A" w:rsidRDefault="00E568D8">
      <w:pPr>
        <w:tabs>
          <w:tab w:val="left" w:pos="5760"/>
        </w:tabs>
        <w:rPr>
          <w:b/>
        </w:rPr>
      </w:pPr>
    </w:p>
    <w:p w14:paraId="7B456089" w14:textId="59FAC387" w:rsidR="00E307F9" w:rsidRPr="00DF215A" w:rsidRDefault="00E568D8" w:rsidP="00E307F9">
      <w:r w:rsidRPr="00DF215A">
        <w:t>By the Commission:</w:t>
      </w:r>
      <w:r w:rsidR="001E712D">
        <w:t xml:space="preserve">  Commissioner Clyburn concurring and issuing a statement.</w:t>
      </w:r>
    </w:p>
    <w:p w14:paraId="2F95656D" w14:textId="77777777" w:rsidR="00E568D8" w:rsidRPr="00DF215A" w:rsidRDefault="00E568D8" w:rsidP="00C03B7F">
      <w:pPr>
        <w:tabs>
          <w:tab w:val="left" w:pos="5760"/>
        </w:tabs>
      </w:pPr>
    </w:p>
    <w:p w14:paraId="453275B6" w14:textId="6A0306B7" w:rsidR="00772272" w:rsidRDefault="0008742E" w:rsidP="00087594">
      <w:pPr>
        <w:pStyle w:val="ParaNum"/>
        <w:widowControl/>
      </w:pPr>
      <w:r>
        <w:t>By t</w:t>
      </w:r>
      <w:r w:rsidR="004E7D20">
        <w:t xml:space="preserve">his order </w:t>
      </w:r>
      <w:r>
        <w:t xml:space="preserve">we </w:t>
      </w:r>
      <w:r w:rsidR="004E7D20">
        <w:t xml:space="preserve">dismiss as untimely an application for review (AFR) filed on June </w:t>
      </w:r>
      <w:r w:rsidR="008D29BD">
        <w:t>24</w:t>
      </w:r>
      <w:r w:rsidR="004E7D20">
        <w:t xml:space="preserve">, 2014, by </w:t>
      </w:r>
      <w:r w:rsidR="002A4D21">
        <w:t>M</w:t>
      </w:r>
      <w:r w:rsidR="008D29BD">
        <w:t xml:space="preserve">oni </w:t>
      </w:r>
      <w:r w:rsidR="001904C2">
        <w:t xml:space="preserve">T. </w:t>
      </w:r>
      <w:r w:rsidR="008D29BD">
        <w:t>Law</w:t>
      </w:r>
      <w:r w:rsidR="004E7D20">
        <w:t>.</w:t>
      </w:r>
      <w:r w:rsidR="004E7D20" w:rsidRPr="00E8099D">
        <w:rPr>
          <w:vertAlign w:val="superscript"/>
        </w:rPr>
        <w:footnoteReference w:id="2"/>
      </w:r>
      <w:r w:rsidR="004E7D20">
        <w:t xml:space="preserve">  Ms. </w:t>
      </w:r>
      <w:r w:rsidR="008D29BD">
        <w:t>Law</w:t>
      </w:r>
      <w:r w:rsidR="006C21AD">
        <w:t>’s</w:t>
      </w:r>
      <w:r w:rsidR="004E7D20">
        <w:t xml:space="preserve"> </w:t>
      </w:r>
      <w:r w:rsidR="00456336">
        <w:t>AFR of</w:t>
      </w:r>
      <w:r w:rsidR="006C21AD">
        <w:t xml:space="preserve"> </w:t>
      </w:r>
      <w:r w:rsidR="002A4D21">
        <w:t>the Enforcement Bureau’s</w:t>
      </w:r>
      <w:r w:rsidR="004E7D20">
        <w:t xml:space="preserve"> May </w:t>
      </w:r>
      <w:r w:rsidR="008D29BD">
        <w:t xml:space="preserve">16, 2014 decision denying her </w:t>
      </w:r>
      <w:r w:rsidR="004E7D20">
        <w:t xml:space="preserve">Freedom of Information Act (FOIA) request was filed </w:t>
      </w:r>
      <w:r w:rsidR="008D29BD">
        <w:t>eight</w:t>
      </w:r>
      <w:r w:rsidR="004E7D20">
        <w:t xml:space="preserve"> days after </w:t>
      </w:r>
      <w:r w:rsidR="00456336">
        <w:t>the AFR</w:t>
      </w:r>
      <w:r w:rsidR="00E5704B">
        <w:t xml:space="preserve"> was</w:t>
      </w:r>
      <w:r w:rsidR="006C21AD">
        <w:t xml:space="preserve"> </w:t>
      </w:r>
      <w:r w:rsidR="004E7D20">
        <w:t>due</w:t>
      </w:r>
      <w:r w:rsidR="00E5704B">
        <w:t>.</w:t>
      </w:r>
      <w:r w:rsidR="00456336" w:rsidRPr="00456336">
        <w:rPr>
          <w:rStyle w:val="FootnoteReference"/>
        </w:rPr>
        <w:t xml:space="preserve"> </w:t>
      </w:r>
      <w:r w:rsidR="00456336">
        <w:rPr>
          <w:rStyle w:val="FootnoteReference"/>
        </w:rPr>
        <w:footnoteReference w:id="3"/>
      </w:r>
      <w:r w:rsidR="004E7D20">
        <w:t xml:space="preserve">   </w:t>
      </w:r>
    </w:p>
    <w:p w14:paraId="3E93ECDA" w14:textId="44634213" w:rsidR="004E7D20" w:rsidRDefault="00772272" w:rsidP="00087594">
      <w:pPr>
        <w:pStyle w:val="ParaNum"/>
        <w:widowControl/>
      </w:pPr>
      <w:r>
        <w:t xml:space="preserve">The Commission’s rules provide that an </w:t>
      </w:r>
      <w:r w:rsidR="00350855">
        <w:t xml:space="preserve">AFR of </w:t>
      </w:r>
      <w:r>
        <w:t xml:space="preserve">a </w:t>
      </w:r>
      <w:r w:rsidR="00350855">
        <w:t xml:space="preserve">FOIA decision </w:t>
      </w:r>
      <w:r>
        <w:t>must</w:t>
      </w:r>
      <w:r w:rsidR="00350855">
        <w:t xml:space="preserve"> be filed within 30 </w:t>
      </w:r>
      <w:r>
        <w:t xml:space="preserve">calendar </w:t>
      </w:r>
      <w:r w:rsidR="00350855">
        <w:t xml:space="preserve">days of the </w:t>
      </w:r>
      <w:r>
        <w:t xml:space="preserve">date of the </w:t>
      </w:r>
      <w:r w:rsidR="00350855">
        <w:t>written ruling by the</w:t>
      </w:r>
      <w:r w:rsidR="0040479C">
        <w:t xml:space="preserve"> custodian of the records</w:t>
      </w:r>
      <w:r w:rsidR="00350855">
        <w:t>.</w:t>
      </w:r>
      <w:r w:rsidR="00350855">
        <w:rPr>
          <w:rStyle w:val="FootnoteReference"/>
        </w:rPr>
        <w:footnoteReference w:id="4"/>
      </w:r>
      <w:r w:rsidR="00350855">
        <w:t xml:space="preserve">  The Enforcement Bureau’s decision is dated May 16, 2014</w:t>
      </w:r>
      <w:r w:rsidR="00C07E54">
        <w:t xml:space="preserve">, which means that </w:t>
      </w:r>
      <w:r w:rsidR="00350855">
        <w:t>Ms. Law was required to file her AFR by June 16, 2014.</w:t>
      </w:r>
      <w:r w:rsidR="00350855">
        <w:rPr>
          <w:rStyle w:val="FootnoteReference"/>
        </w:rPr>
        <w:footnoteReference w:id="5"/>
      </w:r>
      <w:r w:rsidR="00350855">
        <w:t xml:space="preserve">  </w:t>
      </w:r>
      <w:r>
        <w:t>A document is</w:t>
      </w:r>
      <w:r w:rsidR="00D2695E">
        <w:t xml:space="preserve"> </w:t>
      </w:r>
      <w:r>
        <w:t>considered to be filed on the day the Commission receives it.</w:t>
      </w:r>
      <w:r>
        <w:rPr>
          <w:rStyle w:val="FootnoteReference"/>
        </w:rPr>
        <w:footnoteReference w:id="6"/>
      </w:r>
      <w:r>
        <w:t xml:space="preserve">  </w:t>
      </w:r>
      <w:r w:rsidR="00350855">
        <w:t>Ms. Law’s AFR is dated June 15, 2014, but</w:t>
      </w:r>
      <w:r w:rsidR="0090724F">
        <w:t>, per the Commission mail room date stamp on the AFR, it</w:t>
      </w:r>
      <w:r w:rsidR="00350855">
        <w:t xml:space="preserve"> was not received until June 24, 2014.  </w:t>
      </w:r>
      <w:r w:rsidR="0040479C">
        <w:t>The AFR was therefore untimely, and we dismiss it for that reason.</w:t>
      </w:r>
      <w:r w:rsidR="004E7D20" w:rsidRPr="0075321D">
        <w:rPr>
          <w:rStyle w:val="FootnoteReference"/>
          <w:color w:val="000000" w:themeColor="text1"/>
        </w:rPr>
        <w:footnoteReference w:id="7"/>
      </w:r>
      <w:r w:rsidR="004E7D20" w:rsidRPr="002B050E">
        <w:rPr>
          <w:color w:val="000000" w:themeColor="text1"/>
        </w:rPr>
        <w:t xml:space="preserve">  </w:t>
      </w:r>
    </w:p>
    <w:p w14:paraId="6BF126E4" w14:textId="77777777" w:rsidR="0090724F" w:rsidRDefault="0090724F" w:rsidP="0020114D">
      <w:pPr>
        <w:pStyle w:val="ParaNum"/>
        <w:widowControl/>
        <w:numPr>
          <w:ilvl w:val="0"/>
          <w:numId w:val="0"/>
        </w:numPr>
        <w:ind w:firstLine="720"/>
      </w:pPr>
    </w:p>
    <w:p w14:paraId="1D7EEA86" w14:textId="77777777" w:rsidR="0090724F" w:rsidRDefault="0090724F" w:rsidP="0020114D">
      <w:pPr>
        <w:pStyle w:val="ParaNum"/>
        <w:widowControl/>
        <w:numPr>
          <w:ilvl w:val="0"/>
          <w:numId w:val="0"/>
        </w:numPr>
        <w:ind w:firstLine="720"/>
      </w:pPr>
    </w:p>
    <w:p w14:paraId="28F7CC7B" w14:textId="77777777" w:rsidR="0090724F" w:rsidRDefault="0090724F" w:rsidP="0020114D">
      <w:pPr>
        <w:pStyle w:val="ParaNum"/>
        <w:widowControl/>
        <w:numPr>
          <w:ilvl w:val="0"/>
          <w:numId w:val="0"/>
        </w:numPr>
        <w:ind w:firstLine="720"/>
      </w:pPr>
    </w:p>
    <w:p w14:paraId="6700A0E3" w14:textId="77777777" w:rsidR="0090724F" w:rsidRDefault="0090724F" w:rsidP="0020114D">
      <w:pPr>
        <w:pStyle w:val="ParaNum"/>
        <w:widowControl/>
        <w:numPr>
          <w:ilvl w:val="0"/>
          <w:numId w:val="0"/>
        </w:numPr>
        <w:ind w:firstLine="720"/>
      </w:pPr>
    </w:p>
    <w:p w14:paraId="62369179" w14:textId="25EB9C85" w:rsidR="00EF1044" w:rsidRPr="006E2F88" w:rsidRDefault="00365190" w:rsidP="00087594">
      <w:pPr>
        <w:pStyle w:val="ParaNum"/>
        <w:widowControl/>
      </w:pPr>
      <w:r w:rsidRPr="00504279">
        <w:lastRenderedPageBreak/>
        <w:t xml:space="preserve">ACCORDINGLY, IT IS </w:t>
      </w:r>
      <w:r w:rsidR="00C03B7F" w:rsidRPr="00504279">
        <w:t xml:space="preserve">ORDERED that </w:t>
      </w:r>
      <w:r w:rsidR="00DD4891">
        <w:t xml:space="preserve">the </w:t>
      </w:r>
      <w:r w:rsidR="00046901">
        <w:t>Application for Review</w:t>
      </w:r>
      <w:r w:rsidR="00134E06">
        <w:t xml:space="preserve"> filed by </w:t>
      </w:r>
      <w:r w:rsidR="008D29BD">
        <w:t xml:space="preserve">Moni </w:t>
      </w:r>
      <w:r w:rsidR="0008742E">
        <w:t>T</w:t>
      </w:r>
      <w:r w:rsidR="0090724F">
        <w:t>.</w:t>
      </w:r>
      <w:r w:rsidR="0008742E">
        <w:t xml:space="preserve"> </w:t>
      </w:r>
      <w:r w:rsidR="008D29BD">
        <w:t>Law</w:t>
      </w:r>
      <w:r w:rsidR="00134E06">
        <w:t xml:space="preserve"> IS </w:t>
      </w:r>
      <w:r w:rsidR="00DD4891">
        <w:t>DISMISSED</w:t>
      </w:r>
      <w:r w:rsidR="00E930B0">
        <w:t xml:space="preserve"> as untimely</w:t>
      </w:r>
      <w:r w:rsidR="00DD4891">
        <w:t xml:space="preserve">.  </w:t>
      </w:r>
      <w:r w:rsidR="00134E06">
        <w:t xml:space="preserve">Ms. </w:t>
      </w:r>
      <w:r w:rsidR="008D29BD">
        <w:t>Law</w:t>
      </w:r>
      <w:r w:rsidR="000F7F6B" w:rsidRPr="006E2F88">
        <w:t xml:space="preserve"> may seek judicial review of this action pursuant to 5 U.S.C. § 552(a)(4)(B).</w:t>
      </w:r>
      <w:r w:rsidR="000F7F6B" w:rsidRPr="006E2F88">
        <w:rPr>
          <w:rStyle w:val="FootnoteReference"/>
        </w:rPr>
        <w:footnoteReference w:id="8"/>
      </w:r>
      <w:r w:rsidR="000F7F6B" w:rsidRPr="006E2F88">
        <w:t xml:space="preserve"> </w:t>
      </w:r>
      <w:r w:rsidR="00A7365F">
        <w:t xml:space="preserve"> </w:t>
      </w:r>
    </w:p>
    <w:p w14:paraId="43CBB668" w14:textId="77777777" w:rsidR="0040479C" w:rsidRDefault="0040479C" w:rsidP="00A81841"/>
    <w:p w14:paraId="79217C4F" w14:textId="77777777" w:rsidR="0040479C" w:rsidRDefault="0040479C" w:rsidP="00A81841"/>
    <w:p w14:paraId="07276086" w14:textId="77777777" w:rsidR="00A81841" w:rsidRDefault="00A81841" w:rsidP="0017296B">
      <w:r>
        <w:tab/>
      </w:r>
      <w:r>
        <w:tab/>
      </w:r>
      <w:r>
        <w:tab/>
      </w:r>
      <w:r>
        <w:tab/>
      </w:r>
      <w:r>
        <w:tab/>
      </w:r>
      <w:r>
        <w:tab/>
        <w:t>FEDERAL COMMUNICATIONS COMMISSION</w:t>
      </w:r>
    </w:p>
    <w:p w14:paraId="0CAEA0D1" w14:textId="77777777" w:rsidR="00A81841" w:rsidRDefault="00A81841" w:rsidP="0017296B"/>
    <w:p w14:paraId="225C24E1" w14:textId="77777777" w:rsidR="00A81841" w:rsidRDefault="00A81841" w:rsidP="0017296B"/>
    <w:p w14:paraId="43FF92FF" w14:textId="77777777" w:rsidR="00A81841" w:rsidRDefault="00A81841" w:rsidP="0017296B"/>
    <w:p w14:paraId="3EB71083" w14:textId="77777777" w:rsidR="00A81841" w:rsidRDefault="00A81841" w:rsidP="0017296B"/>
    <w:p w14:paraId="10013D32" w14:textId="77777777" w:rsidR="00A81841" w:rsidRDefault="00A81841" w:rsidP="0017296B">
      <w:r>
        <w:tab/>
      </w:r>
      <w:r>
        <w:tab/>
      </w:r>
      <w:r>
        <w:tab/>
      </w:r>
      <w:r>
        <w:tab/>
      </w:r>
      <w:r>
        <w:tab/>
      </w:r>
      <w:r>
        <w:tab/>
        <w:t>Marlene H. Dortch</w:t>
      </w:r>
    </w:p>
    <w:p w14:paraId="1A956535" w14:textId="77777777" w:rsidR="00A81841" w:rsidRDefault="00A81841" w:rsidP="0017296B">
      <w:r>
        <w:tab/>
      </w:r>
      <w:r>
        <w:tab/>
      </w:r>
      <w:r>
        <w:tab/>
      </w:r>
      <w:r>
        <w:tab/>
      </w:r>
      <w:r>
        <w:tab/>
      </w:r>
      <w:r>
        <w:tab/>
        <w:t>Secretary</w:t>
      </w:r>
    </w:p>
    <w:p w14:paraId="076F65AF" w14:textId="77777777" w:rsidR="00E568D8" w:rsidRDefault="00E568D8" w:rsidP="00A81841">
      <w:pPr>
        <w:rPr>
          <w:szCs w:val="22"/>
        </w:rPr>
      </w:pPr>
    </w:p>
    <w:p w14:paraId="67ACFE53" w14:textId="77777777" w:rsidR="003B7F05" w:rsidRDefault="003B7F05" w:rsidP="00A81841">
      <w:pPr>
        <w:rPr>
          <w:szCs w:val="22"/>
        </w:rPr>
      </w:pPr>
    </w:p>
    <w:p w14:paraId="72A598FB" w14:textId="77777777" w:rsidR="003B7F05" w:rsidRDefault="003B7F05" w:rsidP="00A81841">
      <w:pPr>
        <w:rPr>
          <w:szCs w:val="22"/>
        </w:rPr>
      </w:pPr>
    </w:p>
    <w:p w14:paraId="1D1FD721" w14:textId="77777777" w:rsidR="003B7F05" w:rsidRDefault="003B7F05" w:rsidP="00A81841">
      <w:pPr>
        <w:rPr>
          <w:szCs w:val="22"/>
        </w:rPr>
        <w:sectPr w:rsidR="003B7F05" w:rsidSect="00A818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pPr>
    </w:p>
    <w:p w14:paraId="698CC854" w14:textId="77777777" w:rsidR="003B7F05" w:rsidRDefault="003B7F05" w:rsidP="003B7F05">
      <w:pPr>
        <w:jc w:val="center"/>
        <w:rPr>
          <w:b/>
          <w:szCs w:val="24"/>
        </w:rPr>
      </w:pPr>
    </w:p>
    <w:p w14:paraId="58EE3952" w14:textId="77777777" w:rsidR="003B7F05" w:rsidRPr="009377DC" w:rsidRDefault="003B7F05" w:rsidP="003B7F05">
      <w:pPr>
        <w:jc w:val="center"/>
        <w:rPr>
          <w:b/>
          <w:szCs w:val="24"/>
        </w:rPr>
      </w:pPr>
      <w:r>
        <w:rPr>
          <w:b/>
          <w:szCs w:val="24"/>
        </w:rPr>
        <w:t xml:space="preserve">CONCURRING </w:t>
      </w:r>
      <w:r w:rsidRPr="009377DC">
        <w:rPr>
          <w:b/>
          <w:szCs w:val="24"/>
        </w:rPr>
        <w:t>STATEMENT OF</w:t>
      </w:r>
    </w:p>
    <w:p w14:paraId="4619F3D4" w14:textId="77777777" w:rsidR="003B7F05" w:rsidRPr="009377DC" w:rsidRDefault="003B7F05" w:rsidP="003B7F05">
      <w:pPr>
        <w:jc w:val="center"/>
        <w:rPr>
          <w:b/>
          <w:szCs w:val="24"/>
        </w:rPr>
      </w:pPr>
      <w:r w:rsidRPr="009377DC">
        <w:rPr>
          <w:b/>
          <w:szCs w:val="24"/>
        </w:rPr>
        <w:t>COMMISSIONER MIGNON L. CLYBURN</w:t>
      </w:r>
    </w:p>
    <w:p w14:paraId="6CABDB36" w14:textId="77777777" w:rsidR="003B7F05" w:rsidRPr="009377DC" w:rsidRDefault="003B7F05" w:rsidP="003B7F05">
      <w:pPr>
        <w:rPr>
          <w:szCs w:val="24"/>
        </w:rPr>
      </w:pPr>
    </w:p>
    <w:p w14:paraId="1805A699" w14:textId="77777777" w:rsidR="003B7F05" w:rsidRPr="009377DC" w:rsidRDefault="003B7F05" w:rsidP="003B7F05">
      <w:pPr>
        <w:rPr>
          <w:i/>
          <w:szCs w:val="24"/>
        </w:rPr>
      </w:pPr>
      <w:r w:rsidRPr="009377DC">
        <w:rPr>
          <w:i/>
          <w:szCs w:val="24"/>
        </w:rPr>
        <w:t xml:space="preserve">Re: </w:t>
      </w:r>
      <w:r w:rsidRPr="009377DC">
        <w:rPr>
          <w:i/>
          <w:szCs w:val="24"/>
        </w:rPr>
        <w:tab/>
      </w:r>
      <w:r>
        <w:rPr>
          <w:i/>
          <w:szCs w:val="24"/>
        </w:rPr>
        <w:t>MONI T. Law, On Request for Inspection of Records, FOIA Control No. 2014-427</w:t>
      </w:r>
    </w:p>
    <w:p w14:paraId="2BD4F85A" w14:textId="77777777" w:rsidR="003B7F05" w:rsidRDefault="003B7F05" w:rsidP="003B7F05">
      <w:pPr>
        <w:rPr>
          <w:szCs w:val="24"/>
        </w:rPr>
      </w:pPr>
    </w:p>
    <w:p w14:paraId="24485416" w14:textId="77777777" w:rsidR="003B7F05" w:rsidRPr="009377DC" w:rsidRDefault="003B7F05" w:rsidP="003B7F05">
      <w:pPr>
        <w:rPr>
          <w:szCs w:val="24"/>
        </w:rPr>
      </w:pPr>
      <w:r>
        <w:rPr>
          <w:szCs w:val="24"/>
        </w:rPr>
        <w:tab/>
        <w:t>I can only concur with this Order dismissing Ms. Moni T. Law’s Application for Review of the letter that denied her request for records under the Freedom of Information Act (FOIA).  We are dismissing her Application as untimely because it was not received at the Commission until after the due date of June 16, 2014.  This Order acknowledges, however, that her Application was dated June 15, 2014.  Ms. Law</w:t>
      </w:r>
      <w:r w:rsidRPr="003D0F32">
        <w:t xml:space="preserve"> </w:t>
      </w:r>
      <w:r w:rsidRPr="003D0F32">
        <w:rPr>
          <w:szCs w:val="24"/>
        </w:rPr>
        <w:t>may have believed her</w:t>
      </w:r>
      <w:r>
        <w:rPr>
          <w:szCs w:val="24"/>
        </w:rPr>
        <w:t xml:space="preserve"> Application was timely since it was dated before June 16.  That is understandable for two reasons.  First, most citizens’ direct interaction with the federal government involves the filing of annual individual income tax returns.  Those returns are considered timely filed so long as they are post marked by the relevant due date.  Second, although the Regional Office denial letter informed her of the right to file an Application for Review, it failed to inform her that, for the purposes of meeting the filing deadline, timely means when the Application is actually received by the Commission.  That letter cited Commission Rules 0.461(j) and 1.115, but those rules do not explain that pleadings are considered filed when the Commission receives them.  That explanation is set forth in Commission Rule 1.7.  Unfortunately, the denial letter did not refer Ms. Law to that rule.  In the future, I hope the Commission staff will send FOIA denial letters that clearly inform consumers that an Application for Review is not timely filed until it is received at the agency by the due date.  For the foregoing reasons, I respectfully concur.</w:t>
      </w:r>
      <w:r w:rsidRPr="009377DC">
        <w:rPr>
          <w:szCs w:val="24"/>
        </w:rPr>
        <w:t xml:space="preserve"> </w:t>
      </w:r>
    </w:p>
    <w:p w14:paraId="55EAC56D" w14:textId="0E0CD3A3" w:rsidR="003B7F05" w:rsidRPr="006E2F88" w:rsidRDefault="003B7F05" w:rsidP="00A81841">
      <w:pPr>
        <w:rPr>
          <w:szCs w:val="22"/>
        </w:rPr>
      </w:pPr>
    </w:p>
    <w:sectPr w:rsidR="003B7F05" w:rsidRPr="006E2F8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16E2" w14:textId="77777777" w:rsidR="00BC4119" w:rsidRDefault="00BC4119">
      <w:r>
        <w:separator/>
      </w:r>
    </w:p>
  </w:endnote>
  <w:endnote w:type="continuationSeparator" w:id="0">
    <w:p w14:paraId="35064271" w14:textId="77777777" w:rsidR="00BC4119" w:rsidRDefault="00BC4119">
      <w:r>
        <w:continuationSeparator/>
      </w:r>
    </w:p>
  </w:endnote>
  <w:endnote w:type="continuationNotice" w:id="1">
    <w:p w14:paraId="5F1AF916" w14:textId="77777777" w:rsidR="00BC4119" w:rsidRDefault="00BC4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D7E3" w14:textId="77777777" w:rsidR="00A05F48" w:rsidRDefault="00A05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AE7C" w14:textId="77777777" w:rsidR="00AF399E" w:rsidRDefault="00AF399E">
    <w:pPr>
      <w:pStyle w:val="Footer"/>
      <w:jc w:val="center"/>
    </w:pPr>
    <w:r>
      <w:rPr>
        <w:rStyle w:val="PageNumber"/>
      </w:rPr>
      <w:fldChar w:fldCharType="begin"/>
    </w:r>
    <w:r>
      <w:rPr>
        <w:rStyle w:val="PageNumber"/>
      </w:rPr>
      <w:instrText xml:space="preserve"> PAGE </w:instrText>
    </w:r>
    <w:r>
      <w:rPr>
        <w:rStyle w:val="PageNumber"/>
      </w:rPr>
      <w:fldChar w:fldCharType="separate"/>
    </w:r>
    <w:r w:rsidR="00A05F4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C35B" w14:textId="77777777" w:rsidR="00A05F48" w:rsidRDefault="00A05F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38785"/>
      <w:docPartObj>
        <w:docPartGallery w:val="Page Numbers (Bottom of Page)"/>
        <w:docPartUnique/>
      </w:docPartObj>
    </w:sdtPr>
    <w:sdtEndPr>
      <w:rPr>
        <w:noProof/>
      </w:rPr>
    </w:sdtEndPr>
    <w:sdtContent>
      <w:p w14:paraId="05CE9D19" w14:textId="77777777" w:rsidR="00C80C7D" w:rsidRDefault="00BB7D67">
        <w:pPr>
          <w:pStyle w:val="Footer"/>
          <w:jc w:val="center"/>
        </w:pPr>
        <w:r>
          <w:fldChar w:fldCharType="begin"/>
        </w:r>
        <w:r>
          <w:instrText xml:space="preserve"> PAGE   \* MERGEFORMAT </w:instrText>
        </w:r>
        <w:r>
          <w:fldChar w:fldCharType="separate"/>
        </w:r>
        <w:r w:rsidR="00A05F48">
          <w:rPr>
            <w:noProof/>
          </w:rPr>
          <w:t>3</w:t>
        </w:r>
        <w:r>
          <w:rPr>
            <w:noProof/>
          </w:rPr>
          <w:fldChar w:fldCharType="end"/>
        </w:r>
      </w:p>
    </w:sdtContent>
  </w:sdt>
  <w:p w14:paraId="626D7809" w14:textId="77777777" w:rsidR="00367B9D" w:rsidRDefault="00FD0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5B92B" w14:textId="77777777" w:rsidR="00BC4119" w:rsidRDefault="00BC4119">
      <w:pPr>
        <w:rPr>
          <w:sz w:val="20"/>
        </w:rPr>
      </w:pPr>
      <w:r>
        <w:rPr>
          <w:sz w:val="20"/>
        </w:rPr>
        <w:separator/>
      </w:r>
    </w:p>
  </w:footnote>
  <w:footnote w:type="continuationSeparator" w:id="0">
    <w:p w14:paraId="421C78B9" w14:textId="77777777" w:rsidR="00BC4119" w:rsidRDefault="00BC4119">
      <w:pPr>
        <w:rPr>
          <w:sz w:val="20"/>
        </w:rPr>
      </w:pPr>
      <w:r>
        <w:rPr>
          <w:sz w:val="20"/>
        </w:rPr>
        <w:separator/>
      </w:r>
    </w:p>
    <w:p w14:paraId="59502DF8" w14:textId="77777777" w:rsidR="00BC4119" w:rsidRDefault="00BC4119">
      <w:pPr>
        <w:rPr>
          <w:sz w:val="20"/>
        </w:rPr>
      </w:pPr>
      <w:r>
        <w:rPr>
          <w:sz w:val="20"/>
        </w:rPr>
        <w:t>(...continued from previous page)</w:t>
      </w:r>
    </w:p>
  </w:footnote>
  <w:footnote w:type="continuationNotice" w:id="1">
    <w:p w14:paraId="4C3C5708" w14:textId="77777777" w:rsidR="00BC4119" w:rsidRDefault="00BC4119">
      <w:pPr>
        <w:jc w:val="right"/>
        <w:rPr>
          <w:sz w:val="20"/>
        </w:rPr>
      </w:pPr>
      <w:r>
        <w:rPr>
          <w:sz w:val="20"/>
        </w:rPr>
        <w:t>(continued....)</w:t>
      </w:r>
    </w:p>
  </w:footnote>
  <w:footnote w:id="2">
    <w:p w14:paraId="2D2DE878" w14:textId="07EFC7B9" w:rsidR="004E7D20" w:rsidRDefault="004E7D20" w:rsidP="004E7D20">
      <w:pPr>
        <w:pStyle w:val="FootnoteText"/>
      </w:pPr>
      <w:r>
        <w:rPr>
          <w:rStyle w:val="FootnoteReference"/>
        </w:rPr>
        <w:footnoteRef/>
      </w:r>
      <w:r>
        <w:t xml:space="preserve"> Letter from </w:t>
      </w:r>
      <w:r w:rsidR="002A4D21">
        <w:t>Moni T. Law</w:t>
      </w:r>
      <w:r>
        <w:t>, to</w:t>
      </w:r>
      <w:r w:rsidR="002A4D21">
        <w:t xml:space="preserve"> Office of</w:t>
      </w:r>
      <w:r>
        <w:t xml:space="preserve"> General Counsel, </w:t>
      </w:r>
      <w:r w:rsidR="00350855">
        <w:t>Federal Communications Commission</w:t>
      </w:r>
      <w:r>
        <w:t xml:space="preserve"> (filed </w:t>
      </w:r>
      <w:r w:rsidR="008D29BD">
        <w:t>June 24</w:t>
      </w:r>
      <w:r>
        <w:t xml:space="preserve">, 2014).  </w:t>
      </w:r>
    </w:p>
  </w:footnote>
  <w:footnote w:id="3">
    <w:p w14:paraId="2A6CC4A4" w14:textId="77777777" w:rsidR="00456336" w:rsidRDefault="00456336" w:rsidP="00456336">
      <w:pPr>
        <w:pStyle w:val="FootnoteText"/>
      </w:pPr>
      <w:r>
        <w:rPr>
          <w:rStyle w:val="FootnoteReference"/>
        </w:rPr>
        <w:footnoteRef/>
      </w:r>
      <w:r>
        <w:t xml:space="preserve"> Letter from G. Michael Moffitt, Regional Director – Northeast Region, Enforcement Bureau, Federal Communications Commission, to Moni T. Law (rel. May 16, 2014).</w:t>
      </w:r>
    </w:p>
  </w:footnote>
  <w:footnote w:id="4">
    <w:p w14:paraId="2784E9E3" w14:textId="3D4F1048" w:rsidR="00350855" w:rsidRDefault="00350855">
      <w:pPr>
        <w:pStyle w:val="FootnoteText"/>
      </w:pPr>
      <w:r>
        <w:rPr>
          <w:rStyle w:val="FootnoteReference"/>
        </w:rPr>
        <w:footnoteRef/>
      </w:r>
      <w:r>
        <w:t xml:space="preserve"> </w:t>
      </w:r>
      <w:r>
        <w:rPr>
          <w:i/>
        </w:rPr>
        <w:t xml:space="preserve"> </w:t>
      </w:r>
      <w:r>
        <w:t xml:space="preserve">47 C.F.R. §§ 0.461(j); </w:t>
      </w:r>
      <w:r w:rsidR="00D2695E">
        <w:rPr>
          <w:i/>
        </w:rPr>
        <w:t xml:space="preserve">see </w:t>
      </w:r>
      <w:r w:rsidR="00456336">
        <w:t xml:space="preserve">47 C.F.R. § </w:t>
      </w:r>
      <w:r>
        <w:t>1.115(d) (generally applicable 30-day deadline for filing</w:t>
      </w:r>
      <w:r w:rsidR="0040479C">
        <w:t xml:space="preserve"> an</w:t>
      </w:r>
      <w:r>
        <w:t xml:space="preserve"> AFR).</w:t>
      </w:r>
    </w:p>
  </w:footnote>
  <w:footnote w:id="5">
    <w:p w14:paraId="014DFA78" w14:textId="1C907C25" w:rsidR="00350855" w:rsidRDefault="00350855" w:rsidP="00350855">
      <w:pPr>
        <w:pStyle w:val="FootnoteText"/>
      </w:pPr>
      <w:r>
        <w:rPr>
          <w:rStyle w:val="FootnoteReference"/>
        </w:rPr>
        <w:footnoteRef/>
      </w:r>
      <w:r>
        <w:t xml:space="preserve"> 30 days from May 16, 2014, is </w:t>
      </w:r>
      <w:r w:rsidR="00C07E54">
        <w:t xml:space="preserve">Sunday, </w:t>
      </w:r>
      <w:r>
        <w:t>June 15, 2014</w:t>
      </w:r>
      <w:r w:rsidR="00C07E54">
        <w:t>.</w:t>
      </w:r>
      <w:r>
        <w:t xml:space="preserve"> </w:t>
      </w:r>
      <w:r w:rsidR="00C07E54">
        <w:t>U</w:t>
      </w:r>
      <w:r>
        <w:t xml:space="preserve">nder the Commission’s rules for the computation of time, when the original filing date falls on a Sunday, the filing date is moved to the next business day, and thus Ms. Law’s AFR was due on Monday, June 16, 2014.  47 C.F.R. § 1.4(j).  </w:t>
      </w:r>
    </w:p>
  </w:footnote>
  <w:footnote w:id="6">
    <w:p w14:paraId="29BF17C0" w14:textId="77777777" w:rsidR="00772272" w:rsidRDefault="00772272" w:rsidP="00772272">
      <w:pPr>
        <w:pStyle w:val="FootnoteText"/>
      </w:pPr>
      <w:r>
        <w:rPr>
          <w:rStyle w:val="FootnoteReference"/>
        </w:rPr>
        <w:footnoteRef/>
      </w:r>
      <w:r>
        <w:t xml:space="preserve"> </w:t>
      </w:r>
      <w:r w:rsidRPr="00134E06">
        <w:rPr>
          <w:i/>
        </w:rPr>
        <w:t>See</w:t>
      </w:r>
      <w:r>
        <w:t xml:space="preserve"> 47 C.F.R. § 1.7.</w:t>
      </w:r>
    </w:p>
  </w:footnote>
  <w:footnote w:id="7">
    <w:p w14:paraId="7B0BE1FB" w14:textId="72526749" w:rsidR="004E7D20" w:rsidRPr="009B0E72" w:rsidRDefault="004E7D20" w:rsidP="004E7D20">
      <w:pPr>
        <w:pStyle w:val="FootnoteText"/>
        <w:rPr>
          <w:i/>
        </w:rPr>
      </w:pPr>
      <w:r>
        <w:rPr>
          <w:rStyle w:val="FootnoteReference"/>
        </w:rPr>
        <w:footnoteRef/>
      </w:r>
      <w:r>
        <w:t xml:space="preserve"> </w:t>
      </w:r>
      <w:r>
        <w:rPr>
          <w:i/>
        </w:rPr>
        <w:t>Hamilton Securities Group, Inc. v. Dep’t of Housing &amp; Urban Dev.</w:t>
      </w:r>
      <w:r>
        <w:t>, 106 F.</w:t>
      </w:r>
      <w:r w:rsidR="00350855">
        <w:t xml:space="preserve"> </w:t>
      </w:r>
      <w:r>
        <w:t>Supp.</w:t>
      </w:r>
      <w:r w:rsidR="00350855">
        <w:t xml:space="preserve"> </w:t>
      </w:r>
      <w:r>
        <w:t>2d 23, 28 (D.D.C. 2003)</w:t>
      </w:r>
      <w:r w:rsidRPr="00C76A1E">
        <w:rPr>
          <w:sz w:val="22"/>
          <w:szCs w:val="22"/>
        </w:rPr>
        <w:t xml:space="preserve"> </w:t>
      </w:r>
      <w:r w:rsidRPr="00C76A1E">
        <w:t>(FOIA administrative appeal filed one day</w:t>
      </w:r>
      <w:r>
        <w:t xml:space="preserve"> after 30-day filing deadline i</w:t>
      </w:r>
      <w:r w:rsidRPr="00C76A1E">
        <w:t xml:space="preserve">s late-filed, </w:t>
      </w:r>
      <w:r w:rsidRPr="00C76A1E">
        <w:rPr>
          <w:i/>
        </w:rPr>
        <w:t>citing U.S. v. Locke</w:t>
      </w:r>
      <w:r w:rsidRPr="00C76A1E">
        <w:t>, 471 U.S. 84, 100 (1985)</w:t>
      </w:r>
      <w:r>
        <w:t xml:space="preserve">), </w:t>
      </w:r>
      <w:r>
        <w:rPr>
          <w:i/>
        </w:rPr>
        <w:t xml:space="preserve">aff’d </w:t>
      </w:r>
      <w:r>
        <w:t xml:space="preserve">2001 WL 238162 (D.C. Cir. 2001).  </w:t>
      </w:r>
      <w:r>
        <w:rPr>
          <w:i/>
        </w:rPr>
        <w:t xml:space="preserve">See </w:t>
      </w:r>
      <w:r w:rsidRPr="00B60E3F">
        <w:rPr>
          <w:i/>
        </w:rPr>
        <w:t>BDPCS, Inc. v. FCC</w:t>
      </w:r>
      <w:r w:rsidRPr="00B60E3F">
        <w:t>, 351 F.3d 1177, 1184 (D.C. Cir. 2003)</w:t>
      </w:r>
      <w:r>
        <w:t xml:space="preserve">; </w:t>
      </w:r>
      <w:r w:rsidRPr="00B60E3F">
        <w:rPr>
          <w:i/>
        </w:rPr>
        <w:t>21</w:t>
      </w:r>
      <w:r w:rsidRPr="001672A0">
        <w:rPr>
          <w:i/>
          <w:vertAlign w:val="superscript"/>
        </w:rPr>
        <w:t>st</w:t>
      </w:r>
      <w:r w:rsidRPr="00B60E3F">
        <w:rPr>
          <w:i/>
        </w:rPr>
        <w:t xml:space="preserve"> Century Telesis Joint Venture v. FCC</w:t>
      </w:r>
      <w:r w:rsidRPr="00B60E3F">
        <w:t>, 318 F.3</w:t>
      </w:r>
      <w:r>
        <w:t xml:space="preserve">d 192, 199-200 (D.C. Cir. 2003).  </w:t>
      </w:r>
      <w:r w:rsidR="0090724F">
        <w:rPr>
          <w:i/>
        </w:rPr>
        <w:t xml:space="preserve">See, e.g., The Consumer Law Group, </w:t>
      </w:r>
      <w:r w:rsidR="0090724F">
        <w:t xml:space="preserve">28 FCC Rcd 684, 685-86, para. 5 (2013) (dismissing AFR of a FOIA decision filed three days late); </w:t>
      </w:r>
      <w:r w:rsidR="0090724F">
        <w:rPr>
          <w:i/>
        </w:rPr>
        <w:t xml:space="preserve">Michael C. Olson, </w:t>
      </w:r>
      <w:r w:rsidR="0090724F">
        <w:t xml:space="preserve">13 FCC Rcd 20593, 20593, para. 1 (1998) (dismissing AFR filed one day late).  </w:t>
      </w:r>
    </w:p>
  </w:footnote>
  <w:footnote w:id="8">
    <w:p w14:paraId="6AD28EB6" w14:textId="4065E88C" w:rsidR="00AF399E" w:rsidRDefault="00AF399E" w:rsidP="00737A1A">
      <w:pPr>
        <w:pStyle w:val="NormalWeb"/>
        <w:spacing w:before="0" w:beforeAutospacing="0" w:after="0" w:afterAutospacing="0"/>
      </w:pPr>
      <w:r w:rsidRPr="00F10F9A">
        <w:rPr>
          <w:rStyle w:val="FootnoteReference"/>
          <w:szCs w:val="20"/>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sidR="00134E06">
        <w:rPr>
          <w:sz w:val="20"/>
          <w:szCs w:val="20"/>
        </w:rPr>
        <w:t xml:space="preserve">Ms. </w:t>
      </w:r>
      <w:r w:rsidR="0040479C">
        <w:rPr>
          <w:sz w:val="20"/>
          <w:szCs w:val="20"/>
        </w:rPr>
        <w:t>Law’s</w:t>
      </w:r>
      <w:r>
        <w:rPr>
          <w:sz w:val="20"/>
          <w:szCs w:val="20"/>
        </w:rPr>
        <w:t xml:space="preserve"> right to pursue litigation.  </w:t>
      </w:r>
      <w:r w:rsidR="00134E06">
        <w:rPr>
          <w:sz w:val="20"/>
          <w:szCs w:val="20"/>
        </w:rPr>
        <w:t xml:space="preserve">Ms. </w:t>
      </w:r>
      <w:r w:rsidR="0040479C">
        <w:rPr>
          <w:sz w:val="20"/>
          <w:szCs w:val="20"/>
        </w:rPr>
        <w:t>Law</w:t>
      </w:r>
      <w:r>
        <w:rPr>
          <w:sz w:val="20"/>
          <w:szCs w:val="20"/>
        </w:rPr>
        <w:t xml:space="preserve"> may contact OGIS in any of the following ways: </w:t>
      </w:r>
    </w:p>
    <w:p w14:paraId="2AB9DCB2" w14:textId="77777777" w:rsidR="00AF399E" w:rsidRDefault="00AF399E" w:rsidP="00483668">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p w14:paraId="375466D1" w14:textId="77777777" w:rsidR="00AF399E" w:rsidRDefault="00AF399E" w:rsidP="0048366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BE7BF" w14:textId="77777777" w:rsidR="00A05F48" w:rsidRDefault="00A05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7F8F" w14:textId="21ED2847" w:rsidR="00AF399E" w:rsidRDefault="00AF399E">
    <w:pPr>
      <w:pStyle w:val="Header"/>
      <w:rPr>
        <w:b w:val="0"/>
      </w:rPr>
    </w:pPr>
    <w:r>
      <w:tab/>
      <w:t>Federal Communications Commission</w:t>
    </w:r>
    <w:r>
      <w:tab/>
      <w:t xml:space="preserve">FCC </w:t>
    </w:r>
    <w:r w:rsidR="001E712D">
      <w:t>15-36</w:t>
    </w:r>
    <w:r>
      <w:t xml:space="preserve"> </w:t>
    </w:r>
  </w:p>
  <w:p w14:paraId="30E8E4A1" w14:textId="4A08731B" w:rsidR="00AF399E" w:rsidRDefault="00AF399E">
    <w:r>
      <w:rPr>
        <w:noProof/>
      </w:rPr>
      <mc:AlternateContent>
        <mc:Choice Requires="wps">
          <w:drawing>
            <wp:anchor distT="0" distB="0" distL="114300" distR="114300" simplePos="0" relativeHeight="251658240" behindDoc="0" locked="0" layoutInCell="0" allowOverlap="1" wp14:anchorId="54244453" wp14:editId="0E5DF7B3">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588C" w14:textId="4D986A2F" w:rsidR="00AF399E" w:rsidRDefault="00AF399E">
    <w:pPr>
      <w:pStyle w:val="Header"/>
      <w:rPr>
        <w:b w:val="0"/>
      </w:rPr>
    </w:pPr>
    <w:r>
      <w:tab/>
      <w:t>Federal Communications Commission</w:t>
    </w:r>
    <w:r>
      <w:tab/>
      <w:t xml:space="preserve">FCC </w:t>
    </w:r>
    <w:r w:rsidR="001E712D">
      <w:t>15-36</w:t>
    </w:r>
  </w:p>
  <w:p w14:paraId="5F47DB3C" w14:textId="77777777" w:rsidR="00AF399E" w:rsidRDefault="00AF399E">
    <w:pPr>
      <w:pStyle w:val="Header"/>
    </w:pPr>
    <w:r>
      <w:rPr>
        <w:noProof/>
      </w:rPr>
      <mc:AlternateContent>
        <mc:Choice Requires="wps">
          <w:drawing>
            <wp:anchor distT="0" distB="0" distL="114300" distR="114300" simplePos="0" relativeHeight="251657216" behindDoc="0" locked="0" layoutInCell="0" allowOverlap="1" wp14:anchorId="45F455CF" wp14:editId="498CC07D">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8"/>
    <w:rsid w:val="000005AF"/>
    <w:rsid w:val="00001226"/>
    <w:rsid w:val="000026D0"/>
    <w:rsid w:val="0000293F"/>
    <w:rsid w:val="00003589"/>
    <w:rsid w:val="000044EE"/>
    <w:rsid w:val="00011D19"/>
    <w:rsid w:val="00011DDE"/>
    <w:rsid w:val="00013BCB"/>
    <w:rsid w:val="000151A9"/>
    <w:rsid w:val="00016C0B"/>
    <w:rsid w:val="0001725A"/>
    <w:rsid w:val="00020822"/>
    <w:rsid w:val="0002175D"/>
    <w:rsid w:val="00021E78"/>
    <w:rsid w:val="00030C05"/>
    <w:rsid w:val="00031372"/>
    <w:rsid w:val="00031A52"/>
    <w:rsid w:val="00032590"/>
    <w:rsid w:val="0003397B"/>
    <w:rsid w:val="00034C57"/>
    <w:rsid w:val="00040678"/>
    <w:rsid w:val="00041581"/>
    <w:rsid w:val="0004221A"/>
    <w:rsid w:val="00042552"/>
    <w:rsid w:val="00046547"/>
    <w:rsid w:val="00046901"/>
    <w:rsid w:val="00047247"/>
    <w:rsid w:val="00050464"/>
    <w:rsid w:val="00050F7F"/>
    <w:rsid w:val="00051802"/>
    <w:rsid w:val="00052C58"/>
    <w:rsid w:val="0005448E"/>
    <w:rsid w:val="00054C85"/>
    <w:rsid w:val="0005593F"/>
    <w:rsid w:val="00057FED"/>
    <w:rsid w:val="00061BD4"/>
    <w:rsid w:val="0006201B"/>
    <w:rsid w:val="00063422"/>
    <w:rsid w:val="000647FD"/>
    <w:rsid w:val="0007065C"/>
    <w:rsid w:val="00070712"/>
    <w:rsid w:val="0007139B"/>
    <w:rsid w:val="000713B3"/>
    <w:rsid w:val="00072291"/>
    <w:rsid w:val="00072C54"/>
    <w:rsid w:val="0007396E"/>
    <w:rsid w:val="00075951"/>
    <w:rsid w:val="00075AEE"/>
    <w:rsid w:val="0007605C"/>
    <w:rsid w:val="00076DAF"/>
    <w:rsid w:val="00077694"/>
    <w:rsid w:val="0007771C"/>
    <w:rsid w:val="0008076C"/>
    <w:rsid w:val="00082FC0"/>
    <w:rsid w:val="0008601A"/>
    <w:rsid w:val="00086E85"/>
    <w:rsid w:val="0008742E"/>
    <w:rsid w:val="00087594"/>
    <w:rsid w:val="00090398"/>
    <w:rsid w:val="000936EB"/>
    <w:rsid w:val="000949F4"/>
    <w:rsid w:val="00095426"/>
    <w:rsid w:val="00095AA8"/>
    <w:rsid w:val="000965DD"/>
    <w:rsid w:val="000972B3"/>
    <w:rsid w:val="000972DB"/>
    <w:rsid w:val="000A066A"/>
    <w:rsid w:val="000A0EC7"/>
    <w:rsid w:val="000A1BF6"/>
    <w:rsid w:val="000A20F0"/>
    <w:rsid w:val="000A72EE"/>
    <w:rsid w:val="000A7A61"/>
    <w:rsid w:val="000B01BC"/>
    <w:rsid w:val="000B06D6"/>
    <w:rsid w:val="000B5CB9"/>
    <w:rsid w:val="000B63A8"/>
    <w:rsid w:val="000C065D"/>
    <w:rsid w:val="000C0FDA"/>
    <w:rsid w:val="000C14DD"/>
    <w:rsid w:val="000C1665"/>
    <w:rsid w:val="000C24F8"/>
    <w:rsid w:val="000C3379"/>
    <w:rsid w:val="000C4860"/>
    <w:rsid w:val="000C5B2D"/>
    <w:rsid w:val="000D0307"/>
    <w:rsid w:val="000D156A"/>
    <w:rsid w:val="000D27D6"/>
    <w:rsid w:val="000D3CE5"/>
    <w:rsid w:val="000D45B5"/>
    <w:rsid w:val="000D4AC7"/>
    <w:rsid w:val="000D4BD5"/>
    <w:rsid w:val="000D4BDD"/>
    <w:rsid w:val="000D4F9B"/>
    <w:rsid w:val="000D53E8"/>
    <w:rsid w:val="000E02E9"/>
    <w:rsid w:val="000E1B51"/>
    <w:rsid w:val="000E3DE4"/>
    <w:rsid w:val="000E49A2"/>
    <w:rsid w:val="000F02AA"/>
    <w:rsid w:val="000F1534"/>
    <w:rsid w:val="000F17DF"/>
    <w:rsid w:val="000F23D8"/>
    <w:rsid w:val="000F2603"/>
    <w:rsid w:val="000F43C7"/>
    <w:rsid w:val="000F53CD"/>
    <w:rsid w:val="000F768F"/>
    <w:rsid w:val="000F7F6B"/>
    <w:rsid w:val="001038B5"/>
    <w:rsid w:val="00104A76"/>
    <w:rsid w:val="00104E1E"/>
    <w:rsid w:val="001069C7"/>
    <w:rsid w:val="00106EE8"/>
    <w:rsid w:val="001072EB"/>
    <w:rsid w:val="0011206E"/>
    <w:rsid w:val="00112882"/>
    <w:rsid w:val="00112F4F"/>
    <w:rsid w:val="00113D94"/>
    <w:rsid w:val="00114B23"/>
    <w:rsid w:val="00115FE5"/>
    <w:rsid w:val="0011748E"/>
    <w:rsid w:val="00117BB0"/>
    <w:rsid w:val="00120BE4"/>
    <w:rsid w:val="00120D4F"/>
    <w:rsid w:val="00123D85"/>
    <w:rsid w:val="00126F1D"/>
    <w:rsid w:val="00127277"/>
    <w:rsid w:val="00132C98"/>
    <w:rsid w:val="00133900"/>
    <w:rsid w:val="00133926"/>
    <w:rsid w:val="00134D71"/>
    <w:rsid w:val="00134E06"/>
    <w:rsid w:val="00135AA4"/>
    <w:rsid w:val="001400A1"/>
    <w:rsid w:val="001408C0"/>
    <w:rsid w:val="00140B71"/>
    <w:rsid w:val="00141BF6"/>
    <w:rsid w:val="001430C1"/>
    <w:rsid w:val="00147953"/>
    <w:rsid w:val="00152CC6"/>
    <w:rsid w:val="00152D6D"/>
    <w:rsid w:val="00153B83"/>
    <w:rsid w:val="001545A6"/>
    <w:rsid w:val="00154BE7"/>
    <w:rsid w:val="00155ACB"/>
    <w:rsid w:val="0015716D"/>
    <w:rsid w:val="00160332"/>
    <w:rsid w:val="00164893"/>
    <w:rsid w:val="001657F9"/>
    <w:rsid w:val="00166726"/>
    <w:rsid w:val="00171025"/>
    <w:rsid w:val="00173E6F"/>
    <w:rsid w:val="00174638"/>
    <w:rsid w:val="00174D64"/>
    <w:rsid w:val="001753A4"/>
    <w:rsid w:val="00180C4C"/>
    <w:rsid w:val="00181399"/>
    <w:rsid w:val="0018209F"/>
    <w:rsid w:val="00182804"/>
    <w:rsid w:val="00184723"/>
    <w:rsid w:val="00184878"/>
    <w:rsid w:val="0018565E"/>
    <w:rsid w:val="00187062"/>
    <w:rsid w:val="00187264"/>
    <w:rsid w:val="00187517"/>
    <w:rsid w:val="00187BD0"/>
    <w:rsid w:val="001904C2"/>
    <w:rsid w:val="00191036"/>
    <w:rsid w:val="00191B9D"/>
    <w:rsid w:val="00193D90"/>
    <w:rsid w:val="0019437B"/>
    <w:rsid w:val="00195115"/>
    <w:rsid w:val="0019577E"/>
    <w:rsid w:val="00195BF1"/>
    <w:rsid w:val="001A09BC"/>
    <w:rsid w:val="001A1998"/>
    <w:rsid w:val="001A21A3"/>
    <w:rsid w:val="001A5904"/>
    <w:rsid w:val="001A67E3"/>
    <w:rsid w:val="001B1E03"/>
    <w:rsid w:val="001B25ED"/>
    <w:rsid w:val="001B2E57"/>
    <w:rsid w:val="001B3835"/>
    <w:rsid w:val="001B6001"/>
    <w:rsid w:val="001B6AA7"/>
    <w:rsid w:val="001B751B"/>
    <w:rsid w:val="001B7788"/>
    <w:rsid w:val="001C2213"/>
    <w:rsid w:val="001C2DCB"/>
    <w:rsid w:val="001C546D"/>
    <w:rsid w:val="001C7047"/>
    <w:rsid w:val="001D052C"/>
    <w:rsid w:val="001D13D5"/>
    <w:rsid w:val="001D4147"/>
    <w:rsid w:val="001D487A"/>
    <w:rsid w:val="001D57E6"/>
    <w:rsid w:val="001D59DD"/>
    <w:rsid w:val="001D5BF5"/>
    <w:rsid w:val="001D66C6"/>
    <w:rsid w:val="001D7727"/>
    <w:rsid w:val="001D78AF"/>
    <w:rsid w:val="001D79C7"/>
    <w:rsid w:val="001E008E"/>
    <w:rsid w:val="001E1661"/>
    <w:rsid w:val="001E33AA"/>
    <w:rsid w:val="001E4A07"/>
    <w:rsid w:val="001E6458"/>
    <w:rsid w:val="001E7087"/>
    <w:rsid w:val="001E712D"/>
    <w:rsid w:val="001F0577"/>
    <w:rsid w:val="001F1E22"/>
    <w:rsid w:val="001F2DD7"/>
    <w:rsid w:val="001F3541"/>
    <w:rsid w:val="001F65B1"/>
    <w:rsid w:val="001F7BBA"/>
    <w:rsid w:val="001F7E3A"/>
    <w:rsid w:val="0020039C"/>
    <w:rsid w:val="002008E2"/>
    <w:rsid w:val="00200F99"/>
    <w:rsid w:val="0020114D"/>
    <w:rsid w:val="0020212D"/>
    <w:rsid w:val="0020353E"/>
    <w:rsid w:val="00204451"/>
    <w:rsid w:val="00206C20"/>
    <w:rsid w:val="00207309"/>
    <w:rsid w:val="00211115"/>
    <w:rsid w:val="00211910"/>
    <w:rsid w:val="002119DD"/>
    <w:rsid w:val="00213910"/>
    <w:rsid w:val="00213FB9"/>
    <w:rsid w:val="00216161"/>
    <w:rsid w:val="002170B8"/>
    <w:rsid w:val="00220DC9"/>
    <w:rsid w:val="0022280E"/>
    <w:rsid w:val="002229DB"/>
    <w:rsid w:val="00223D23"/>
    <w:rsid w:val="00224B40"/>
    <w:rsid w:val="00224FAC"/>
    <w:rsid w:val="00225CFA"/>
    <w:rsid w:val="0023169C"/>
    <w:rsid w:val="0023251D"/>
    <w:rsid w:val="00232FF6"/>
    <w:rsid w:val="0023439D"/>
    <w:rsid w:val="00234722"/>
    <w:rsid w:val="00235803"/>
    <w:rsid w:val="00235942"/>
    <w:rsid w:val="002367A7"/>
    <w:rsid w:val="00236AEF"/>
    <w:rsid w:val="002405B3"/>
    <w:rsid w:val="002405E0"/>
    <w:rsid w:val="002446E4"/>
    <w:rsid w:val="002459A8"/>
    <w:rsid w:val="00247817"/>
    <w:rsid w:val="00254306"/>
    <w:rsid w:val="00254DBD"/>
    <w:rsid w:val="0025548D"/>
    <w:rsid w:val="0025594B"/>
    <w:rsid w:val="00255B6E"/>
    <w:rsid w:val="00255FF2"/>
    <w:rsid w:val="0025778C"/>
    <w:rsid w:val="00260E5D"/>
    <w:rsid w:val="00262F15"/>
    <w:rsid w:val="00266A0F"/>
    <w:rsid w:val="00267B22"/>
    <w:rsid w:val="002700B6"/>
    <w:rsid w:val="002704B8"/>
    <w:rsid w:val="00272299"/>
    <w:rsid w:val="00273C32"/>
    <w:rsid w:val="00273D67"/>
    <w:rsid w:val="002761B5"/>
    <w:rsid w:val="00276804"/>
    <w:rsid w:val="00276A19"/>
    <w:rsid w:val="00276FA2"/>
    <w:rsid w:val="00280AFE"/>
    <w:rsid w:val="002819A6"/>
    <w:rsid w:val="00281F4F"/>
    <w:rsid w:val="00282620"/>
    <w:rsid w:val="00283A44"/>
    <w:rsid w:val="00284ACF"/>
    <w:rsid w:val="002850EB"/>
    <w:rsid w:val="002855C4"/>
    <w:rsid w:val="00285713"/>
    <w:rsid w:val="0028628A"/>
    <w:rsid w:val="002879F2"/>
    <w:rsid w:val="002938D2"/>
    <w:rsid w:val="00295D5E"/>
    <w:rsid w:val="00296AEF"/>
    <w:rsid w:val="002A1189"/>
    <w:rsid w:val="002A120B"/>
    <w:rsid w:val="002A18D7"/>
    <w:rsid w:val="002A34D6"/>
    <w:rsid w:val="002A4A5B"/>
    <w:rsid w:val="002A4D21"/>
    <w:rsid w:val="002A66CB"/>
    <w:rsid w:val="002A68F9"/>
    <w:rsid w:val="002A75E0"/>
    <w:rsid w:val="002A7B19"/>
    <w:rsid w:val="002B050E"/>
    <w:rsid w:val="002B067B"/>
    <w:rsid w:val="002B0D03"/>
    <w:rsid w:val="002B0E79"/>
    <w:rsid w:val="002B0F36"/>
    <w:rsid w:val="002B21C8"/>
    <w:rsid w:val="002B2A02"/>
    <w:rsid w:val="002B2FB3"/>
    <w:rsid w:val="002B55FD"/>
    <w:rsid w:val="002B62DC"/>
    <w:rsid w:val="002B6DFA"/>
    <w:rsid w:val="002B71A7"/>
    <w:rsid w:val="002B7828"/>
    <w:rsid w:val="002C0082"/>
    <w:rsid w:val="002C1899"/>
    <w:rsid w:val="002C1C67"/>
    <w:rsid w:val="002C313B"/>
    <w:rsid w:val="002C6381"/>
    <w:rsid w:val="002C67CC"/>
    <w:rsid w:val="002C6C36"/>
    <w:rsid w:val="002C71DB"/>
    <w:rsid w:val="002D07ED"/>
    <w:rsid w:val="002D1D8C"/>
    <w:rsid w:val="002D2DC8"/>
    <w:rsid w:val="002D2FF3"/>
    <w:rsid w:val="002D38FC"/>
    <w:rsid w:val="002D7C33"/>
    <w:rsid w:val="002E2E65"/>
    <w:rsid w:val="002E42A9"/>
    <w:rsid w:val="002E4A12"/>
    <w:rsid w:val="002F0035"/>
    <w:rsid w:val="002F3E15"/>
    <w:rsid w:val="002F6493"/>
    <w:rsid w:val="0030191C"/>
    <w:rsid w:val="0030201B"/>
    <w:rsid w:val="003026F5"/>
    <w:rsid w:val="00302A9D"/>
    <w:rsid w:val="00302C60"/>
    <w:rsid w:val="003102CC"/>
    <w:rsid w:val="00311F1C"/>
    <w:rsid w:val="00313024"/>
    <w:rsid w:val="00313CAE"/>
    <w:rsid w:val="00313DC9"/>
    <w:rsid w:val="003142F4"/>
    <w:rsid w:val="00320434"/>
    <w:rsid w:val="00323611"/>
    <w:rsid w:val="00325C7C"/>
    <w:rsid w:val="00327670"/>
    <w:rsid w:val="003311FF"/>
    <w:rsid w:val="00331EA0"/>
    <w:rsid w:val="00332919"/>
    <w:rsid w:val="00334DFA"/>
    <w:rsid w:val="003352D0"/>
    <w:rsid w:val="003361FB"/>
    <w:rsid w:val="00340B5A"/>
    <w:rsid w:val="00341674"/>
    <w:rsid w:val="00343007"/>
    <w:rsid w:val="003430B3"/>
    <w:rsid w:val="00343159"/>
    <w:rsid w:val="00343502"/>
    <w:rsid w:val="003435A6"/>
    <w:rsid w:val="00344407"/>
    <w:rsid w:val="00345954"/>
    <w:rsid w:val="0034762D"/>
    <w:rsid w:val="00350855"/>
    <w:rsid w:val="00350A04"/>
    <w:rsid w:val="00352BC9"/>
    <w:rsid w:val="003544D5"/>
    <w:rsid w:val="00355358"/>
    <w:rsid w:val="00355F01"/>
    <w:rsid w:val="00356C03"/>
    <w:rsid w:val="00360AB5"/>
    <w:rsid w:val="003615B6"/>
    <w:rsid w:val="00361ADB"/>
    <w:rsid w:val="003623B5"/>
    <w:rsid w:val="00362C10"/>
    <w:rsid w:val="00363266"/>
    <w:rsid w:val="00365190"/>
    <w:rsid w:val="0037128F"/>
    <w:rsid w:val="00372396"/>
    <w:rsid w:val="003738FA"/>
    <w:rsid w:val="00373D5A"/>
    <w:rsid w:val="0037503D"/>
    <w:rsid w:val="00375CB0"/>
    <w:rsid w:val="0037611C"/>
    <w:rsid w:val="00377203"/>
    <w:rsid w:val="003777F4"/>
    <w:rsid w:val="00377BB6"/>
    <w:rsid w:val="00382250"/>
    <w:rsid w:val="0038319C"/>
    <w:rsid w:val="00383BA4"/>
    <w:rsid w:val="00384189"/>
    <w:rsid w:val="00384778"/>
    <w:rsid w:val="003858F9"/>
    <w:rsid w:val="003878E7"/>
    <w:rsid w:val="0039127C"/>
    <w:rsid w:val="0039195C"/>
    <w:rsid w:val="00392108"/>
    <w:rsid w:val="0039220E"/>
    <w:rsid w:val="0039253E"/>
    <w:rsid w:val="0039265D"/>
    <w:rsid w:val="00392D4D"/>
    <w:rsid w:val="00394379"/>
    <w:rsid w:val="00395849"/>
    <w:rsid w:val="00396711"/>
    <w:rsid w:val="003977D0"/>
    <w:rsid w:val="00397C86"/>
    <w:rsid w:val="003A0257"/>
    <w:rsid w:val="003A21AE"/>
    <w:rsid w:val="003A3402"/>
    <w:rsid w:val="003A47BB"/>
    <w:rsid w:val="003A71AB"/>
    <w:rsid w:val="003A7E94"/>
    <w:rsid w:val="003B1176"/>
    <w:rsid w:val="003B2F7A"/>
    <w:rsid w:val="003B3864"/>
    <w:rsid w:val="003B3AA2"/>
    <w:rsid w:val="003B4960"/>
    <w:rsid w:val="003B5380"/>
    <w:rsid w:val="003B5CF1"/>
    <w:rsid w:val="003B6AD2"/>
    <w:rsid w:val="003B7491"/>
    <w:rsid w:val="003B7D56"/>
    <w:rsid w:val="003B7F05"/>
    <w:rsid w:val="003C0D84"/>
    <w:rsid w:val="003C1532"/>
    <w:rsid w:val="003C424B"/>
    <w:rsid w:val="003C66D1"/>
    <w:rsid w:val="003C69A8"/>
    <w:rsid w:val="003D0BC3"/>
    <w:rsid w:val="003D0FBB"/>
    <w:rsid w:val="003D3310"/>
    <w:rsid w:val="003D38BF"/>
    <w:rsid w:val="003D6C2C"/>
    <w:rsid w:val="003D7252"/>
    <w:rsid w:val="003E2161"/>
    <w:rsid w:val="003E2A9E"/>
    <w:rsid w:val="003E3B23"/>
    <w:rsid w:val="003E5B5B"/>
    <w:rsid w:val="003F1A58"/>
    <w:rsid w:val="003F3346"/>
    <w:rsid w:val="003F33AB"/>
    <w:rsid w:val="003F36E0"/>
    <w:rsid w:val="003F4131"/>
    <w:rsid w:val="003F4A03"/>
    <w:rsid w:val="003F4B60"/>
    <w:rsid w:val="003F67FD"/>
    <w:rsid w:val="003F7E69"/>
    <w:rsid w:val="0040198A"/>
    <w:rsid w:val="0040259C"/>
    <w:rsid w:val="004027BA"/>
    <w:rsid w:val="0040386B"/>
    <w:rsid w:val="0040479C"/>
    <w:rsid w:val="00404A8F"/>
    <w:rsid w:val="0040548A"/>
    <w:rsid w:val="0040659F"/>
    <w:rsid w:val="004075C8"/>
    <w:rsid w:val="00407C9C"/>
    <w:rsid w:val="00410F6A"/>
    <w:rsid w:val="0041122D"/>
    <w:rsid w:val="00412A6B"/>
    <w:rsid w:val="00413297"/>
    <w:rsid w:val="00413C23"/>
    <w:rsid w:val="004143A6"/>
    <w:rsid w:val="00415103"/>
    <w:rsid w:val="00420065"/>
    <w:rsid w:val="004202CE"/>
    <w:rsid w:val="00421A79"/>
    <w:rsid w:val="00422259"/>
    <w:rsid w:val="004224DB"/>
    <w:rsid w:val="00422576"/>
    <w:rsid w:val="0042270B"/>
    <w:rsid w:val="00422EB4"/>
    <w:rsid w:val="0042431E"/>
    <w:rsid w:val="0042470C"/>
    <w:rsid w:val="004255A8"/>
    <w:rsid w:val="00425A70"/>
    <w:rsid w:val="00426312"/>
    <w:rsid w:val="004270FA"/>
    <w:rsid w:val="00434C93"/>
    <w:rsid w:val="00434CF1"/>
    <w:rsid w:val="00435A2A"/>
    <w:rsid w:val="004365F1"/>
    <w:rsid w:val="00436B8E"/>
    <w:rsid w:val="00436CAD"/>
    <w:rsid w:val="004374DE"/>
    <w:rsid w:val="00437749"/>
    <w:rsid w:val="00441FCE"/>
    <w:rsid w:val="004445D3"/>
    <w:rsid w:val="00444DB4"/>
    <w:rsid w:val="00445649"/>
    <w:rsid w:val="004466FA"/>
    <w:rsid w:val="00450FDC"/>
    <w:rsid w:val="00451553"/>
    <w:rsid w:val="00453368"/>
    <w:rsid w:val="00456336"/>
    <w:rsid w:val="00456785"/>
    <w:rsid w:val="00456C17"/>
    <w:rsid w:val="00461382"/>
    <w:rsid w:val="00462F8D"/>
    <w:rsid w:val="00464277"/>
    <w:rsid w:val="004645F3"/>
    <w:rsid w:val="00464691"/>
    <w:rsid w:val="0046527A"/>
    <w:rsid w:val="004657B7"/>
    <w:rsid w:val="00466BCF"/>
    <w:rsid w:val="00466DC6"/>
    <w:rsid w:val="00467246"/>
    <w:rsid w:val="00467978"/>
    <w:rsid w:val="00470285"/>
    <w:rsid w:val="00472ACE"/>
    <w:rsid w:val="004741AD"/>
    <w:rsid w:val="00474927"/>
    <w:rsid w:val="004751EF"/>
    <w:rsid w:val="00475B84"/>
    <w:rsid w:val="00477DE0"/>
    <w:rsid w:val="0048339D"/>
    <w:rsid w:val="00483668"/>
    <w:rsid w:val="00485C0D"/>
    <w:rsid w:val="0048766E"/>
    <w:rsid w:val="00492D11"/>
    <w:rsid w:val="00494403"/>
    <w:rsid w:val="00497CAF"/>
    <w:rsid w:val="004A0394"/>
    <w:rsid w:val="004A1959"/>
    <w:rsid w:val="004A2D3A"/>
    <w:rsid w:val="004A2D62"/>
    <w:rsid w:val="004A611E"/>
    <w:rsid w:val="004A7098"/>
    <w:rsid w:val="004B0023"/>
    <w:rsid w:val="004B02A8"/>
    <w:rsid w:val="004B035F"/>
    <w:rsid w:val="004B0370"/>
    <w:rsid w:val="004B1EB6"/>
    <w:rsid w:val="004B36BE"/>
    <w:rsid w:val="004B3734"/>
    <w:rsid w:val="004B39AE"/>
    <w:rsid w:val="004B40EA"/>
    <w:rsid w:val="004B4388"/>
    <w:rsid w:val="004B6D5A"/>
    <w:rsid w:val="004B7316"/>
    <w:rsid w:val="004C014C"/>
    <w:rsid w:val="004C1561"/>
    <w:rsid w:val="004C1A70"/>
    <w:rsid w:val="004C2281"/>
    <w:rsid w:val="004C4814"/>
    <w:rsid w:val="004C6E1D"/>
    <w:rsid w:val="004C6F51"/>
    <w:rsid w:val="004D02C9"/>
    <w:rsid w:val="004D1653"/>
    <w:rsid w:val="004D25B7"/>
    <w:rsid w:val="004D2AD0"/>
    <w:rsid w:val="004D45EB"/>
    <w:rsid w:val="004D5B71"/>
    <w:rsid w:val="004D5E5C"/>
    <w:rsid w:val="004D71D3"/>
    <w:rsid w:val="004E0D8F"/>
    <w:rsid w:val="004E1526"/>
    <w:rsid w:val="004E3A78"/>
    <w:rsid w:val="004E49EA"/>
    <w:rsid w:val="004E7D20"/>
    <w:rsid w:val="004F0B2C"/>
    <w:rsid w:val="004F0C13"/>
    <w:rsid w:val="004F1569"/>
    <w:rsid w:val="004F2AD1"/>
    <w:rsid w:val="004F415A"/>
    <w:rsid w:val="004F43E6"/>
    <w:rsid w:val="004F527B"/>
    <w:rsid w:val="004F5494"/>
    <w:rsid w:val="005029B6"/>
    <w:rsid w:val="00503DC3"/>
    <w:rsid w:val="00504279"/>
    <w:rsid w:val="00505AFA"/>
    <w:rsid w:val="00505B88"/>
    <w:rsid w:val="00506226"/>
    <w:rsid w:val="00511A34"/>
    <w:rsid w:val="005130ED"/>
    <w:rsid w:val="00513498"/>
    <w:rsid w:val="00515E2E"/>
    <w:rsid w:val="00517451"/>
    <w:rsid w:val="00524F1B"/>
    <w:rsid w:val="005274D1"/>
    <w:rsid w:val="005276B6"/>
    <w:rsid w:val="00527DA8"/>
    <w:rsid w:val="00530403"/>
    <w:rsid w:val="005306AF"/>
    <w:rsid w:val="005312CD"/>
    <w:rsid w:val="005345C0"/>
    <w:rsid w:val="00534C12"/>
    <w:rsid w:val="00536714"/>
    <w:rsid w:val="005376FE"/>
    <w:rsid w:val="0053775F"/>
    <w:rsid w:val="005379B1"/>
    <w:rsid w:val="00540195"/>
    <w:rsid w:val="00543923"/>
    <w:rsid w:val="00543E9C"/>
    <w:rsid w:val="005460E8"/>
    <w:rsid w:val="0054701C"/>
    <w:rsid w:val="00550C1A"/>
    <w:rsid w:val="0055314B"/>
    <w:rsid w:val="00553392"/>
    <w:rsid w:val="00553A1B"/>
    <w:rsid w:val="00555732"/>
    <w:rsid w:val="005604A6"/>
    <w:rsid w:val="0056194D"/>
    <w:rsid w:val="00563329"/>
    <w:rsid w:val="00564431"/>
    <w:rsid w:val="0056623F"/>
    <w:rsid w:val="00566C99"/>
    <w:rsid w:val="00570712"/>
    <w:rsid w:val="00570CE6"/>
    <w:rsid w:val="0057190C"/>
    <w:rsid w:val="0057338A"/>
    <w:rsid w:val="005746BE"/>
    <w:rsid w:val="00577841"/>
    <w:rsid w:val="00577E1F"/>
    <w:rsid w:val="0058045F"/>
    <w:rsid w:val="00580477"/>
    <w:rsid w:val="00580850"/>
    <w:rsid w:val="005810E5"/>
    <w:rsid w:val="005812A0"/>
    <w:rsid w:val="00581C01"/>
    <w:rsid w:val="005835A5"/>
    <w:rsid w:val="00583C90"/>
    <w:rsid w:val="00583F46"/>
    <w:rsid w:val="00585C04"/>
    <w:rsid w:val="00586117"/>
    <w:rsid w:val="00586584"/>
    <w:rsid w:val="00586BD0"/>
    <w:rsid w:val="00586ED2"/>
    <w:rsid w:val="00590264"/>
    <w:rsid w:val="00592681"/>
    <w:rsid w:val="00595339"/>
    <w:rsid w:val="00596C0E"/>
    <w:rsid w:val="00597306"/>
    <w:rsid w:val="00597C46"/>
    <w:rsid w:val="005A07B0"/>
    <w:rsid w:val="005A0C0E"/>
    <w:rsid w:val="005A1446"/>
    <w:rsid w:val="005A1558"/>
    <w:rsid w:val="005A1622"/>
    <w:rsid w:val="005A28C6"/>
    <w:rsid w:val="005A2C53"/>
    <w:rsid w:val="005A2FDC"/>
    <w:rsid w:val="005A3E95"/>
    <w:rsid w:val="005A5BB3"/>
    <w:rsid w:val="005A6B93"/>
    <w:rsid w:val="005A7672"/>
    <w:rsid w:val="005B3CAF"/>
    <w:rsid w:val="005B3F6B"/>
    <w:rsid w:val="005B40FD"/>
    <w:rsid w:val="005B44D9"/>
    <w:rsid w:val="005B4E1A"/>
    <w:rsid w:val="005B4FAE"/>
    <w:rsid w:val="005B540E"/>
    <w:rsid w:val="005B5435"/>
    <w:rsid w:val="005B553F"/>
    <w:rsid w:val="005C036C"/>
    <w:rsid w:val="005C04BA"/>
    <w:rsid w:val="005C0EF2"/>
    <w:rsid w:val="005C154E"/>
    <w:rsid w:val="005C21A1"/>
    <w:rsid w:val="005C5D80"/>
    <w:rsid w:val="005D1576"/>
    <w:rsid w:val="005D29D7"/>
    <w:rsid w:val="005D2FA9"/>
    <w:rsid w:val="005D3DE2"/>
    <w:rsid w:val="005D42FC"/>
    <w:rsid w:val="005D7348"/>
    <w:rsid w:val="005D7D3B"/>
    <w:rsid w:val="005E0F0A"/>
    <w:rsid w:val="005E1A38"/>
    <w:rsid w:val="005E43E5"/>
    <w:rsid w:val="005E48B8"/>
    <w:rsid w:val="005E4A14"/>
    <w:rsid w:val="005E5235"/>
    <w:rsid w:val="005E566A"/>
    <w:rsid w:val="005E5CBB"/>
    <w:rsid w:val="005E5FE9"/>
    <w:rsid w:val="005E6145"/>
    <w:rsid w:val="005F156B"/>
    <w:rsid w:val="005F4705"/>
    <w:rsid w:val="005F5C2E"/>
    <w:rsid w:val="005F5CBD"/>
    <w:rsid w:val="005F62FB"/>
    <w:rsid w:val="005F6A9F"/>
    <w:rsid w:val="005F6D16"/>
    <w:rsid w:val="005F7096"/>
    <w:rsid w:val="00602459"/>
    <w:rsid w:val="00603689"/>
    <w:rsid w:val="00603D2F"/>
    <w:rsid w:val="006053E7"/>
    <w:rsid w:val="00610BF6"/>
    <w:rsid w:val="00612622"/>
    <w:rsid w:val="00613C72"/>
    <w:rsid w:val="00613CE9"/>
    <w:rsid w:val="00614412"/>
    <w:rsid w:val="00614C9C"/>
    <w:rsid w:val="00620497"/>
    <w:rsid w:val="006207DE"/>
    <w:rsid w:val="00621400"/>
    <w:rsid w:val="00621BE6"/>
    <w:rsid w:val="006228EE"/>
    <w:rsid w:val="00623D7A"/>
    <w:rsid w:val="0062489A"/>
    <w:rsid w:val="0062564F"/>
    <w:rsid w:val="006256D5"/>
    <w:rsid w:val="00625E6B"/>
    <w:rsid w:val="00625EAA"/>
    <w:rsid w:val="00627A79"/>
    <w:rsid w:val="00627AA2"/>
    <w:rsid w:val="00627C28"/>
    <w:rsid w:val="00627D7D"/>
    <w:rsid w:val="00630064"/>
    <w:rsid w:val="00631972"/>
    <w:rsid w:val="00633484"/>
    <w:rsid w:val="00634177"/>
    <w:rsid w:val="0063423B"/>
    <w:rsid w:val="00635CCE"/>
    <w:rsid w:val="00636405"/>
    <w:rsid w:val="00636412"/>
    <w:rsid w:val="006364CD"/>
    <w:rsid w:val="006368E8"/>
    <w:rsid w:val="006377EE"/>
    <w:rsid w:val="0064078B"/>
    <w:rsid w:val="00641CD6"/>
    <w:rsid w:val="0064223B"/>
    <w:rsid w:val="006425A7"/>
    <w:rsid w:val="006428E7"/>
    <w:rsid w:val="00642EE2"/>
    <w:rsid w:val="006433D7"/>
    <w:rsid w:val="00644F5B"/>
    <w:rsid w:val="00645966"/>
    <w:rsid w:val="0064759C"/>
    <w:rsid w:val="0065027D"/>
    <w:rsid w:val="00651CD6"/>
    <w:rsid w:val="0065289D"/>
    <w:rsid w:val="00652970"/>
    <w:rsid w:val="00654A2A"/>
    <w:rsid w:val="0065555B"/>
    <w:rsid w:val="00655E6C"/>
    <w:rsid w:val="006569CD"/>
    <w:rsid w:val="00661566"/>
    <w:rsid w:val="00662F60"/>
    <w:rsid w:val="00663803"/>
    <w:rsid w:val="00667157"/>
    <w:rsid w:val="00667941"/>
    <w:rsid w:val="00671B34"/>
    <w:rsid w:val="00675947"/>
    <w:rsid w:val="00675B14"/>
    <w:rsid w:val="00676522"/>
    <w:rsid w:val="0068253E"/>
    <w:rsid w:val="00684336"/>
    <w:rsid w:val="0068607D"/>
    <w:rsid w:val="00687A5E"/>
    <w:rsid w:val="00687BBE"/>
    <w:rsid w:val="006921C4"/>
    <w:rsid w:val="00692F89"/>
    <w:rsid w:val="00693DAE"/>
    <w:rsid w:val="0069517B"/>
    <w:rsid w:val="006969C2"/>
    <w:rsid w:val="00696F58"/>
    <w:rsid w:val="006973E8"/>
    <w:rsid w:val="00697593"/>
    <w:rsid w:val="006A3711"/>
    <w:rsid w:val="006A4DE9"/>
    <w:rsid w:val="006A708B"/>
    <w:rsid w:val="006B3359"/>
    <w:rsid w:val="006B6AAE"/>
    <w:rsid w:val="006B797F"/>
    <w:rsid w:val="006C0F8F"/>
    <w:rsid w:val="006C1190"/>
    <w:rsid w:val="006C1695"/>
    <w:rsid w:val="006C191A"/>
    <w:rsid w:val="006C1A6E"/>
    <w:rsid w:val="006C21AD"/>
    <w:rsid w:val="006C4AE2"/>
    <w:rsid w:val="006C4F3E"/>
    <w:rsid w:val="006C5496"/>
    <w:rsid w:val="006C7F41"/>
    <w:rsid w:val="006D1603"/>
    <w:rsid w:val="006D16B8"/>
    <w:rsid w:val="006D36F1"/>
    <w:rsid w:val="006D5969"/>
    <w:rsid w:val="006D5A3F"/>
    <w:rsid w:val="006D68BF"/>
    <w:rsid w:val="006D6902"/>
    <w:rsid w:val="006E1163"/>
    <w:rsid w:val="006E215E"/>
    <w:rsid w:val="006E2E7A"/>
    <w:rsid w:val="006E2F88"/>
    <w:rsid w:val="006E302A"/>
    <w:rsid w:val="006E310F"/>
    <w:rsid w:val="006E47B4"/>
    <w:rsid w:val="006E553C"/>
    <w:rsid w:val="006E589D"/>
    <w:rsid w:val="006E677F"/>
    <w:rsid w:val="006F0273"/>
    <w:rsid w:val="006F0564"/>
    <w:rsid w:val="006F14E3"/>
    <w:rsid w:val="006F1C7A"/>
    <w:rsid w:val="006F2E31"/>
    <w:rsid w:val="006F3D46"/>
    <w:rsid w:val="006F47BF"/>
    <w:rsid w:val="006F4A0A"/>
    <w:rsid w:val="006F5040"/>
    <w:rsid w:val="006F5E0D"/>
    <w:rsid w:val="006F74C1"/>
    <w:rsid w:val="007019D4"/>
    <w:rsid w:val="00701FD5"/>
    <w:rsid w:val="007044C7"/>
    <w:rsid w:val="00704D9A"/>
    <w:rsid w:val="00705E86"/>
    <w:rsid w:val="00706475"/>
    <w:rsid w:val="00706A25"/>
    <w:rsid w:val="00707A97"/>
    <w:rsid w:val="00707C23"/>
    <w:rsid w:val="00711281"/>
    <w:rsid w:val="007128F3"/>
    <w:rsid w:val="007131C9"/>
    <w:rsid w:val="0071678D"/>
    <w:rsid w:val="00716944"/>
    <w:rsid w:val="00717073"/>
    <w:rsid w:val="007173AA"/>
    <w:rsid w:val="00723817"/>
    <w:rsid w:val="0073176E"/>
    <w:rsid w:val="00731D40"/>
    <w:rsid w:val="007322C0"/>
    <w:rsid w:val="007329E5"/>
    <w:rsid w:val="0073389F"/>
    <w:rsid w:val="00735A61"/>
    <w:rsid w:val="00735C47"/>
    <w:rsid w:val="00735EE5"/>
    <w:rsid w:val="007379AF"/>
    <w:rsid w:val="00737A1A"/>
    <w:rsid w:val="00741375"/>
    <w:rsid w:val="0074245E"/>
    <w:rsid w:val="007424F8"/>
    <w:rsid w:val="00743BFA"/>
    <w:rsid w:val="00743FA9"/>
    <w:rsid w:val="007440FA"/>
    <w:rsid w:val="0074420F"/>
    <w:rsid w:val="0074462D"/>
    <w:rsid w:val="00744E32"/>
    <w:rsid w:val="00744E44"/>
    <w:rsid w:val="00745323"/>
    <w:rsid w:val="00747992"/>
    <w:rsid w:val="00750266"/>
    <w:rsid w:val="007503AE"/>
    <w:rsid w:val="007505ED"/>
    <w:rsid w:val="00750678"/>
    <w:rsid w:val="00750F92"/>
    <w:rsid w:val="007510A6"/>
    <w:rsid w:val="00752721"/>
    <w:rsid w:val="00753F13"/>
    <w:rsid w:val="0075694A"/>
    <w:rsid w:val="00760886"/>
    <w:rsid w:val="00765C59"/>
    <w:rsid w:val="00766A82"/>
    <w:rsid w:val="00771694"/>
    <w:rsid w:val="00772151"/>
    <w:rsid w:val="00772272"/>
    <w:rsid w:val="0077330B"/>
    <w:rsid w:val="007744F4"/>
    <w:rsid w:val="007750C0"/>
    <w:rsid w:val="00775D7C"/>
    <w:rsid w:val="00775DD2"/>
    <w:rsid w:val="007767A7"/>
    <w:rsid w:val="00776922"/>
    <w:rsid w:val="00777E7F"/>
    <w:rsid w:val="007812BB"/>
    <w:rsid w:val="00781956"/>
    <w:rsid w:val="00782193"/>
    <w:rsid w:val="00783011"/>
    <w:rsid w:val="007836A7"/>
    <w:rsid w:val="00784EF3"/>
    <w:rsid w:val="00785400"/>
    <w:rsid w:val="00786A56"/>
    <w:rsid w:val="007937AC"/>
    <w:rsid w:val="00793EF3"/>
    <w:rsid w:val="007940D5"/>
    <w:rsid w:val="00794D48"/>
    <w:rsid w:val="00795E7F"/>
    <w:rsid w:val="0079776D"/>
    <w:rsid w:val="007A09A2"/>
    <w:rsid w:val="007A24D2"/>
    <w:rsid w:val="007A37C9"/>
    <w:rsid w:val="007A3DD7"/>
    <w:rsid w:val="007A44D1"/>
    <w:rsid w:val="007A4871"/>
    <w:rsid w:val="007A4EA7"/>
    <w:rsid w:val="007A6394"/>
    <w:rsid w:val="007A73AA"/>
    <w:rsid w:val="007B0A02"/>
    <w:rsid w:val="007B2C14"/>
    <w:rsid w:val="007B34B4"/>
    <w:rsid w:val="007B38D2"/>
    <w:rsid w:val="007B4238"/>
    <w:rsid w:val="007B460D"/>
    <w:rsid w:val="007B65A1"/>
    <w:rsid w:val="007B6F9C"/>
    <w:rsid w:val="007B76EC"/>
    <w:rsid w:val="007C2C1A"/>
    <w:rsid w:val="007C3490"/>
    <w:rsid w:val="007C5960"/>
    <w:rsid w:val="007C7543"/>
    <w:rsid w:val="007C7748"/>
    <w:rsid w:val="007D093A"/>
    <w:rsid w:val="007D1703"/>
    <w:rsid w:val="007D2A5B"/>
    <w:rsid w:val="007D31AC"/>
    <w:rsid w:val="007D4588"/>
    <w:rsid w:val="007D4D9D"/>
    <w:rsid w:val="007D7572"/>
    <w:rsid w:val="007E2D81"/>
    <w:rsid w:val="007E42C5"/>
    <w:rsid w:val="007E4301"/>
    <w:rsid w:val="007E4688"/>
    <w:rsid w:val="007E5A19"/>
    <w:rsid w:val="007E6B1D"/>
    <w:rsid w:val="007E717C"/>
    <w:rsid w:val="007E7AEA"/>
    <w:rsid w:val="007F040A"/>
    <w:rsid w:val="007F1240"/>
    <w:rsid w:val="007F3219"/>
    <w:rsid w:val="007F50BD"/>
    <w:rsid w:val="007F5F9C"/>
    <w:rsid w:val="007F74CD"/>
    <w:rsid w:val="007F7537"/>
    <w:rsid w:val="008000CE"/>
    <w:rsid w:val="00800CA1"/>
    <w:rsid w:val="00800F5E"/>
    <w:rsid w:val="00803CA8"/>
    <w:rsid w:val="00803FFA"/>
    <w:rsid w:val="008060D5"/>
    <w:rsid w:val="008102BA"/>
    <w:rsid w:val="008118D9"/>
    <w:rsid w:val="008121D5"/>
    <w:rsid w:val="0081336E"/>
    <w:rsid w:val="008133FC"/>
    <w:rsid w:val="0081566E"/>
    <w:rsid w:val="00815E1D"/>
    <w:rsid w:val="008205CD"/>
    <w:rsid w:val="00821883"/>
    <w:rsid w:val="0082195E"/>
    <w:rsid w:val="0082274E"/>
    <w:rsid w:val="008231F6"/>
    <w:rsid w:val="00823340"/>
    <w:rsid w:val="00824CE4"/>
    <w:rsid w:val="00825410"/>
    <w:rsid w:val="00825B6B"/>
    <w:rsid w:val="008270D6"/>
    <w:rsid w:val="0083055E"/>
    <w:rsid w:val="00830A91"/>
    <w:rsid w:val="00831218"/>
    <w:rsid w:val="008312C1"/>
    <w:rsid w:val="00832075"/>
    <w:rsid w:val="00832A65"/>
    <w:rsid w:val="008338AF"/>
    <w:rsid w:val="00834710"/>
    <w:rsid w:val="00834B4F"/>
    <w:rsid w:val="00835801"/>
    <w:rsid w:val="00836945"/>
    <w:rsid w:val="00836B6C"/>
    <w:rsid w:val="0083770F"/>
    <w:rsid w:val="00837C42"/>
    <w:rsid w:val="0084033B"/>
    <w:rsid w:val="00842671"/>
    <w:rsid w:val="008435D2"/>
    <w:rsid w:val="00844163"/>
    <w:rsid w:val="0084432C"/>
    <w:rsid w:val="00844547"/>
    <w:rsid w:val="0084569A"/>
    <w:rsid w:val="00845947"/>
    <w:rsid w:val="00845D15"/>
    <w:rsid w:val="008464A8"/>
    <w:rsid w:val="00847B78"/>
    <w:rsid w:val="00847F6C"/>
    <w:rsid w:val="00852D8F"/>
    <w:rsid w:val="0085334D"/>
    <w:rsid w:val="008535F5"/>
    <w:rsid w:val="00854321"/>
    <w:rsid w:val="00854D1F"/>
    <w:rsid w:val="00854E50"/>
    <w:rsid w:val="00856146"/>
    <w:rsid w:val="008562DE"/>
    <w:rsid w:val="00861128"/>
    <w:rsid w:val="0086120C"/>
    <w:rsid w:val="00861C9E"/>
    <w:rsid w:val="00862A28"/>
    <w:rsid w:val="0086577D"/>
    <w:rsid w:val="00866568"/>
    <w:rsid w:val="00866AE2"/>
    <w:rsid w:val="00871CE0"/>
    <w:rsid w:val="00875B8E"/>
    <w:rsid w:val="00875EC4"/>
    <w:rsid w:val="00876DAD"/>
    <w:rsid w:val="00877685"/>
    <w:rsid w:val="008778C1"/>
    <w:rsid w:val="00880028"/>
    <w:rsid w:val="0088055D"/>
    <w:rsid w:val="00880571"/>
    <w:rsid w:val="00881DAB"/>
    <w:rsid w:val="00881E84"/>
    <w:rsid w:val="008820DF"/>
    <w:rsid w:val="00882F78"/>
    <w:rsid w:val="00883CCC"/>
    <w:rsid w:val="0088510E"/>
    <w:rsid w:val="00885887"/>
    <w:rsid w:val="00890DE4"/>
    <w:rsid w:val="00891027"/>
    <w:rsid w:val="008925C4"/>
    <w:rsid w:val="00893850"/>
    <w:rsid w:val="00894767"/>
    <w:rsid w:val="00894F61"/>
    <w:rsid w:val="00896C28"/>
    <w:rsid w:val="00897B3E"/>
    <w:rsid w:val="008A1FC9"/>
    <w:rsid w:val="008A34B2"/>
    <w:rsid w:val="008A78D9"/>
    <w:rsid w:val="008B111C"/>
    <w:rsid w:val="008B174F"/>
    <w:rsid w:val="008B3476"/>
    <w:rsid w:val="008B4F8E"/>
    <w:rsid w:val="008B58DC"/>
    <w:rsid w:val="008B7C1C"/>
    <w:rsid w:val="008C1068"/>
    <w:rsid w:val="008C122A"/>
    <w:rsid w:val="008C12CD"/>
    <w:rsid w:val="008C1524"/>
    <w:rsid w:val="008C2248"/>
    <w:rsid w:val="008C2469"/>
    <w:rsid w:val="008C29F7"/>
    <w:rsid w:val="008C2C67"/>
    <w:rsid w:val="008C44AF"/>
    <w:rsid w:val="008C5C3A"/>
    <w:rsid w:val="008C5EB9"/>
    <w:rsid w:val="008C6B6F"/>
    <w:rsid w:val="008D27F5"/>
    <w:rsid w:val="008D29BD"/>
    <w:rsid w:val="008D3ACF"/>
    <w:rsid w:val="008D4A0B"/>
    <w:rsid w:val="008D75EB"/>
    <w:rsid w:val="008D7755"/>
    <w:rsid w:val="008E0E64"/>
    <w:rsid w:val="008E23C0"/>
    <w:rsid w:val="008F3AFE"/>
    <w:rsid w:val="008F4B8A"/>
    <w:rsid w:val="008F6AE5"/>
    <w:rsid w:val="008F703F"/>
    <w:rsid w:val="009005C4"/>
    <w:rsid w:val="009006BF"/>
    <w:rsid w:val="00902DB9"/>
    <w:rsid w:val="009033A3"/>
    <w:rsid w:val="00905D72"/>
    <w:rsid w:val="00906337"/>
    <w:rsid w:val="00906E75"/>
    <w:rsid w:val="00907029"/>
    <w:rsid w:val="0090724F"/>
    <w:rsid w:val="00907E45"/>
    <w:rsid w:val="0091071A"/>
    <w:rsid w:val="00911C1E"/>
    <w:rsid w:val="00913265"/>
    <w:rsid w:val="0091354C"/>
    <w:rsid w:val="00913F7C"/>
    <w:rsid w:val="00914902"/>
    <w:rsid w:val="00914FFF"/>
    <w:rsid w:val="00921531"/>
    <w:rsid w:val="00924194"/>
    <w:rsid w:val="0092469D"/>
    <w:rsid w:val="00925B5D"/>
    <w:rsid w:val="00925E99"/>
    <w:rsid w:val="00930F05"/>
    <w:rsid w:val="00931C2C"/>
    <w:rsid w:val="00931F6B"/>
    <w:rsid w:val="009344DC"/>
    <w:rsid w:val="009350F6"/>
    <w:rsid w:val="0093779A"/>
    <w:rsid w:val="009401CF"/>
    <w:rsid w:val="00940CC6"/>
    <w:rsid w:val="00941514"/>
    <w:rsid w:val="00941DEE"/>
    <w:rsid w:val="00942169"/>
    <w:rsid w:val="009435A8"/>
    <w:rsid w:val="00943F93"/>
    <w:rsid w:val="009449DB"/>
    <w:rsid w:val="00944BCE"/>
    <w:rsid w:val="009461C9"/>
    <w:rsid w:val="00946CD6"/>
    <w:rsid w:val="00947541"/>
    <w:rsid w:val="009478FE"/>
    <w:rsid w:val="0095296B"/>
    <w:rsid w:val="00953E93"/>
    <w:rsid w:val="0095467A"/>
    <w:rsid w:val="00955C25"/>
    <w:rsid w:val="00955DBE"/>
    <w:rsid w:val="00955E18"/>
    <w:rsid w:val="00957120"/>
    <w:rsid w:val="009571F6"/>
    <w:rsid w:val="00957810"/>
    <w:rsid w:val="009578DC"/>
    <w:rsid w:val="0096050C"/>
    <w:rsid w:val="009613E0"/>
    <w:rsid w:val="00961E07"/>
    <w:rsid w:val="0096250F"/>
    <w:rsid w:val="009632A9"/>
    <w:rsid w:val="009639C9"/>
    <w:rsid w:val="00963F19"/>
    <w:rsid w:val="00964CA4"/>
    <w:rsid w:val="00967292"/>
    <w:rsid w:val="00967698"/>
    <w:rsid w:val="00970876"/>
    <w:rsid w:val="00970AB4"/>
    <w:rsid w:val="0097127D"/>
    <w:rsid w:val="009719D6"/>
    <w:rsid w:val="009728A9"/>
    <w:rsid w:val="0097621B"/>
    <w:rsid w:val="00981E3C"/>
    <w:rsid w:val="00985848"/>
    <w:rsid w:val="00985EAB"/>
    <w:rsid w:val="0098664A"/>
    <w:rsid w:val="00991457"/>
    <w:rsid w:val="0099444B"/>
    <w:rsid w:val="00995A27"/>
    <w:rsid w:val="009969FB"/>
    <w:rsid w:val="009974D1"/>
    <w:rsid w:val="009975D3"/>
    <w:rsid w:val="009A0063"/>
    <w:rsid w:val="009A1605"/>
    <w:rsid w:val="009A1B04"/>
    <w:rsid w:val="009A1FE8"/>
    <w:rsid w:val="009A3105"/>
    <w:rsid w:val="009A477E"/>
    <w:rsid w:val="009A4B11"/>
    <w:rsid w:val="009A6707"/>
    <w:rsid w:val="009A7AB9"/>
    <w:rsid w:val="009B0E72"/>
    <w:rsid w:val="009B39BB"/>
    <w:rsid w:val="009B4552"/>
    <w:rsid w:val="009B5512"/>
    <w:rsid w:val="009B72AC"/>
    <w:rsid w:val="009C0A91"/>
    <w:rsid w:val="009C0E41"/>
    <w:rsid w:val="009C1B23"/>
    <w:rsid w:val="009C2E4B"/>
    <w:rsid w:val="009C4692"/>
    <w:rsid w:val="009C5524"/>
    <w:rsid w:val="009C61F4"/>
    <w:rsid w:val="009C652E"/>
    <w:rsid w:val="009C6833"/>
    <w:rsid w:val="009C6D14"/>
    <w:rsid w:val="009D04B7"/>
    <w:rsid w:val="009D1AB3"/>
    <w:rsid w:val="009D1EBA"/>
    <w:rsid w:val="009D2470"/>
    <w:rsid w:val="009D2E0F"/>
    <w:rsid w:val="009D47CB"/>
    <w:rsid w:val="009D4CE1"/>
    <w:rsid w:val="009D58B5"/>
    <w:rsid w:val="009D613F"/>
    <w:rsid w:val="009D71AF"/>
    <w:rsid w:val="009E04DF"/>
    <w:rsid w:val="009E11B3"/>
    <w:rsid w:val="009E2703"/>
    <w:rsid w:val="009E4E43"/>
    <w:rsid w:val="009E5566"/>
    <w:rsid w:val="009F1A63"/>
    <w:rsid w:val="009F3807"/>
    <w:rsid w:val="009F455B"/>
    <w:rsid w:val="009F48C3"/>
    <w:rsid w:val="009F6DE8"/>
    <w:rsid w:val="009F7955"/>
    <w:rsid w:val="00A002FB"/>
    <w:rsid w:val="00A0286A"/>
    <w:rsid w:val="00A02DD6"/>
    <w:rsid w:val="00A0311D"/>
    <w:rsid w:val="00A0366A"/>
    <w:rsid w:val="00A03B6C"/>
    <w:rsid w:val="00A05F48"/>
    <w:rsid w:val="00A066B1"/>
    <w:rsid w:val="00A06760"/>
    <w:rsid w:val="00A068C3"/>
    <w:rsid w:val="00A110BE"/>
    <w:rsid w:val="00A120E3"/>
    <w:rsid w:val="00A130BE"/>
    <w:rsid w:val="00A13959"/>
    <w:rsid w:val="00A13D57"/>
    <w:rsid w:val="00A13F9E"/>
    <w:rsid w:val="00A14B7F"/>
    <w:rsid w:val="00A1522C"/>
    <w:rsid w:val="00A152A4"/>
    <w:rsid w:val="00A159EE"/>
    <w:rsid w:val="00A164D5"/>
    <w:rsid w:val="00A2034F"/>
    <w:rsid w:val="00A25EBF"/>
    <w:rsid w:val="00A26FDB"/>
    <w:rsid w:val="00A273C3"/>
    <w:rsid w:val="00A30F27"/>
    <w:rsid w:val="00A31C3F"/>
    <w:rsid w:val="00A31CA1"/>
    <w:rsid w:val="00A32520"/>
    <w:rsid w:val="00A333D5"/>
    <w:rsid w:val="00A3468F"/>
    <w:rsid w:val="00A3617D"/>
    <w:rsid w:val="00A41327"/>
    <w:rsid w:val="00A43465"/>
    <w:rsid w:val="00A43D01"/>
    <w:rsid w:val="00A44D97"/>
    <w:rsid w:val="00A45708"/>
    <w:rsid w:val="00A45C25"/>
    <w:rsid w:val="00A45DD6"/>
    <w:rsid w:val="00A50AF3"/>
    <w:rsid w:val="00A52D78"/>
    <w:rsid w:val="00A52EDE"/>
    <w:rsid w:val="00A5399B"/>
    <w:rsid w:val="00A53E47"/>
    <w:rsid w:val="00A54FDE"/>
    <w:rsid w:val="00A55949"/>
    <w:rsid w:val="00A5696F"/>
    <w:rsid w:val="00A6020F"/>
    <w:rsid w:val="00A609C1"/>
    <w:rsid w:val="00A642AF"/>
    <w:rsid w:val="00A659B0"/>
    <w:rsid w:val="00A65B8E"/>
    <w:rsid w:val="00A66EAF"/>
    <w:rsid w:val="00A67AFF"/>
    <w:rsid w:val="00A7365F"/>
    <w:rsid w:val="00A74593"/>
    <w:rsid w:val="00A7625F"/>
    <w:rsid w:val="00A80067"/>
    <w:rsid w:val="00A81841"/>
    <w:rsid w:val="00A85D24"/>
    <w:rsid w:val="00A86389"/>
    <w:rsid w:val="00A8675F"/>
    <w:rsid w:val="00A86D28"/>
    <w:rsid w:val="00A9022E"/>
    <w:rsid w:val="00A908B7"/>
    <w:rsid w:val="00A90CB6"/>
    <w:rsid w:val="00A937A3"/>
    <w:rsid w:val="00AA106D"/>
    <w:rsid w:val="00AA17D8"/>
    <w:rsid w:val="00AA2D29"/>
    <w:rsid w:val="00AA55E7"/>
    <w:rsid w:val="00AA6757"/>
    <w:rsid w:val="00AB18EA"/>
    <w:rsid w:val="00AB20AE"/>
    <w:rsid w:val="00AB2ADF"/>
    <w:rsid w:val="00AB3871"/>
    <w:rsid w:val="00AB69FE"/>
    <w:rsid w:val="00AB712C"/>
    <w:rsid w:val="00AC082A"/>
    <w:rsid w:val="00AC0C0B"/>
    <w:rsid w:val="00AC1A07"/>
    <w:rsid w:val="00AC29EB"/>
    <w:rsid w:val="00AC2BAF"/>
    <w:rsid w:val="00AC3224"/>
    <w:rsid w:val="00AC3854"/>
    <w:rsid w:val="00AC7299"/>
    <w:rsid w:val="00AD1029"/>
    <w:rsid w:val="00AD2B9C"/>
    <w:rsid w:val="00AD32C4"/>
    <w:rsid w:val="00AD344A"/>
    <w:rsid w:val="00AD4615"/>
    <w:rsid w:val="00AD4B4C"/>
    <w:rsid w:val="00AD70EA"/>
    <w:rsid w:val="00AD7562"/>
    <w:rsid w:val="00AE0C0B"/>
    <w:rsid w:val="00AE1E2C"/>
    <w:rsid w:val="00AE2E65"/>
    <w:rsid w:val="00AE2F89"/>
    <w:rsid w:val="00AE45F7"/>
    <w:rsid w:val="00AE4AD0"/>
    <w:rsid w:val="00AE5F4B"/>
    <w:rsid w:val="00AE6639"/>
    <w:rsid w:val="00AE7911"/>
    <w:rsid w:val="00AE7A23"/>
    <w:rsid w:val="00AF0574"/>
    <w:rsid w:val="00AF147D"/>
    <w:rsid w:val="00AF23B5"/>
    <w:rsid w:val="00AF2818"/>
    <w:rsid w:val="00AF399E"/>
    <w:rsid w:val="00AF59AA"/>
    <w:rsid w:val="00AF648F"/>
    <w:rsid w:val="00AF7823"/>
    <w:rsid w:val="00AF7ECF"/>
    <w:rsid w:val="00B01901"/>
    <w:rsid w:val="00B028E4"/>
    <w:rsid w:val="00B0329D"/>
    <w:rsid w:val="00B03767"/>
    <w:rsid w:val="00B03E2C"/>
    <w:rsid w:val="00B0667B"/>
    <w:rsid w:val="00B067CE"/>
    <w:rsid w:val="00B07EF3"/>
    <w:rsid w:val="00B10B8B"/>
    <w:rsid w:val="00B11AEE"/>
    <w:rsid w:val="00B12ACA"/>
    <w:rsid w:val="00B14064"/>
    <w:rsid w:val="00B159BF"/>
    <w:rsid w:val="00B15F8F"/>
    <w:rsid w:val="00B171D5"/>
    <w:rsid w:val="00B21D16"/>
    <w:rsid w:val="00B232A7"/>
    <w:rsid w:val="00B255AC"/>
    <w:rsid w:val="00B2577C"/>
    <w:rsid w:val="00B26480"/>
    <w:rsid w:val="00B30D2F"/>
    <w:rsid w:val="00B32F66"/>
    <w:rsid w:val="00B33D0F"/>
    <w:rsid w:val="00B34718"/>
    <w:rsid w:val="00B34D02"/>
    <w:rsid w:val="00B37CEA"/>
    <w:rsid w:val="00B40606"/>
    <w:rsid w:val="00B4077D"/>
    <w:rsid w:val="00B420F8"/>
    <w:rsid w:val="00B42C48"/>
    <w:rsid w:val="00B43242"/>
    <w:rsid w:val="00B44C96"/>
    <w:rsid w:val="00B45ABF"/>
    <w:rsid w:val="00B5018C"/>
    <w:rsid w:val="00B509D4"/>
    <w:rsid w:val="00B522C0"/>
    <w:rsid w:val="00B536D7"/>
    <w:rsid w:val="00B54C86"/>
    <w:rsid w:val="00B560B2"/>
    <w:rsid w:val="00B6029D"/>
    <w:rsid w:val="00B611BE"/>
    <w:rsid w:val="00B616F8"/>
    <w:rsid w:val="00B62A82"/>
    <w:rsid w:val="00B638E4"/>
    <w:rsid w:val="00B63EEC"/>
    <w:rsid w:val="00B6518F"/>
    <w:rsid w:val="00B65561"/>
    <w:rsid w:val="00B6736D"/>
    <w:rsid w:val="00B67743"/>
    <w:rsid w:val="00B70441"/>
    <w:rsid w:val="00B70875"/>
    <w:rsid w:val="00B71133"/>
    <w:rsid w:val="00B712DD"/>
    <w:rsid w:val="00B719C5"/>
    <w:rsid w:val="00B72474"/>
    <w:rsid w:val="00B74154"/>
    <w:rsid w:val="00B74C66"/>
    <w:rsid w:val="00B774EB"/>
    <w:rsid w:val="00B80508"/>
    <w:rsid w:val="00B825D9"/>
    <w:rsid w:val="00B82B64"/>
    <w:rsid w:val="00B84173"/>
    <w:rsid w:val="00B8564B"/>
    <w:rsid w:val="00B865DB"/>
    <w:rsid w:val="00B87D3B"/>
    <w:rsid w:val="00B90173"/>
    <w:rsid w:val="00B901A5"/>
    <w:rsid w:val="00B9253A"/>
    <w:rsid w:val="00B93A9C"/>
    <w:rsid w:val="00B93DBC"/>
    <w:rsid w:val="00B97375"/>
    <w:rsid w:val="00B976B2"/>
    <w:rsid w:val="00BA1B27"/>
    <w:rsid w:val="00BA1EFE"/>
    <w:rsid w:val="00BA5BD8"/>
    <w:rsid w:val="00BA67AE"/>
    <w:rsid w:val="00BB03EA"/>
    <w:rsid w:val="00BB0C10"/>
    <w:rsid w:val="00BB3DD4"/>
    <w:rsid w:val="00BB6E15"/>
    <w:rsid w:val="00BB772E"/>
    <w:rsid w:val="00BB79BB"/>
    <w:rsid w:val="00BB7D67"/>
    <w:rsid w:val="00BC043F"/>
    <w:rsid w:val="00BC2161"/>
    <w:rsid w:val="00BC4119"/>
    <w:rsid w:val="00BC4205"/>
    <w:rsid w:val="00BC4D61"/>
    <w:rsid w:val="00BC4E45"/>
    <w:rsid w:val="00BC6A17"/>
    <w:rsid w:val="00BD1440"/>
    <w:rsid w:val="00BD2B4F"/>
    <w:rsid w:val="00BD2EB2"/>
    <w:rsid w:val="00BD2F4B"/>
    <w:rsid w:val="00BD47A5"/>
    <w:rsid w:val="00BD571C"/>
    <w:rsid w:val="00BD5E27"/>
    <w:rsid w:val="00BD67F1"/>
    <w:rsid w:val="00BE2C3F"/>
    <w:rsid w:val="00BE575C"/>
    <w:rsid w:val="00BE6BE1"/>
    <w:rsid w:val="00BE7742"/>
    <w:rsid w:val="00BF1325"/>
    <w:rsid w:val="00BF2657"/>
    <w:rsid w:val="00BF2BD7"/>
    <w:rsid w:val="00BF3564"/>
    <w:rsid w:val="00BF4E35"/>
    <w:rsid w:val="00BF64A9"/>
    <w:rsid w:val="00BF65B2"/>
    <w:rsid w:val="00C021C1"/>
    <w:rsid w:val="00C03B7F"/>
    <w:rsid w:val="00C04FEF"/>
    <w:rsid w:val="00C06656"/>
    <w:rsid w:val="00C07738"/>
    <w:rsid w:val="00C07E54"/>
    <w:rsid w:val="00C11AA2"/>
    <w:rsid w:val="00C125E2"/>
    <w:rsid w:val="00C12BD3"/>
    <w:rsid w:val="00C12BD7"/>
    <w:rsid w:val="00C13C35"/>
    <w:rsid w:val="00C162E3"/>
    <w:rsid w:val="00C16B76"/>
    <w:rsid w:val="00C16F86"/>
    <w:rsid w:val="00C17151"/>
    <w:rsid w:val="00C176D3"/>
    <w:rsid w:val="00C20453"/>
    <w:rsid w:val="00C21837"/>
    <w:rsid w:val="00C22DC3"/>
    <w:rsid w:val="00C25188"/>
    <w:rsid w:val="00C269FB"/>
    <w:rsid w:val="00C30AEE"/>
    <w:rsid w:val="00C35C2E"/>
    <w:rsid w:val="00C36D46"/>
    <w:rsid w:val="00C37147"/>
    <w:rsid w:val="00C408A7"/>
    <w:rsid w:val="00C41114"/>
    <w:rsid w:val="00C4262A"/>
    <w:rsid w:val="00C4540F"/>
    <w:rsid w:val="00C477C8"/>
    <w:rsid w:val="00C51A59"/>
    <w:rsid w:val="00C51B6D"/>
    <w:rsid w:val="00C52AE8"/>
    <w:rsid w:val="00C53D5D"/>
    <w:rsid w:val="00C550DB"/>
    <w:rsid w:val="00C557CE"/>
    <w:rsid w:val="00C5707C"/>
    <w:rsid w:val="00C61AA6"/>
    <w:rsid w:val="00C61F7C"/>
    <w:rsid w:val="00C624F1"/>
    <w:rsid w:val="00C624F9"/>
    <w:rsid w:val="00C63433"/>
    <w:rsid w:val="00C650A2"/>
    <w:rsid w:val="00C6665B"/>
    <w:rsid w:val="00C70913"/>
    <w:rsid w:val="00C72088"/>
    <w:rsid w:val="00C729E4"/>
    <w:rsid w:val="00C75E84"/>
    <w:rsid w:val="00C7616D"/>
    <w:rsid w:val="00C763CF"/>
    <w:rsid w:val="00C76A1E"/>
    <w:rsid w:val="00C77631"/>
    <w:rsid w:val="00C77E6E"/>
    <w:rsid w:val="00C80195"/>
    <w:rsid w:val="00C82A01"/>
    <w:rsid w:val="00C87A92"/>
    <w:rsid w:val="00C87DA2"/>
    <w:rsid w:val="00C9131E"/>
    <w:rsid w:val="00C91789"/>
    <w:rsid w:val="00C91804"/>
    <w:rsid w:val="00C93A0F"/>
    <w:rsid w:val="00C949C8"/>
    <w:rsid w:val="00C94BDA"/>
    <w:rsid w:val="00C94F6D"/>
    <w:rsid w:val="00C9781F"/>
    <w:rsid w:val="00C97BA4"/>
    <w:rsid w:val="00C97DB8"/>
    <w:rsid w:val="00C97E14"/>
    <w:rsid w:val="00CA0372"/>
    <w:rsid w:val="00CA187D"/>
    <w:rsid w:val="00CA2471"/>
    <w:rsid w:val="00CA2E4B"/>
    <w:rsid w:val="00CA3EBC"/>
    <w:rsid w:val="00CA4197"/>
    <w:rsid w:val="00CA5A54"/>
    <w:rsid w:val="00CB0BF6"/>
    <w:rsid w:val="00CB0DD7"/>
    <w:rsid w:val="00CB22D1"/>
    <w:rsid w:val="00CB3813"/>
    <w:rsid w:val="00CB42F2"/>
    <w:rsid w:val="00CB522D"/>
    <w:rsid w:val="00CB60E5"/>
    <w:rsid w:val="00CB6CCA"/>
    <w:rsid w:val="00CC136D"/>
    <w:rsid w:val="00CC1AAD"/>
    <w:rsid w:val="00CC5786"/>
    <w:rsid w:val="00CC6C38"/>
    <w:rsid w:val="00CD0CD8"/>
    <w:rsid w:val="00CD17D1"/>
    <w:rsid w:val="00CD20C9"/>
    <w:rsid w:val="00CD3AC6"/>
    <w:rsid w:val="00CD47FF"/>
    <w:rsid w:val="00CD4D1A"/>
    <w:rsid w:val="00CD5A42"/>
    <w:rsid w:val="00CD7ADF"/>
    <w:rsid w:val="00CD7C85"/>
    <w:rsid w:val="00CE0455"/>
    <w:rsid w:val="00CE1ECB"/>
    <w:rsid w:val="00CE27E3"/>
    <w:rsid w:val="00CE2A01"/>
    <w:rsid w:val="00CE3FC3"/>
    <w:rsid w:val="00CE55D9"/>
    <w:rsid w:val="00CE73BE"/>
    <w:rsid w:val="00CF3A0F"/>
    <w:rsid w:val="00CF4CB3"/>
    <w:rsid w:val="00CF6A1D"/>
    <w:rsid w:val="00D00C07"/>
    <w:rsid w:val="00D03EBC"/>
    <w:rsid w:val="00D05557"/>
    <w:rsid w:val="00D07CF2"/>
    <w:rsid w:val="00D11826"/>
    <w:rsid w:val="00D12224"/>
    <w:rsid w:val="00D129B7"/>
    <w:rsid w:val="00D13BAF"/>
    <w:rsid w:val="00D1462B"/>
    <w:rsid w:val="00D20484"/>
    <w:rsid w:val="00D24C88"/>
    <w:rsid w:val="00D25EB0"/>
    <w:rsid w:val="00D2695E"/>
    <w:rsid w:val="00D26C4D"/>
    <w:rsid w:val="00D275C3"/>
    <w:rsid w:val="00D27836"/>
    <w:rsid w:val="00D30003"/>
    <w:rsid w:val="00D30304"/>
    <w:rsid w:val="00D32A91"/>
    <w:rsid w:val="00D32DFD"/>
    <w:rsid w:val="00D33059"/>
    <w:rsid w:val="00D33831"/>
    <w:rsid w:val="00D34A68"/>
    <w:rsid w:val="00D3564A"/>
    <w:rsid w:val="00D35783"/>
    <w:rsid w:val="00D36B32"/>
    <w:rsid w:val="00D36D89"/>
    <w:rsid w:val="00D37A0F"/>
    <w:rsid w:val="00D40679"/>
    <w:rsid w:val="00D40AA1"/>
    <w:rsid w:val="00D41397"/>
    <w:rsid w:val="00D41E84"/>
    <w:rsid w:val="00D42D73"/>
    <w:rsid w:val="00D437AC"/>
    <w:rsid w:val="00D45C37"/>
    <w:rsid w:val="00D46D41"/>
    <w:rsid w:val="00D46FA2"/>
    <w:rsid w:val="00D47C15"/>
    <w:rsid w:val="00D47FBB"/>
    <w:rsid w:val="00D50489"/>
    <w:rsid w:val="00D506E1"/>
    <w:rsid w:val="00D50CAD"/>
    <w:rsid w:val="00D5397C"/>
    <w:rsid w:val="00D56867"/>
    <w:rsid w:val="00D56EA4"/>
    <w:rsid w:val="00D57020"/>
    <w:rsid w:val="00D61231"/>
    <w:rsid w:val="00D629CE"/>
    <w:rsid w:val="00D62B87"/>
    <w:rsid w:val="00D633FF"/>
    <w:rsid w:val="00D654AE"/>
    <w:rsid w:val="00D65B42"/>
    <w:rsid w:val="00D66208"/>
    <w:rsid w:val="00D675A9"/>
    <w:rsid w:val="00D702E9"/>
    <w:rsid w:val="00D70B75"/>
    <w:rsid w:val="00D7242A"/>
    <w:rsid w:val="00D75220"/>
    <w:rsid w:val="00D777D4"/>
    <w:rsid w:val="00D804DB"/>
    <w:rsid w:val="00D81483"/>
    <w:rsid w:val="00D81825"/>
    <w:rsid w:val="00D85F75"/>
    <w:rsid w:val="00D87054"/>
    <w:rsid w:val="00D91D18"/>
    <w:rsid w:val="00D947DE"/>
    <w:rsid w:val="00D94852"/>
    <w:rsid w:val="00D94B68"/>
    <w:rsid w:val="00D95C2A"/>
    <w:rsid w:val="00D95C40"/>
    <w:rsid w:val="00D96CCC"/>
    <w:rsid w:val="00D976C7"/>
    <w:rsid w:val="00D97D6A"/>
    <w:rsid w:val="00DA095F"/>
    <w:rsid w:val="00DA1261"/>
    <w:rsid w:val="00DA1A36"/>
    <w:rsid w:val="00DA2C8A"/>
    <w:rsid w:val="00DA30DC"/>
    <w:rsid w:val="00DA3DF2"/>
    <w:rsid w:val="00DA51A6"/>
    <w:rsid w:val="00DA53F8"/>
    <w:rsid w:val="00DA56E8"/>
    <w:rsid w:val="00DA63B4"/>
    <w:rsid w:val="00DA6873"/>
    <w:rsid w:val="00DA6C71"/>
    <w:rsid w:val="00DA7183"/>
    <w:rsid w:val="00DB0D22"/>
    <w:rsid w:val="00DB1733"/>
    <w:rsid w:val="00DB1825"/>
    <w:rsid w:val="00DB29AB"/>
    <w:rsid w:val="00DB3929"/>
    <w:rsid w:val="00DB6A41"/>
    <w:rsid w:val="00DB6B59"/>
    <w:rsid w:val="00DB6E5E"/>
    <w:rsid w:val="00DB7140"/>
    <w:rsid w:val="00DC1132"/>
    <w:rsid w:val="00DC1205"/>
    <w:rsid w:val="00DC17C8"/>
    <w:rsid w:val="00DC3358"/>
    <w:rsid w:val="00DC3707"/>
    <w:rsid w:val="00DC391D"/>
    <w:rsid w:val="00DC42A6"/>
    <w:rsid w:val="00DC435C"/>
    <w:rsid w:val="00DC461E"/>
    <w:rsid w:val="00DC5729"/>
    <w:rsid w:val="00DC5BEF"/>
    <w:rsid w:val="00DC6832"/>
    <w:rsid w:val="00DC7209"/>
    <w:rsid w:val="00DD058A"/>
    <w:rsid w:val="00DD4584"/>
    <w:rsid w:val="00DD472E"/>
    <w:rsid w:val="00DD4891"/>
    <w:rsid w:val="00DD4FF4"/>
    <w:rsid w:val="00DD533E"/>
    <w:rsid w:val="00DD5B22"/>
    <w:rsid w:val="00DD61D0"/>
    <w:rsid w:val="00DD6FD7"/>
    <w:rsid w:val="00DE05E5"/>
    <w:rsid w:val="00DE112F"/>
    <w:rsid w:val="00DE3DC3"/>
    <w:rsid w:val="00DE4BFB"/>
    <w:rsid w:val="00DE547D"/>
    <w:rsid w:val="00DE5A2D"/>
    <w:rsid w:val="00DE6281"/>
    <w:rsid w:val="00DE6A80"/>
    <w:rsid w:val="00DE7FCC"/>
    <w:rsid w:val="00DF0AEF"/>
    <w:rsid w:val="00DF0F5D"/>
    <w:rsid w:val="00DF18D0"/>
    <w:rsid w:val="00DF1CBB"/>
    <w:rsid w:val="00DF215A"/>
    <w:rsid w:val="00DF2B43"/>
    <w:rsid w:val="00DF3047"/>
    <w:rsid w:val="00DF4C62"/>
    <w:rsid w:val="00DF4F4D"/>
    <w:rsid w:val="00DF5893"/>
    <w:rsid w:val="00E045FF"/>
    <w:rsid w:val="00E04B62"/>
    <w:rsid w:val="00E04C98"/>
    <w:rsid w:val="00E05D60"/>
    <w:rsid w:val="00E06152"/>
    <w:rsid w:val="00E11404"/>
    <w:rsid w:val="00E115EA"/>
    <w:rsid w:val="00E11E1E"/>
    <w:rsid w:val="00E13DF9"/>
    <w:rsid w:val="00E1405D"/>
    <w:rsid w:val="00E1405F"/>
    <w:rsid w:val="00E14E28"/>
    <w:rsid w:val="00E16CF1"/>
    <w:rsid w:val="00E20A3C"/>
    <w:rsid w:val="00E212C1"/>
    <w:rsid w:val="00E22121"/>
    <w:rsid w:val="00E221D9"/>
    <w:rsid w:val="00E22B0E"/>
    <w:rsid w:val="00E24521"/>
    <w:rsid w:val="00E26942"/>
    <w:rsid w:val="00E27B6D"/>
    <w:rsid w:val="00E27C34"/>
    <w:rsid w:val="00E307F9"/>
    <w:rsid w:val="00E31291"/>
    <w:rsid w:val="00E330B0"/>
    <w:rsid w:val="00E341FC"/>
    <w:rsid w:val="00E3435A"/>
    <w:rsid w:val="00E3498B"/>
    <w:rsid w:val="00E34C5C"/>
    <w:rsid w:val="00E34E68"/>
    <w:rsid w:val="00E36E70"/>
    <w:rsid w:val="00E3719A"/>
    <w:rsid w:val="00E40368"/>
    <w:rsid w:val="00E43874"/>
    <w:rsid w:val="00E44C80"/>
    <w:rsid w:val="00E455EE"/>
    <w:rsid w:val="00E4677C"/>
    <w:rsid w:val="00E468FD"/>
    <w:rsid w:val="00E51F3C"/>
    <w:rsid w:val="00E51FB2"/>
    <w:rsid w:val="00E55693"/>
    <w:rsid w:val="00E55A2F"/>
    <w:rsid w:val="00E568D8"/>
    <w:rsid w:val="00E56AF8"/>
    <w:rsid w:val="00E57042"/>
    <w:rsid w:val="00E5704B"/>
    <w:rsid w:val="00E62781"/>
    <w:rsid w:val="00E62E97"/>
    <w:rsid w:val="00E63901"/>
    <w:rsid w:val="00E63FF9"/>
    <w:rsid w:val="00E64CEA"/>
    <w:rsid w:val="00E66938"/>
    <w:rsid w:val="00E66940"/>
    <w:rsid w:val="00E679AD"/>
    <w:rsid w:val="00E70943"/>
    <w:rsid w:val="00E7188E"/>
    <w:rsid w:val="00E7323C"/>
    <w:rsid w:val="00E739E8"/>
    <w:rsid w:val="00E74381"/>
    <w:rsid w:val="00E74605"/>
    <w:rsid w:val="00E75C59"/>
    <w:rsid w:val="00E76C0A"/>
    <w:rsid w:val="00E7723D"/>
    <w:rsid w:val="00E777E7"/>
    <w:rsid w:val="00E802CB"/>
    <w:rsid w:val="00E8099D"/>
    <w:rsid w:val="00E809BF"/>
    <w:rsid w:val="00E8237C"/>
    <w:rsid w:val="00E8311F"/>
    <w:rsid w:val="00E86602"/>
    <w:rsid w:val="00E87926"/>
    <w:rsid w:val="00E87D77"/>
    <w:rsid w:val="00E90134"/>
    <w:rsid w:val="00E910AE"/>
    <w:rsid w:val="00E92A30"/>
    <w:rsid w:val="00E930B0"/>
    <w:rsid w:val="00E93FA6"/>
    <w:rsid w:val="00E95E73"/>
    <w:rsid w:val="00E96D7A"/>
    <w:rsid w:val="00E97D07"/>
    <w:rsid w:val="00EA19ED"/>
    <w:rsid w:val="00EA3913"/>
    <w:rsid w:val="00EA3F10"/>
    <w:rsid w:val="00EA7748"/>
    <w:rsid w:val="00EB059D"/>
    <w:rsid w:val="00EB08CE"/>
    <w:rsid w:val="00EB1AF5"/>
    <w:rsid w:val="00EB21B5"/>
    <w:rsid w:val="00EB2246"/>
    <w:rsid w:val="00EB2A4B"/>
    <w:rsid w:val="00EB31CE"/>
    <w:rsid w:val="00EB3926"/>
    <w:rsid w:val="00EB3DD3"/>
    <w:rsid w:val="00EB504E"/>
    <w:rsid w:val="00EB57AE"/>
    <w:rsid w:val="00EC074C"/>
    <w:rsid w:val="00EC3E28"/>
    <w:rsid w:val="00EC4918"/>
    <w:rsid w:val="00EC643D"/>
    <w:rsid w:val="00ED1AF9"/>
    <w:rsid w:val="00ED306D"/>
    <w:rsid w:val="00ED38C4"/>
    <w:rsid w:val="00EE3E27"/>
    <w:rsid w:val="00EE66A0"/>
    <w:rsid w:val="00EE6F5F"/>
    <w:rsid w:val="00EE7458"/>
    <w:rsid w:val="00EF03AD"/>
    <w:rsid w:val="00EF03BA"/>
    <w:rsid w:val="00EF1044"/>
    <w:rsid w:val="00EF1554"/>
    <w:rsid w:val="00EF1C28"/>
    <w:rsid w:val="00EF3053"/>
    <w:rsid w:val="00EF43CE"/>
    <w:rsid w:val="00EF4E2A"/>
    <w:rsid w:val="00EF4F7B"/>
    <w:rsid w:val="00EF7705"/>
    <w:rsid w:val="00EF7F6F"/>
    <w:rsid w:val="00F0182B"/>
    <w:rsid w:val="00F01F63"/>
    <w:rsid w:val="00F02155"/>
    <w:rsid w:val="00F0253C"/>
    <w:rsid w:val="00F028F0"/>
    <w:rsid w:val="00F03B87"/>
    <w:rsid w:val="00F04124"/>
    <w:rsid w:val="00F0514E"/>
    <w:rsid w:val="00F0527C"/>
    <w:rsid w:val="00F05D03"/>
    <w:rsid w:val="00F1049A"/>
    <w:rsid w:val="00F10689"/>
    <w:rsid w:val="00F10F9A"/>
    <w:rsid w:val="00F11B25"/>
    <w:rsid w:val="00F11E46"/>
    <w:rsid w:val="00F1365F"/>
    <w:rsid w:val="00F13A51"/>
    <w:rsid w:val="00F13D70"/>
    <w:rsid w:val="00F13E1D"/>
    <w:rsid w:val="00F14DC7"/>
    <w:rsid w:val="00F208DD"/>
    <w:rsid w:val="00F213BF"/>
    <w:rsid w:val="00F226AF"/>
    <w:rsid w:val="00F23261"/>
    <w:rsid w:val="00F24979"/>
    <w:rsid w:val="00F26641"/>
    <w:rsid w:val="00F26916"/>
    <w:rsid w:val="00F2734A"/>
    <w:rsid w:val="00F27C2C"/>
    <w:rsid w:val="00F318F0"/>
    <w:rsid w:val="00F332D1"/>
    <w:rsid w:val="00F3332A"/>
    <w:rsid w:val="00F35487"/>
    <w:rsid w:val="00F375A6"/>
    <w:rsid w:val="00F40EE3"/>
    <w:rsid w:val="00F424B3"/>
    <w:rsid w:val="00F43069"/>
    <w:rsid w:val="00F43983"/>
    <w:rsid w:val="00F43DD9"/>
    <w:rsid w:val="00F4550E"/>
    <w:rsid w:val="00F45873"/>
    <w:rsid w:val="00F459DE"/>
    <w:rsid w:val="00F4627E"/>
    <w:rsid w:val="00F47781"/>
    <w:rsid w:val="00F5102A"/>
    <w:rsid w:val="00F5200C"/>
    <w:rsid w:val="00F53AA8"/>
    <w:rsid w:val="00F56836"/>
    <w:rsid w:val="00F56CF0"/>
    <w:rsid w:val="00F60B14"/>
    <w:rsid w:val="00F61BC4"/>
    <w:rsid w:val="00F636B5"/>
    <w:rsid w:val="00F6435B"/>
    <w:rsid w:val="00F6593B"/>
    <w:rsid w:val="00F67436"/>
    <w:rsid w:val="00F705F8"/>
    <w:rsid w:val="00F70CC2"/>
    <w:rsid w:val="00F72520"/>
    <w:rsid w:val="00F72635"/>
    <w:rsid w:val="00F748D1"/>
    <w:rsid w:val="00F81DFA"/>
    <w:rsid w:val="00F829AE"/>
    <w:rsid w:val="00F83164"/>
    <w:rsid w:val="00F848F9"/>
    <w:rsid w:val="00F85142"/>
    <w:rsid w:val="00F90D81"/>
    <w:rsid w:val="00F948CF"/>
    <w:rsid w:val="00F94C3C"/>
    <w:rsid w:val="00F94C65"/>
    <w:rsid w:val="00F94FDF"/>
    <w:rsid w:val="00F9628D"/>
    <w:rsid w:val="00F97126"/>
    <w:rsid w:val="00F97495"/>
    <w:rsid w:val="00FA1BF2"/>
    <w:rsid w:val="00FA2EDD"/>
    <w:rsid w:val="00FA38D0"/>
    <w:rsid w:val="00FA450A"/>
    <w:rsid w:val="00FA4E99"/>
    <w:rsid w:val="00FA5041"/>
    <w:rsid w:val="00FA6400"/>
    <w:rsid w:val="00FA6796"/>
    <w:rsid w:val="00FA6EC2"/>
    <w:rsid w:val="00FB074B"/>
    <w:rsid w:val="00FB0844"/>
    <w:rsid w:val="00FB0DFE"/>
    <w:rsid w:val="00FB0FC5"/>
    <w:rsid w:val="00FB1D21"/>
    <w:rsid w:val="00FB21D1"/>
    <w:rsid w:val="00FB3238"/>
    <w:rsid w:val="00FB5E87"/>
    <w:rsid w:val="00FB7084"/>
    <w:rsid w:val="00FB71C5"/>
    <w:rsid w:val="00FC0E06"/>
    <w:rsid w:val="00FC6071"/>
    <w:rsid w:val="00FC61C0"/>
    <w:rsid w:val="00FC6AF2"/>
    <w:rsid w:val="00FC6E03"/>
    <w:rsid w:val="00FC73D0"/>
    <w:rsid w:val="00FC77D3"/>
    <w:rsid w:val="00FD06F9"/>
    <w:rsid w:val="00FD1B52"/>
    <w:rsid w:val="00FD1F0C"/>
    <w:rsid w:val="00FD1F10"/>
    <w:rsid w:val="00FD3F4D"/>
    <w:rsid w:val="00FD405F"/>
    <w:rsid w:val="00FD52DB"/>
    <w:rsid w:val="00FD78C9"/>
    <w:rsid w:val="00FD78E9"/>
    <w:rsid w:val="00FE241D"/>
    <w:rsid w:val="00FE2CCC"/>
    <w:rsid w:val="00FE2EE9"/>
    <w:rsid w:val="00FE2F47"/>
    <w:rsid w:val="00FE34B7"/>
    <w:rsid w:val="00FE4A5E"/>
    <w:rsid w:val="00FE4B84"/>
    <w:rsid w:val="00FE56BE"/>
    <w:rsid w:val="00FF043D"/>
    <w:rsid w:val="00FF0DB5"/>
    <w:rsid w:val="00FF39E3"/>
    <w:rsid w:val="00FF4F70"/>
    <w:rsid w:val="00FF5260"/>
    <w:rsid w:val="00FF5D3B"/>
    <w:rsid w:val="00FF6361"/>
    <w:rsid w:val="00FF6F54"/>
    <w:rsid w:val="00FF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3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F9"/>
    <w:pPr>
      <w:widowControl w:val="0"/>
    </w:pPr>
    <w:rPr>
      <w:snapToGrid w:val="0"/>
      <w:kern w:val="28"/>
      <w:sz w:val="22"/>
    </w:rPr>
  </w:style>
  <w:style w:type="paragraph" w:styleId="Heading1">
    <w:name w:val="heading 1"/>
    <w:basedOn w:val="Normal"/>
    <w:next w:val="ParaNum"/>
    <w:qFormat/>
    <w:rsid w:val="00FD06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06F9"/>
    <w:pPr>
      <w:keepNext/>
      <w:numPr>
        <w:ilvl w:val="1"/>
        <w:numId w:val="3"/>
      </w:numPr>
      <w:spacing w:after="120"/>
      <w:outlineLvl w:val="1"/>
    </w:pPr>
    <w:rPr>
      <w:b/>
    </w:rPr>
  </w:style>
  <w:style w:type="paragraph" w:styleId="Heading3">
    <w:name w:val="heading 3"/>
    <w:basedOn w:val="Normal"/>
    <w:next w:val="ParaNum"/>
    <w:qFormat/>
    <w:rsid w:val="00FD06F9"/>
    <w:pPr>
      <w:keepNext/>
      <w:numPr>
        <w:ilvl w:val="2"/>
        <w:numId w:val="3"/>
      </w:numPr>
      <w:tabs>
        <w:tab w:val="left" w:pos="2160"/>
      </w:tabs>
      <w:spacing w:after="120"/>
      <w:outlineLvl w:val="2"/>
    </w:pPr>
    <w:rPr>
      <w:b/>
    </w:rPr>
  </w:style>
  <w:style w:type="paragraph" w:styleId="Heading4">
    <w:name w:val="heading 4"/>
    <w:basedOn w:val="Normal"/>
    <w:next w:val="ParaNum"/>
    <w:qFormat/>
    <w:rsid w:val="00FD06F9"/>
    <w:pPr>
      <w:keepNext/>
      <w:numPr>
        <w:ilvl w:val="3"/>
        <w:numId w:val="3"/>
      </w:numPr>
      <w:tabs>
        <w:tab w:val="left" w:pos="2880"/>
      </w:tabs>
      <w:spacing w:after="120"/>
      <w:outlineLvl w:val="3"/>
    </w:pPr>
    <w:rPr>
      <w:b/>
    </w:rPr>
  </w:style>
  <w:style w:type="paragraph" w:styleId="Heading5">
    <w:name w:val="heading 5"/>
    <w:basedOn w:val="Normal"/>
    <w:next w:val="ParaNum"/>
    <w:qFormat/>
    <w:rsid w:val="00FD06F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06F9"/>
    <w:pPr>
      <w:numPr>
        <w:ilvl w:val="5"/>
        <w:numId w:val="3"/>
      </w:numPr>
      <w:tabs>
        <w:tab w:val="left" w:pos="4320"/>
      </w:tabs>
      <w:spacing w:after="120"/>
      <w:outlineLvl w:val="5"/>
    </w:pPr>
    <w:rPr>
      <w:b/>
    </w:rPr>
  </w:style>
  <w:style w:type="paragraph" w:styleId="Heading7">
    <w:name w:val="heading 7"/>
    <w:basedOn w:val="Normal"/>
    <w:next w:val="ParaNum"/>
    <w:qFormat/>
    <w:rsid w:val="00FD06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06F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06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06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6F9"/>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FD06F9"/>
    <w:pPr>
      <w:numPr>
        <w:numId w:val="2"/>
      </w:numPr>
      <w:tabs>
        <w:tab w:val="clear" w:pos="1080"/>
        <w:tab w:val="num" w:pos="1440"/>
      </w:tabs>
      <w:spacing w:after="120"/>
    </w:pPr>
  </w:style>
  <w:style w:type="paragraph" w:styleId="FootnoteText">
    <w:name w:val="footnote text"/>
    <w:link w:val="FootnoteTextChar"/>
    <w:rsid w:val="00FD06F9"/>
    <w:pPr>
      <w:spacing w:after="120"/>
    </w:pPr>
  </w:style>
  <w:style w:type="paragraph" w:customStyle="1" w:styleId="Bullet">
    <w:name w:val="Bullet"/>
    <w:basedOn w:val="Normal"/>
    <w:rsid w:val="00FD06F9"/>
    <w:pPr>
      <w:tabs>
        <w:tab w:val="left" w:pos="2160"/>
      </w:tabs>
      <w:spacing w:after="220"/>
      <w:ind w:left="2160" w:hanging="720"/>
    </w:pPr>
  </w:style>
  <w:style w:type="paragraph" w:styleId="BlockText">
    <w:name w:val="Block Text"/>
    <w:basedOn w:val="Normal"/>
    <w:rsid w:val="00FD06F9"/>
    <w:pPr>
      <w:spacing w:after="240"/>
      <w:ind w:left="1440" w:right="1440"/>
    </w:pPr>
  </w:style>
  <w:style w:type="paragraph" w:customStyle="1" w:styleId="TableFormat">
    <w:name w:val="TableFormat"/>
    <w:basedOn w:val="Bullet"/>
    <w:rsid w:val="00FD06F9"/>
    <w:pPr>
      <w:tabs>
        <w:tab w:val="clear" w:pos="2160"/>
        <w:tab w:val="left" w:pos="5040"/>
      </w:tabs>
      <w:ind w:left="5040" w:hanging="3600"/>
    </w:pPr>
  </w:style>
  <w:style w:type="character" w:styleId="FootnoteReference">
    <w:name w:val="footnote reference"/>
    <w:rsid w:val="00FD06F9"/>
    <w:rPr>
      <w:rFonts w:ascii="Times New Roman" w:hAnsi="Times New Roman"/>
      <w:dstrike w:val="0"/>
      <w:color w:val="auto"/>
      <w:sz w:val="20"/>
      <w:vertAlign w:val="superscript"/>
    </w:rPr>
  </w:style>
  <w:style w:type="paragraph" w:styleId="Header">
    <w:name w:val="header"/>
    <w:basedOn w:val="Normal"/>
    <w:autoRedefine/>
    <w:rsid w:val="00FD06F9"/>
    <w:pPr>
      <w:tabs>
        <w:tab w:val="center" w:pos="4680"/>
        <w:tab w:val="right" w:pos="9360"/>
      </w:tabs>
    </w:pPr>
    <w:rPr>
      <w:b/>
    </w:rPr>
  </w:style>
  <w:style w:type="paragraph" w:styleId="Footer">
    <w:name w:val="footer"/>
    <w:basedOn w:val="Normal"/>
    <w:link w:val="FooterChar"/>
    <w:rsid w:val="00FD06F9"/>
    <w:pPr>
      <w:tabs>
        <w:tab w:val="center" w:pos="4320"/>
        <w:tab w:val="right" w:pos="8640"/>
      </w:tabs>
    </w:pPr>
  </w:style>
  <w:style w:type="paragraph" w:styleId="TOC2">
    <w:name w:val="toc 2"/>
    <w:basedOn w:val="Normal"/>
    <w:next w:val="Normal"/>
    <w:semiHidden/>
    <w:rsid w:val="00FD06F9"/>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semiHidden/>
    <w:rsid w:val="00FD06F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FD06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06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06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06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06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06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06F9"/>
    <w:pPr>
      <w:tabs>
        <w:tab w:val="left" w:pos="3240"/>
        <w:tab w:val="right" w:leader="dot" w:pos="9360"/>
      </w:tabs>
      <w:suppressAutoHyphens/>
      <w:ind w:left="3240" w:hanging="360"/>
    </w:pPr>
    <w:rPr>
      <w:noProof/>
    </w:rPr>
  </w:style>
  <w:style w:type="character" w:styleId="PageNumber">
    <w:name w:val="page number"/>
    <w:basedOn w:val="DefaultParagraphFont"/>
    <w:rsid w:val="00FD06F9"/>
  </w:style>
  <w:style w:type="paragraph" w:styleId="Title">
    <w:name w:val="Title"/>
    <w:basedOn w:val="Normal"/>
    <w:qFormat/>
    <w:rsid w:val="00612622"/>
    <w:pPr>
      <w:jc w:val="center"/>
    </w:pPr>
    <w:rPr>
      <w:b/>
      <w:bCs/>
    </w:rPr>
  </w:style>
  <w:style w:type="character" w:styleId="Hyperlink">
    <w:name w:val="Hyperlink"/>
    <w:rsid w:val="00FD06F9"/>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FD06F9"/>
    <w:rPr>
      <w:sz w:val="20"/>
    </w:rPr>
  </w:style>
  <w:style w:type="character" w:customStyle="1" w:styleId="EndnoteTextChar">
    <w:name w:val="Endnote Text Char"/>
    <w:basedOn w:val="DefaultParagraphFont"/>
    <w:link w:val="EndnoteText"/>
    <w:semiHidden/>
    <w:rsid w:val="00C06656"/>
    <w:rPr>
      <w:snapToGrid w:val="0"/>
      <w:kern w:val="28"/>
    </w:rPr>
  </w:style>
  <w:style w:type="character" w:styleId="EndnoteReference">
    <w:name w:val="endnote reference"/>
    <w:semiHidden/>
    <w:rsid w:val="00FD06F9"/>
    <w:rPr>
      <w:vertAlign w:val="superscript"/>
    </w:rPr>
  </w:style>
  <w:style w:type="paragraph" w:styleId="TOAHeading">
    <w:name w:val="toa heading"/>
    <w:basedOn w:val="Normal"/>
    <w:next w:val="Normal"/>
    <w:semiHidden/>
    <w:rsid w:val="00FD06F9"/>
    <w:pPr>
      <w:tabs>
        <w:tab w:val="right" w:pos="9360"/>
      </w:tabs>
      <w:suppressAutoHyphens/>
    </w:pPr>
  </w:style>
  <w:style w:type="character" w:customStyle="1" w:styleId="EquationCaption">
    <w:name w:val="_Equation Caption"/>
    <w:rsid w:val="00FD06F9"/>
  </w:style>
  <w:style w:type="paragraph" w:customStyle="1" w:styleId="Paratitle">
    <w:name w:val="Para title"/>
    <w:basedOn w:val="Normal"/>
    <w:rsid w:val="00FD06F9"/>
    <w:pPr>
      <w:tabs>
        <w:tab w:val="center" w:pos="9270"/>
      </w:tabs>
      <w:spacing w:after="240"/>
    </w:pPr>
    <w:rPr>
      <w:spacing w:val="-2"/>
    </w:rPr>
  </w:style>
  <w:style w:type="paragraph" w:customStyle="1" w:styleId="TOCTitle">
    <w:name w:val="TOC Title"/>
    <w:basedOn w:val="Normal"/>
    <w:rsid w:val="00FD06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06F9"/>
    <w:pPr>
      <w:jc w:val="center"/>
    </w:pPr>
    <w:rPr>
      <w:rFonts w:ascii="Times New Roman Bold" w:hAnsi="Times New Roman Bold"/>
      <w:b/>
      <w:bCs/>
      <w:caps/>
      <w:szCs w:val="22"/>
    </w:rPr>
  </w:style>
  <w:style w:type="character" w:customStyle="1" w:styleId="FooterChar">
    <w:name w:val="Footer Char"/>
    <w:basedOn w:val="DefaultParagraphFont"/>
    <w:link w:val="Footer"/>
    <w:rsid w:val="003B7F0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F9"/>
    <w:pPr>
      <w:widowControl w:val="0"/>
    </w:pPr>
    <w:rPr>
      <w:snapToGrid w:val="0"/>
      <w:kern w:val="28"/>
      <w:sz w:val="22"/>
    </w:rPr>
  </w:style>
  <w:style w:type="paragraph" w:styleId="Heading1">
    <w:name w:val="heading 1"/>
    <w:basedOn w:val="Normal"/>
    <w:next w:val="ParaNum"/>
    <w:qFormat/>
    <w:rsid w:val="00FD06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06F9"/>
    <w:pPr>
      <w:keepNext/>
      <w:numPr>
        <w:ilvl w:val="1"/>
        <w:numId w:val="3"/>
      </w:numPr>
      <w:spacing w:after="120"/>
      <w:outlineLvl w:val="1"/>
    </w:pPr>
    <w:rPr>
      <w:b/>
    </w:rPr>
  </w:style>
  <w:style w:type="paragraph" w:styleId="Heading3">
    <w:name w:val="heading 3"/>
    <w:basedOn w:val="Normal"/>
    <w:next w:val="ParaNum"/>
    <w:qFormat/>
    <w:rsid w:val="00FD06F9"/>
    <w:pPr>
      <w:keepNext/>
      <w:numPr>
        <w:ilvl w:val="2"/>
        <w:numId w:val="3"/>
      </w:numPr>
      <w:tabs>
        <w:tab w:val="left" w:pos="2160"/>
      </w:tabs>
      <w:spacing w:after="120"/>
      <w:outlineLvl w:val="2"/>
    </w:pPr>
    <w:rPr>
      <w:b/>
    </w:rPr>
  </w:style>
  <w:style w:type="paragraph" w:styleId="Heading4">
    <w:name w:val="heading 4"/>
    <w:basedOn w:val="Normal"/>
    <w:next w:val="ParaNum"/>
    <w:qFormat/>
    <w:rsid w:val="00FD06F9"/>
    <w:pPr>
      <w:keepNext/>
      <w:numPr>
        <w:ilvl w:val="3"/>
        <w:numId w:val="3"/>
      </w:numPr>
      <w:tabs>
        <w:tab w:val="left" w:pos="2880"/>
      </w:tabs>
      <w:spacing w:after="120"/>
      <w:outlineLvl w:val="3"/>
    </w:pPr>
    <w:rPr>
      <w:b/>
    </w:rPr>
  </w:style>
  <w:style w:type="paragraph" w:styleId="Heading5">
    <w:name w:val="heading 5"/>
    <w:basedOn w:val="Normal"/>
    <w:next w:val="ParaNum"/>
    <w:qFormat/>
    <w:rsid w:val="00FD06F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06F9"/>
    <w:pPr>
      <w:numPr>
        <w:ilvl w:val="5"/>
        <w:numId w:val="3"/>
      </w:numPr>
      <w:tabs>
        <w:tab w:val="left" w:pos="4320"/>
      </w:tabs>
      <w:spacing w:after="120"/>
      <w:outlineLvl w:val="5"/>
    </w:pPr>
    <w:rPr>
      <w:b/>
    </w:rPr>
  </w:style>
  <w:style w:type="paragraph" w:styleId="Heading7">
    <w:name w:val="heading 7"/>
    <w:basedOn w:val="Normal"/>
    <w:next w:val="ParaNum"/>
    <w:qFormat/>
    <w:rsid w:val="00FD06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06F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06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06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6F9"/>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FD06F9"/>
    <w:pPr>
      <w:numPr>
        <w:numId w:val="2"/>
      </w:numPr>
      <w:tabs>
        <w:tab w:val="clear" w:pos="1080"/>
        <w:tab w:val="num" w:pos="1440"/>
      </w:tabs>
      <w:spacing w:after="120"/>
    </w:pPr>
  </w:style>
  <w:style w:type="paragraph" w:styleId="FootnoteText">
    <w:name w:val="footnote text"/>
    <w:link w:val="FootnoteTextChar"/>
    <w:rsid w:val="00FD06F9"/>
    <w:pPr>
      <w:spacing w:after="120"/>
    </w:pPr>
  </w:style>
  <w:style w:type="paragraph" w:customStyle="1" w:styleId="Bullet">
    <w:name w:val="Bullet"/>
    <w:basedOn w:val="Normal"/>
    <w:rsid w:val="00FD06F9"/>
    <w:pPr>
      <w:tabs>
        <w:tab w:val="left" w:pos="2160"/>
      </w:tabs>
      <w:spacing w:after="220"/>
      <w:ind w:left="2160" w:hanging="720"/>
    </w:pPr>
  </w:style>
  <w:style w:type="paragraph" w:styleId="BlockText">
    <w:name w:val="Block Text"/>
    <w:basedOn w:val="Normal"/>
    <w:rsid w:val="00FD06F9"/>
    <w:pPr>
      <w:spacing w:after="240"/>
      <w:ind w:left="1440" w:right="1440"/>
    </w:pPr>
  </w:style>
  <w:style w:type="paragraph" w:customStyle="1" w:styleId="TableFormat">
    <w:name w:val="TableFormat"/>
    <w:basedOn w:val="Bullet"/>
    <w:rsid w:val="00FD06F9"/>
    <w:pPr>
      <w:tabs>
        <w:tab w:val="clear" w:pos="2160"/>
        <w:tab w:val="left" w:pos="5040"/>
      </w:tabs>
      <w:ind w:left="5040" w:hanging="3600"/>
    </w:pPr>
  </w:style>
  <w:style w:type="character" w:styleId="FootnoteReference">
    <w:name w:val="footnote reference"/>
    <w:rsid w:val="00FD06F9"/>
    <w:rPr>
      <w:rFonts w:ascii="Times New Roman" w:hAnsi="Times New Roman"/>
      <w:dstrike w:val="0"/>
      <w:color w:val="auto"/>
      <w:sz w:val="20"/>
      <w:vertAlign w:val="superscript"/>
    </w:rPr>
  </w:style>
  <w:style w:type="paragraph" w:styleId="Header">
    <w:name w:val="header"/>
    <w:basedOn w:val="Normal"/>
    <w:autoRedefine/>
    <w:rsid w:val="00FD06F9"/>
    <w:pPr>
      <w:tabs>
        <w:tab w:val="center" w:pos="4680"/>
        <w:tab w:val="right" w:pos="9360"/>
      </w:tabs>
    </w:pPr>
    <w:rPr>
      <w:b/>
    </w:rPr>
  </w:style>
  <w:style w:type="paragraph" w:styleId="Footer">
    <w:name w:val="footer"/>
    <w:basedOn w:val="Normal"/>
    <w:link w:val="FooterChar"/>
    <w:rsid w:val="00FD06F9"/>
    <w:pPr>
      <w:tabs>
        <w:tab w:val="center" w:pos="4320"/>
        <w:tab w:val="right" w:pos="8640"/>
      </w:tabs>
    </w:pPr>
  </w:style>
  <w:style w:type="paragraph" w:styleId="TOC2">
    <w:name w:val="toc 2"/>
    <w:basedOn w:val="Normal"/>
    <w:next w:val="Normal"/>
    <w:semiHidden/>
    <w:rsid w:val="00FD06F9"/>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semiHidden/>
    <w:rsid w:val="00FD06F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FD06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06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06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06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06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06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06F9"/>
    <w:pPr>
      <w:tabs>
        <w:tab w:val="left" w:pos="3240"/>
        <w:tab w:val="right" w:leader="dot" w:pos="9360"/>
      </w:tabs>
      <w:suppressAutoHyphens/>
      <w:ind w:left="3240" w:hanging="360"/>
    </w:pPr>
    <w:rPr>
      <w:noProof/>
    </w:rPr>
  </w:style>
  <w:style w:type="character" w:styleId="PageNumber">
    <w:name w:val="page number"/>
    <w:basedOn w:val="DefaultParagraphFont"/>
    <w:rsid w:val="00FD06F9"/>
  </w:style>
  <w:style w:type="paragraph" w:styleId="Title">
    <w:name w:val="Title"/>
    <w:basedOn w:val="Normal"/>
    <w:qFormat/>
    <w:rsid w:val="00612622"/>
    <w:pPr>
      <w:jc w:val="center"/>
    </w:pPr>
    <w:rPr>
      <w:b/>
      <w:bCs/>
    </w:rPr>
  </w:style>
  <w:style w:type="character" w:styleId="Hyperlink">
    <w:name w:val="Hyperlink"/>
    <w:rsid w:val="00FD06F9"/>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FD06F9"/>
    <w:rPr>
      <w:sz w:val="20"/>
    </w:rPr>
  </w:style>
  <w:style w:type="character" w:customStyle="1" w:styleId="EndnoteTextChar">
    <w:name w:val="Endnote Text Char"/>
    <w:basedOn w:val="DefaultParagraphFont"/>
    <w:link w:val="EndnoteText"/>
    <w:semiHidden/>
    <w:rsid w:val="00C06656"/>
    <w:rPr>
      <w:snapToGrid w:val="0"/>
      <w:kern w:val="28"/>
    </w:rPr>
  </w:style>
  <w:style w:type="character" w:styleId="EndnoteReference">
    <w:name w:val="endnote reference"/>
    <w:semiHidden/>
    <w:rsid w:val="00FD06F9"/>
    <w:rPr>
      <w:vertAlign w:val="superscript"/>
    </w:rPr>
  </w:style>
  <w:style w:type="paragraph" w:styleId="TOAHeading">
    <w:name w:val="toa heading"/>
    <w:basedOn w:val="Normal"/>
    <w:next w:val="Normal"/>
    <w:semiHidden/>
    <w:rsid w:val="00FD06F9"/>
    <w:pPr>
      <w:tabs>
        <w:tab w:val="right" w:pos="9360"/>
      </w:tabs>
      <w:suppressAutoHyphens/>
    </w:pPr>
  </w:style>
  <w:style w:type="character" w:customStyle="1" w:styleId="EquationCaption">
    <w:name w:val="_Equation Caption"/>
    <w:rsid w:val="00FD06F9"/>
  </w:style>
  <w:style w:type="paragraph" w:customStyle="1" w:styleId="Paratitle">
    <w:name w:val="Para title"/>
    <w:basedOn w:val="Normal"/>
    <w:rsid w:val="00FD06F9"/>
    <w:pPr>
      <w:tabs>
        <w:tab w:val="center" w:pos="9270"/>
      </w:tabs>
      <w:spacing w:after="240"/>
    </w:pPr>
    <w:rPr>
      <w:spacing w:val="-2"/>
    </w:rPr>
  </w:style>
  <w:style w:type="paragraph" w:customStyle="1" w:styleId="TOCTitle">
    <w:name w:val="TOC Title"/>
    <w:basedOn w:val="Normal"/>
    <w:rsid w:val="00FD06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06F9"/>
    <w:pPr>
      <w:jc w:val="center"/>
    </w:pPr>
    <w:rPr>
      <w:rFonts w:ascii="Times New Roman Bold" w:hAnsi="Times New Roman Bold"/>
      <w:b/>
      <w:bCs/>
      <w:caps/>
      <w:szCs w:val="22"/>
    </w:rPr>
  </w:style>
  <w:style w:type="character" w:customStyle="1" w:styleId="FooterChar">
    <w:name w:val="Footer Char"/>
    <w:basedOn w:val="DefaultParagraphFont"/>
    <w:link w:val="Footer"/>
    <w:rsid w:val="003B7F0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52556">
      <w:bodyDiv w:val="1"/>
      <w:marLeft w:val="0"/>
      <w:marRight w:val="0"/>
      <w:marTop w:val="0"/>
      <w:marBottom w:val="0"/>
      <w:divBdr>
        <w:top w:val="none" w:sz="0" w:space="0" w:color="auto"/>
        <w:left w:val="none" w:sz="0" w:space="0" w:color="auto"/>
        <w:bottom w:val="none" w:sz="0" w:space="0" w:color="auto"/>
        <w:right w:val="none" w:sz="0" w:space="0" w:color="auto"/>
      </w:divBdr>
    </w:div>
    <w:div w:id="1621910812">
      <w:bodyDiv w:val="1"/>
      <w:marLeft w:val="0"/>
      <w:marRight w:val="0"/>
      <w:marTop w:val="0"/>
      <w:marBottom w:val="0"/>
      <w:divBdr>
        <w:top w:val="none" w:sz="0" w:space="0" w:color="auto"/>
        <w:left w:val="none" w:sz="0" w:space="0" w:color="auto"/>
        <w:bottom w:val="none" w:sz="0" w:space="0" w:color="auto"/>
        <w:right w:val="none" w:sz="0" w:space="0" w:color="auto"/>
      </w:divBdr>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530</Words>
  <Characters>2600</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2011-09-23T17:38:00Z</cp:lastPrinted>
  <dcterms:created xsi:type="dcterms:W3CDTF">2015-03-27T14:40:00Z</dcterms:created>
  <dcterms:modified xsi:type="dcterms:W3CDTF">2015-03-27T14:40:00Z</dcterms:modified>
  <cp:category> </cp:category>
  <cp:contentStatus> </cp:contentStatus>
</cp:coreProperties>
</file>