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4E" w:rsidRPr="00300878" w:rsidRDefault="002F0D4E" w:rsidP="002F0D4E">
      <w:pPr>
        <w:spacing w:after="240"/>
        <w:jc w:val="center"/>
        <w:rPr>
          <w:rFonts w:cs="Times New Roman"/>
          <w:b/>
        </w:rPr>
      </w:pPr>
      <w:bookmarkStart w:id="0" w:name="_GoBack"/>
      <w:bookmarkEnd w:id="0"/>
      <w:r w:rsidRPr="00300878">
        <w:rPr>
          <w:rFonts w:cs="Times New Roman"/>
          <w:b/>
        </w:rPr>
        <w:t>STATEMENT OF</w:t>
      </w:r>
      <w:r w:rsidRPr="00300878">
        <w:rPr>
          <w:rFonts w:cs="Times New Roman"/>
          <w:b/>
        </w:rPr>
        <w:br/>
        <w:t>COMMISSIONER AJIT PAI</w:t>
      </w:r>
    </w:p>
    <w:p w:rsidR="002F0D4E" w:rsidRPr="00300878" w:rsidRDefault="002F0D4E" w:rsidP="002F0D4E">
      <w:pPr>
        <w:ind w:left="720" w:hanging="720"/>
        <w:rPr>
          <w:rFonts w:cs="Times New Roman"/>
        </w:rPr>
      </w:pPr>
      <w:r w:rsidRPr="00300878">
        <w:rPr>
          <w:rFonts w:cs="Times New Roman"/>
        </w:rPr>
        <w:t>Re:</w:t>
      </w:r>
      <w:r w:rsidRPr="00300878">
        <w:rPr>
          <w:rFonts w:cs="Times New Roman"/>
        </w:rPr>
        <w:tab/>
      </w:r>
      <w:r w:rsidRPr="00300878">
        <w:rPr>
          <w:rFonts w:cs="Times New Roman"/>
          <w:i/>
        </w:rPr>
        <w:t>Amendment to the Commission’s Rules Concerning Effective Competition; Implementation of Section 111 of the STELA Reauthorization Act</w:t>
      </w:r>
      <w:r>
        <w:rPr>
          <w:rFonts w:cs="Times New Roman"/>
        </w:rPr>
        <w:t>, MB Docket No. 15-53</w:t>
      </w:r>
      <w:r w:rsidRPr="00300878">
        <w:rPr>
          <w:rFonts w:cs="Times New Roman"/>
        </w:rPr>
        <w:t>.</w:t>
      </w:r>
    </w:p>
    <w:p w:rsidR="002F0D4E" w:rsidRPr="00300878" w:rsidRDefault="002F0D4E" w:rsidP="002F0D4E">
      <w:pPr>
        <w:ind w:firstLine="720"/>
        <w:rPr>
          <w:rFonts w:cs="Times New Roman"/>
        </w:rPr>
      </w:pPr>
      <w:r>
        <w:rPr>
          <w:rFonts w:cs="Times New Roman"/>
        </w:rPr>
        <w:t>A bedrock principle of good government is that regulations should reflect the marketplace to which they apply.  Accordingly, throughout my tenure at the Commission</w:t>
      </w:r>
      <w:r w:rsidRPr="00300878">
        <w:rPr>
          <w:rFonts w:cs="Times New Roman"/>
        </w:rPr>
        <w:t>, I</w:t>
      </w:r>
      <w:r>
        <w:rPr>
          <w:rFonts w:cs="Times New Roman"/>
        </w:rPr>
        <w:t xml:space="preserve">’ve </w:t>
      </w:r>
      <w:r w:rsidRPr="00300878">
        <w:rPr>
          <w:rFonts w:cs="Times New Roman"/>
        </w:rPr>
        <w:t xml:space="preserve">emphasized the importance of updating </w:t>
      </w:r>
      <w:r>
        <w:rPr>
          <w:rFonts w:cs="Times New Roman"/>
        </w:rPr>
        <w:t xml:space="preserve">our rules </w:t>
      </w:r>
      <w:r w:rsidRPr="00300878">
        <w:rPr>
          <w:rFonts w:cs="Times New Roman"/>
        </w:rPr>
        <w:t>to reflect the modern video marketplace.</w:t>
      </w:r>
      <w:r w:rsidRPr="00300878">
        <w:rPr>
          <w:rStyle w:val="FootnoteReference"/>
          <w:rFonts w:cs="Times New Roman"/>
        </w:rPr>
        <w:footnoteReference w:id="1"/>
      </w:r>
      <w:r w:rsidRPr="00300878">
        <w:rPr>
          <w:rFonts w:cs="Times New Roman"/>
        </w:rPr>
        <w:t xml:space="preserve">  </w:t>
      </w:r>
      <w:r>
        <w:rPr>
          <w:rFonts w:cs="Times New Roman"/>
        </w:rPr>
        <w:t>This</w:t>
      </w:r>
      <w:r w:rsidRPr="00300878">
        <w:rPr>
          <w:rFonts w:cs="Times New Roman"/>
        </w:rPr>
        <w:t xml:space="preserve"> Report and Order </w:t>
      </w:r>
      <w:r>
        <w:rPr>
          <w:rFonts w:cs="Times New Roman"/>
        </w:rPr>
        <w:t>does precisely that</w:t>
      </w:r>
      <w:r w:rsidRPr="00300878">
        <w:rPr>
          <w:rFonts w:cs="Times New Roman"/>
        </w:rPr>
        <w:t>.</w:t>
      </w:r>
    </w:p>
    <w:p w:rsidR="002F0D4E" w:rsidRDefault="002F0D4E" w:rsidP="002F0D4E">
      <w:pPr>
        <w:ind w:firstLine="720"/>
        <w:rPr>
          <w:rFonts w:cs="Times New Roman"/>
        </w:rPr>
      </w:pPr>
      <w:r>
        <w:rPr>
          <w:rFonts w:cs="Times New Roman"/>
        </w:rPr>
        <w:t xml:space="preserve">More than twenty years ago, </w:t>
      </w:r>
      <w:r w:rsidRPr="00300878">
        <w:rPr>
          <w:rFonts w:cs="Times New Roman"/>
        </w:rPr>
        <w:t xml:space="preserve">the </w:t>
      </w:r>
      <w:r>
        <w:rPr>
          <w:rFonts w:cs="Times New Roman"/>
        </w:rPr>
        <w:t xml:space="preserve">FCC adopted </w:t>
      </w:r>
      <w:r w:rsidRPr="00300878">
        <w:rPr>
          <w:rFonts w:cs="Times New Roman"/>
        </w:rPr>
        <w:t xml:space="preserve">a presumption </w:t>
      </w:r>
      <w:r>
        <w:rPr>
          <w:rFonts w:cs="Times New Roman"/>
        </w:rPr>
        <w:t xml:space="preserve">that cable operators were not subject to </w:t>
      </w:r>
      <w:r w:rsidRPr="00300878">
        <w:rPr>
          <w:rFonts w:cs="Times New Roman"/>
        </w:rPr>
        <w:t>effective competition</w:t>
      </w:r>
      <w:r>
        <w:rPr>
          <w:rFonts w:cs="Times New Roman"/>
        </w:rPr>
        <w:t>.  This meant that local franchising authorities could regulate the rates charged by an incumbent cable operator for basic-tier service unless the operator overcame the presumption by demonstrating that it was in fact subject to effective competition</w:t>
      </w:r>
      <w:r w:rsidRPr="00300878">
        <w:rPr>
          <w:rFonts w:cs="Times New Roman"/>
        </w:rPr>
        <w:t>.</w:t>
      </w:r>
    </w:p>
    <w:p w:rsidR="002F0D4E" w:rsidRPr="00300878" w:rsidRDefault="002F0D4E" w:rsidP="002F0D4E">
      <w:pPr>
        <w:ind w:firstLine="720"/>
        <w:rPr>
          <w:rFonts w:cs="Times New Roman"/>
        </w:rPr>
      </w:pPr>
      <w:r>
        <w:rPr>
          <w:rFonts w:cs="Times New Roman"/>
        </w:rPr>
        <w:t>This approach made sense in 1993.  At the time,</w:t>
      </w:r>
      <w:r w:rsidRPr="00300878">
        <w:rPr>
          <w:rFonts w:cs="Times New Roman"/>
        </w:rPr>
        <w:t xml:space="preserve"> consumers </w:t>
      </w:r>
      <w:r>
        <w:rPr>
          <w:rFonts w:cs="Times New Roman"/>
        </w:rPr>
        <w:t xml:space="preserve">had no </w:t>
      </w:r>
      <w:r w:rsidRPr="00300878">
        <w:rPr>
          <w:rFonts w:cs="Times New Roman"/>
        </w:rPr>
        <w:t>meaningful choice</w:t>
      </w:r>
      <w:r>
        <w:rPr>
          <w:rFonts w:cs="Times New Roman"/>
        </w:rPr>
        <w:t xml:space="preserve"> when it came to multichannel video programming distributors (MVPDs)</w:t>
      </w:r>
      <w:r w:rsidRPr="00300878">
        <w:rPr>
          <w:rFonts w:cs="Times New Roman"/>
        </w:rPr>
        <w:t xml:space="preserve">.  Incumbent cable operators </w:t>
      </w:r>
      <w:r>
        <w:rPr>
          <w:rFonts w:cs="Times New Roman"/>
        </w:rPr>
        <w:t xml:space="preserve">held </w:t>
      </w:r>
      <w:r w:rsidRPr="00300878">
        <w:rPr>
          <w:rFonts w:cs="Times New Roman"/>
        </w:rPr>
        <w:t>a 95% share of</w:t>
      </w:r>
      <w:r>
        <w:rPr>
          <w:rFonts w:cs="Times New Roman"/>
        </w:rPr>
        <w:t xml:space="preserve"> video subscribers, and in t</w:t>
      </w:r>
      <w:r w:rsidRPr="00300878">
        <w:rPr>
          <w:rFonts w:cs="Times New Roman"/>
        </w:rPr>
        <w:t xml:space="preserve">he vast majority of </w:t>
      </w:r>
      <w:r>
        <w:rPr>
          <w:rFonts w:cs="Times New Roman"/>
        </w:rPr>
        <w:t>the country, Americans had only one MVPD option.  Thus, the FCC’s presumption that there was no effective competition accurately reflected then-prevailing market conditions.</w:t>
      </w:r>
    </w:p>
    <w:p w:rsidR="002F0D4E" w:rsidRDefault="002F0D4E" w:rsidP="002F0D4E">
      <w:pPr>
        <w:ind w:firstLine="720"/>
        <w:rPr>
          <w:rFonts w:cs="Times New Roman"/>
        </w:rPr>
      </w:pPr>
      <w:r>
        <w:rPr>
          <w:rFonts w:cs="Times New Roman"/>
        </w:rPr>
        <w:t xml:space="preserve">Over the past two decades, however, the industry has changed dramatically.  New entrants have made major competitive splashes into the MVPD market—satellite providers </w:t>
      </w:r>
      <w:r w:rsidRPr="00300878">
        <w:rPr>
          <w:rFonts w:cs="Times New Roman"/>
        </w:rPr>
        <w:t xml:space="preserve">and </w:t>
      </w:r>
      <w:r>
        <w:rPr>
          <w:rFonts w:cs="Times New Roman"/>
        </w:rPr>
        <w:t xml:space="preserve">telephone companies are the most notable examples.  At the end of 2013, satellite providers held 33.9% of the market, while telephone companies held 11.2%.  A granular market analysis reveals that competing MVPDs currently have more than 15% penetration in each and every one of the 210 Designated Market Areas in the United States.  Moreover, </w:t>
      </w:r>
      <w:r w:rsidRPr="00300878">
        <w:rPr>
          <w:rFonts w:cs="Times New Roman"/>
        </w:rPr>
        <w:t>approximately 99.7</w:t>
      </w:r>
      <w:r>
        <w:rPr>
          <w:rFonts w:cs="Times New Roman"/>
        </w:rPr>
        <w:t>%</w:t>
      </w:r>
      <w:r w:rsidRPr="00300878">
        <w:rPr>
          <w:rFonts w:cs="Times New Roman"/>
        </w:rPr>
        <w:t xml:space="preserve"> of homes in the United States have access to </w:t>
      </w:r>
      <w:r w:rsidRPr="00272466">
        <w:rPr>
          <w:rFonts w:cs="Times New Roman"/>
        </w:rPr>
        <w:t xml:space="preserve">at least three </w:t>
      </w:r>
      <w:r>
        <w:rPr>
          <w:rFonts w:cs="Times New Roman"/>
        </w:rPr>
        <w:t>competing video providers, and nearly 35% have access to at least four providers.  These market developments have literally and figuratively changed the picture for millions of American consumers.</w:t>
      </w:r>
    </w:p>
    <w:p w:rsidR="002F0D4E" w:rsidRDefault="002F0D4E" w:rsidP="002F0D4E">
      <w:pPr>
        <w:ind w:firstLine="720"/>
        <w:rPr>
          <w:rFonts w:cs="Times New Roman"/>
        </w:rPr>
      </w:pPr>
      <w:r>
        <w:rPr>
          <w:rFonts w:cs="Times New Roman"/>
        </w:rPr>
        <w:t>Given this profound transformation, we can’t keep living in the past.</w:t>
      </w:r>
      <w:r>
        <w:rPr>
          <w:rStyle w:val="FootnoteReference"/>
          <w:rFonts w:cs="Times New Roman"/>
        </w:rPr>
        <w:footnoteReference w:id="2"/>
      </w:r>
      <w:r>
        <w:rPr>
          <w:rFonts w:cs="Times New Roman"/>
        </w:rPr>
        <w:t xml:space="preserve">  I therefore support our decision to adopt a presumption that there is effective competition among competing providers.  This presumption far more accurately reflects the current state of the video marketplace than did its predecessor.</w:t>
      </w:r>
    </w:p>
    <w:p w:rsidR="002F0D4E" w:rsidRPr="00300878" w:rsidRDefault="002F0D4E" w:rsidP="002F0D4E">
      <w:pPr>
        <w:ind w:firstLine="720"/>
        <w:rPr>
          <w:rFonts w:cs="Times New Roman"/>
        </w:rPr>
      </w:pPr>
      <w:r>
        <w:rPr>
          <w:rFonts w:cs="Times New Roman"/>
        </w:rPr>
        <w:t>I hope in the months to come we will continue to modernize our media rules.  Whether we are regulating MVPDs, broadcasters, or other media entities like newspapers, our rules should reflect the competitive and technological conditions of today, not those of twenty or forty years ago.</w:t>
      </w:r>
    </w:p>
    <w:sectPr w:rsidR="002F0D4E" w:rsidRPr="00300878"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C5" w:rsidRDefault="00FC6EC5" w:rsidP="00707EF7">
      <w:pPr>
        <w:spacing w:after="0"/>
      </w:pPr>
      <w:r>
        <w:separator/>
      </w:r>
    </w:p>
  </w:endnote>
  <w:endnote w:type="continuationSeparator" w:id="0">
    <w:p w:rsidR="00FC6EC5" w:rsidRDefault="00FC6EC5"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E4" w:rsidRDefault="00BD4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DC27D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E4" w:rsidRDefault="00BD4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C5" w:rsidRDefault="00FC6EC5" w:rsidP="00707EF7">
      <w:pPr>
        <w:spacing w:after="0"/>
      </w:pPr>
      <w:r>
        <w:separator/>
      </w:r>
    </w:p>
  </w:footnote>
  <w:footnote w:type="continuationSeparator" w:id="0">
    <w:p w:rsidR="00FC6EC5" w:rsidRDefault="00FC6EC5" w:rsidP="00707EF7">
      <w:pPr>
        <w:spacing w:after="0"/>
      </w:pPr>
      <w:r>
        <w:continuationSeparator/>
      </w:r>
    </w:p>
  </w:footnote>
  <w:footnote w:id="1">
    <w:p w:rsidR="002F0D4E" w:rsidRPr="000A6C5B" w:rsidRDefault="002F0D4E" w:rsidP="002F0D4E">
      <w:pPr>
        <w:pStyle w:val="FootnoteText"/>
        <w:spacing w:after="120"/>
        <w:rPr>
          <w:rFonts w:cs="Times New Roman"/>
        </w:rPr>
      </w:pPr>
      <w:r w:rsidRPr="000A6C5B">
        <w:rPr>
          <w:rStyle w:val="FootnoteReference"/>
          <w:rFonts w:cs="Times New Roman"/>
        </w:rPr>
        <w:footnoteRef/>
      </w:r>
      <w:r w:rsidRPr="000A6C5B">
        <w:rPr>
          <w:rFonts w:cs="Times New Roman"/>
        </w:rPr>
        <w:t xml:space="preserve"> </w:t>
      </w:r>
      <w:r w:rsidRPr="000A6C5B">
        <w:rPr>
          <w:rFonts w:cs="Times New Roman"/>
          <w:i/>
        </w:rPr>
        <w:t>See, e.g.</w:t>
      </w:r>
      <w:r w:rsidRPr="000A6C5B">
        <w:rPr>
          <w:rFonts w:cs="Times New Roman"/>
        </w:rPr>
        <w:t xml:space="preserve">, Remarks of Commissioner </w:t>
      </w:r>
      <w:r w:rsidR="000C2002">
        <w:rPr>
          <w:rFonts w:cs="Times New Roman"/>
        </w:rPr>
        <w:t xml:space="preserve">Ajit </w:t>
      </w:r>
      <w:r w:rsidRPr="000A6C5B">
        <w:rPr>
          <w:rFonts w:cs="Times New Roman"/>
        </w:rPr>
        <w:t>Pai at the Media Institute Luncheon</w:t>
      </w:r>
      <w:r w:rsidR="000C2002">
        <w:rPr>
          <w:rFonts w:cs="Times New Roman"/>
        </w:rPr>
        <w:t>, “The Video Marketplace and the Internet Transformation,”</w:t>
      </w:r>
      <w:r w:rsidRPr="000A6C5B">
        <w:rPr>
          <w:rFonts w:cs="Times New Roman"/>
        </w:rPr>
        <w:t xml:space="preserve"> at 2 (Feb. 7, 2013), </w:t>
      </w:r>
      <w:r w:rsidRPr="00AC0DC2">
        <w:rPr>
          <w:rFonts w:cs="Times New Roman"/>
          <w:i/>
        </w:rPr>
        <w:t>available at</w:t>
      </w:r>
      <w:r w:rsidRPr="000A6C5B">
        <w:rPr>
          <w:rFonts w:cs="Times New Roman"/>
        </w:rPr>
        <w:t xml:space="preserve"> </w:t>
      </w:r>
      <w:r w:rsidR="000C2002" w:rsidRPr="000C2002">
        <w:t>http://go.usa.gov/3XVZF</w:t>
      </w:r>
      <w:r w:rsidRPr="000A6C5B">
        <w:rPr>
          <w:rFonts w:cs="Times New Roman"/>
        </w:rPr>
        <w:t xml:space="preserve">; </w:t>
      </w:r>
      <w:r>
        <w:rPr>
          <w:rFonts w:cs="Times New Roman"/>
          <w:i/>
        </w:rPr>
        <w:t>2014 Quadrennial Regulatory Review – Review of the Commission’s Broadcast Ownership Rules and Other Rules Adopted Pursuant to Section 202 of the Telecommunications Act of 1996 et al.</w:t>
      </w:r>
      <w:r w:rsidRPr="000A6C5B">
        <w:rPr>
          <w:rFonts w:cs="Times New Roman"/>
        </w:rPr>
        <w:t xml:space="preserve">, MB Docket Nos. 14-50, 09-182, 07-294, 04-256, </w:t>
      </w:r>
      <w:r>
        <w:rPr>
          <w:rFonts w:cs="Times New Roman"/>
        </w:rPr>
        <w:t>Further Notice of Proposed Rulemaking and Report and Order</w:t>
      </w:r>
      <w:r w:rsidRPr="000A6C5B">
        <w:rPr>
          <w:rFonts w:cs="Times New Roman"/>
        </w:rPr>
        <w:t xml:space="preserve">, 29 FCC Rcd </w:t>
      </w:r>
      <w:r w:rsidR="003647A0">
        <w:rPr>
          <w:rFonts w:cs="Times New Roman"/>
        </w:rPr>
        <w:t>4371, 4587</w:t>
      </w:r>
      <w:r w:rsidRPr="000A6C5B">
        <w:rPr>
          <w:rFonts w:cs="Times New Roman"/>
        </w:rPr>
        <w:t xml:space="preserve"> (2014)</w:t>
      </w:r>
      <w:r>
        <w:rPr>
          <w:rFonts w:cs="Times New Roman"/>
        </w:rPr>
        <w:t xml:space="preserve"> (</w:t>
      </w:r>
      <w:r w:rsidRPr="000A6C5B">
        <w:rPr>
          <w:rFonts w:cs="Times New Roman"/>
        </w:rPr>
        <w:t>Dissenting Statement of Commissioner Ajit Pai</w:t>
      </w:r>
      <w:r>
        <w:rPr>
          <w:rFonts w:cs="Times New Roman"/>
        </w:rPr>
        <w:t>)</w:t>
      </w:r>
      <w:r w:rsidRPr="000A6C5B">
        <w:rPr>
          <w:rFonts w:cs="Times New Roman"/>
        </w:rPr>
        <w:t xml:space="preserve">, </w:t>
      </w:r>
      <w:r w:rsidRPr="004B6B01">
        <w:rPr>
          <w:rFonts w:cs="Times New Roman"/>
          <w:i/>
        </w:rPr>
        <w:t>available at</w:t>
      </w:r>
      <w:r>
        <w:rPr>
          <w:rFonts w:cs="Times New Roman"/>
        </w:rPr>
        <w:t xml:space="preserve"> </w:t>
      </w:r>
      <w:r w:rsidRPr="002F0D4E">
        <w:rPr>
          <w:rFonts w:cs="Times New Roman"/>
        </w:rPr>
        <w:t>http://go.usa.gov/3XyVh</w:t>
      </w:r>
      <w:r>
        <w:rPr>
          <w:rFonts w:cs="Times New Roman"/>
        </w:rPr>
        <w:t>.</w:t>
      </w:r>
    </w:p>
  </w:footnote>
  <w:footnote w:id="2">
    <w:p w:rsidR="002F0D4E" w:rsidRPr="000A6C5B" w:rsidRDefault="002F0D4E" w:rsidP="002F0D4E">
      <w:pPr>
        <w:pStyle w:val="FootnoteText"/>
        <w:spacing w:after="120"/>
        <w:rPr>
          <w:rFonts w:cs="Times New Roman"/>
        </w:rPr>
      </w:pPr>
      <w:r w:rsidRPr="000A6C5B">
        <w:rPr>
          <w:rStyle w:val="FootnoteReference"/>
          <w:rFonts w:cs="Times New Roman"/>
        </w:rPr>
        <w:footnoteRef/>
      </w:r>
      <w:r w:rsidRPr="000A6C5B">
        <w:rPr>
          <w:rFonts w:cs="Times New Roman"/>
        </w:rPr>
        <w:t xml:space="preserve"> </w:t>
      </w:r>
      <w:r w:rsidRPr="007E0CE7">
        <w:rPr>
          <w:rFonts w:cs="Times New Roman"/>
          <w:i/>
        </w:rPr>
        <w:t>See</w:t>
      </w:r>
      <w:r>
        <w:rPr>
          <w:rFonts w:cs="Times New Roman"/>
        </w:rPr>
        <w:t xml:space="preserve"> Eric the Clown, </w:t>
      </w:r>
      <w:r w:rsidRPr="004572D8">
        <w:rPr>
          <w:rFonts w:cs="Times New Roman"/>
          <w:i/>
        </w:rPr>
        <w:t>Seinfeld</w:t>
      </w:r>
      <w:r>
        <w:rPr>
          <w:rFonts w:cs="Times New Roman"/>
        </w:rPr>
        <w:t xml:space="preserve">, Season 5, Episode 20 (May 6, 1994) (“You’re living in the past, man!  You’re hung up on some clown from the ’60s, man!”), </w:t>
      </w:r>
      <w:r w:rsidRPr="009B3AAE">
        <w:rPr>
          <w:rFonts w:cs="Times New Roman"/>
          <w:i/>
        </w:rPr>
        <w:t>available at</w:t>
      </w:r>
      <w:r>
        <w:rPr>
          <w:rFonts w:cs="Times New Roman"/>
        </w:rPr>
        <w:t xml:space="preserve"> </w:t>
      </w:r>
      <w:r w:rsidRPr="002F0D4E">
        <w:rPr>
          <w:rFonts w:cs="Times New Roman"/>
        </w:rPr>
        <w:t>https://www.youtube.com/watch?v=esJl7MZoVww</w:t>
      </w:r>
      <w:r>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E4" w:rsidRDefault="00BD4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E4" w:rsidRDefault="00BD4E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E4" w:rsidRDefault="00BD4E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C2002"/>
    <w:rsid w:val="002121F3"/>
    <w:rsid w:val="00234381"/>
    <w:rsid w:val="002E583B"/>
    <w:rsid w:val="002F0D4E"/>
    <w:rsid w:val="003647A0"/>
    <w:rsid w:val="004000BC"/>
    <w:rsid w:val="004B204E"/>
    <w:rsid w:val="005B4343"/>
    <w:rsid w:val="00707EF7"/>
    <w:rsid w:val="00855A8C"/>
    <w:rsid w:val="008721BD"/>
    <w:rsid w:val="008E1764"/>
    <w:rsid w:val="00BA6AAD"/>
    <w:rsid w:val="00BD4EE4"/>
    <w:rsid w:val="00DC27D0"/>
    <w:rsid w:val="00E45784"/>
    <w:rsid w:val="00FC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2F0D4E"/>
    <w:pPr>
      <w:spacing w:after="0"/>
    </w:pPr>
    <w:rPr>
      <w:sz w:val="20"/>
      <w:szCs w:val="20"/>
    </w:rPr>
  </w:style>
  <w:style w:type="character" w:customStyle="1" w:styleId="FootnoteTextChar">
    <w:name w:val="Footnote Text Char"/>
    <w:basedOn w:val="DefaultParagraphFont"/>
    <w:link w:val="FootnoteText"/>
    <w:uiPriority w:val="99"/>
    <w:semiHidden/>
    <w:rsid w:val="002F0D4E"/>
    <w:rPr>
      <w:rFonts w:ascii="Times New Roman" w:hAnsi="Times New Roman"/>
      <w:sz w:val="20"/>
      <w:szCs w:val="20"/>
    </w:rPr>
  </w:style>
  <w:style w:type="character" w:styleId="FootnoteReference">
    <w:name w:val="footnote reference"/>
    <w:basedOn w:val="DefaultParagraphFont"/>
    <w:uiPriority w:val="99"/>
    <w:semiHidden/>
    <w:unhideWhenUsed/>
    <w:rsid w:val="002F0D4E"/>
    <w:rPr>
      <w:vertAlign w:val="superscript"/>
    </w:rPr>
  </w:style>
  <w:style w:type="character" w:styleId="Hyperlink">
    <w:name w:val="Hyperlink"/>
    <w:basedOn w:val="DefaultParagraphFont"/>
    <w:uiPriority w:val="99"/>
    <w:unhideWhenUsed/>
    <w:rsid w:val="002F0D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2F0D4E"/>
    <w:pPr>
      <w:spacing w:after="0"/>
    </w:pPr>
    <w:rPr>
      <w:sz w:val="20"/>
      <w:szCs w:val="20"/>
    </w:rPr>
  </w:style>
  <w:style w:type="character" w:customStyle="1" w:styleId="FootnoteTextChar">
    <w:name w:val="Footnote Text Char"/>
    <w:basedOn w:val="DefaultParagraphFont"/>
    <w:link w:val="FootnoteText"/>
    <w:uiPriority w:val="99"/>
    <w:semiHidden/>
    <w:rsid w:val="002F0D4E"/>
    <w:rPr>
      <w:rFonts w:ascii="Times New Roman" w:hAnsi="Times New Roman"/>
      <w:sz w:val="20"/>
      <w:szCs w:val="20"/>
    </w:rPr>
  </w:style>
  <w:style w:type="character" w:styleId="FootnoteReference">
    <w:name w:val="footnote reference"/>
    <w:basedOn w:val="DefaultParagraphFont"/>
    <w:uiPriority w:val="99"/>
    <w:semiHidden/>
    <w:unhideWhenUsed/>
    <w:rsid w:val="002F0D4E"/>
    <w:rPr>
      <w:vertAlign w:val="superscript"/>
    </w:rPr>
  </w:style>
  <w:style w:type="character" w:styleId="Hyperlink">
    <w:name w:val="Hyperlink"/>
    <w:basedOn w:val="DefaultParagraphFont"/>
    <w:uiPriority w:val="99"/>
    <w:unhideWhenUsed/>
    <w:rsid w:val="002F0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2260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2015-06-03T20:49:00Z</dcterms:created>
  <dcterms:modified xsi:type="dcterms:W3CDTF">2015-06-03T20:49:00Z</dcterms:modified>
  <cp:category> </cp:category>
  <cp:contentStatus> </cp:contentStatus>
</cp:coreProperties>
</file>