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D4" w:rsidRPr="00140FAC" w:rsidRDefault="00150AD0" w:rsidP="007E77D4">
      <w:pPr>
        <w:spacing w:after="240"/>
        <w:jc w:val="center"/>
        <w:rPr>
          <w:rFonts w:cs="Times New Roman"/>
          <w:b/>
        </w:rPr>
      </w:pPr>
      <w:bookmarkStart w:id="0" w:name="_GoBack"/>
      <w:bookmarkEnd w:id="0"/>
      <w:r w:rsidRPr="00140FAC">
        <w:rPr>
          <w:rFonts w:cs="Times New Roman"/>
          <w:b/>
        </w:rPr>
        <w:t xml:space="preserve">DISSENTING STATEMENT </w:t>
      </w:r>
      <w:r w:rsidR="007E77D4" w:rsidRPr="00140FAC">
        <w:rPr>
          <w:rFonts w:cs="Times New Roman"/>
          <w:b/>
        </w:rPr>
        <w:t xml:space="preserve">OF </w:t>
      </w:r>
      <w:r w:rsidRPr="00140FAC">
        <w:rPr>
          <w:rFonts w:cs="Times New Roman"/>
          <w:b/>
        </w:rPr>
        <w:br/>
      </w:r>
      <w:r w:rsidR="007E77D4" w:rsidRPr="00140FAC">
        <w:rPr>
          <w:rFonts w:cs="Times New Roman"/>
          <w:b/>
        </w:rPr>
        <w:t>COMMISSIONER AJIT PAI</w:t>
      </w:r>
    </w:p>
    <w:p w:rsidR="005E7616" w:rsidRDefault="005E7616" w:rsidP="005E7616">
      <w:pPr>
        <w:pStyle w:val="BodyA"/>
        <w:ind w:left="720" w:hanging="720"/>
        <w:rPr>
          <w:rFonts w:ascii="Times New Roman" w:hAnsi="Times New Roman" w:cs="Times New Roman"/>
        </w:rPr>
      </w:pPr>
      <w:r>
        <w:rPr>
          <w:rFonts w:ascii="Times New Roman" w:eastAsia="Calibri" w:hAnsi="Times New Roman" w:cs="Times New Roman"/>
          <w:i/>
          <w:color w:val="auto"/>
          <w:bdr w:val="none" w:sz="0" w:space="0" w:color="auto" w:frame="1"/>
        </w:rPr>
        <w:t xml:space="preserve">Re:  </w:t>
      </w:r>
      <w:r>
        <w:rPr>
          <w:rFonts w:ascii="Times New Roman" w:eastAsia="Calibri" w:hAnsi="Times New Roman" w:cs="Times New Roman"/>
          <w:i/>
          <w:color w:val="auto"/>
          <w:bdr w:val="none" w:sz="0" w:space="0" w:color="auto" w:frame="1"/>
        </w:rPr>
        <w:tab/>
        <w:t>Broadcast Incentive Auction Scheduled to Begin on March 29, 2016; Procedures for Competitive Bidding in Auction 1000, Including Initial Clearing Target Determination, Qualifying to Bid, and Bidding in Auctions 1001 (Reverse) and 1002</w:t>
      </w:r>
      <w:r w:rsidR="00150AD0">
        <w:rPr>
          <w:rFonts w:ascii="Times New Roman" w:eastAsia="Calibri" w:hAnsi="Times New Roman" w:cs="Times New Roman"/>
          <w:i/>
          <w:color w:val="auto"/>
          <w:bdr w:val="none" w:sz="0" w:space="0" w:color="auto" w:frame="1"/>
        </w:rPr>
        <w:t xml:space="preserve"> </w:t>
      </w:r>
      <w:r>
        <w:rPr>
          <w:rFonts w:ascii="Times New Roman" w:eastAsia="Calibri" w:hAnsi="Times New Roman" w:cs="Times New Roman"/>
          <w:i/>
          <w:color w:val="auto"/>
          <w:bdr w:val="none" w:sz="0" w:space="0" w:color="auto" w:frame="1"/>
        </w:rPr>
        <w:t xml:space="preserve">(Forward), </w:t>
      </w:r>
      <w:r w:rsidRPr="00150AD0">
        <w:rPr>
          <w:rFonts w:ascii="Times New Roman" w:eastAsia="Calibri" w:hAnsi="Times New Roman" w:cs="Times New Roman"/>
          <w:color w:val="auto"/>
          <w:bdr w:val="none" w:sz="0" w:space="0" w:color="auto" w:frame="1"/>
        </w:rPr>
        <w:t>AU Docket No. 14-252, GN Docket No. 12-268, WT Docket No. 12-269</w:t>
      </w:r>
      <w:r w:rsidR="00150AD0">
        <w:rPr>
          <w:rFonts w:ascii="Times New Roman" w:eastAsia="Calibri" w:hAnsi="Times New Roman" w:cs="Times New Roman"/>
          <w:color w:val="auto"/>
          <w:bdr w:val="none" w:sz="0" w:space="0" w:color="auto" w:frame="1"/>
        </w:rPr>
        <w:t>.</w:t>
      </w:r>
    </w:p>
    <w:p w:rsidR="00DE0349" w:rsidRDefault="00DE0349" w:rsidP="00DE0349">
      <w:pPr>
        <w:spacing w:after="0"/>
        <w:ind w:left="720" w:hanging="720"/>
        <w:rPr>
          <w:rFonts w:cs="Times New Roman"/>
        </w:rPr>
      </w:pPr>
    </w:p>
    <w:p w:rsidR="007E77D4" w:rsidRDefault="007E77D4" w:rsidP="00DE0349">
      <w:pPr>
        <w:spacing w:after="0"/>
        <w:ind w:firstLine="720"/>
        <w:rPr>
          <w:rFonts w:eastAsia="Times New Roman" w:cs="Times New Roman"/>
        </w:rPr>
      </w:pPr>
      <w:r>
        <w:rPr>
          <w:rFonts w:eastAsia="Times New Roman" w:cs="Times New Roman"/>
        </w:rPr>
        <w:t>This proceeding is the direct result of bipartisan legislation that tasked the Commission with the responsibility of conducting an incentive auction.  But today’s item is yet another example of how the proceeding has been conducted in a partisan and insular manner.  Approximately one month ago, I offered ten specific proposals for improving these incentive auction procedures.  But each and every one of them was rejected.  To scrounge up the votes to pass today’s item, the members of the majority made a deal among themselves, leaving Commissioner O’Rielly and I, as well as the bipartisan leadership of the House Energy and Commerce Committee, out in the cold.  There was no willingness to negotiate.  No willingness to compromise.  No openness to considering our ideas.</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cs="Times New Roman"/>
        </w:rPr>
      </w:pPr>
      <w:r>
        <w:rPr>
          <w:rFonts w:eastAsia="Times New Roman" w:cs="Times New Roman"/>
        </w:rPr>
        <w:t>My concerns about the process leading to today’s vote are not unique.  Over the past few weeks, I have heard compelling criticisms from numerous stakeholders.  Some have told me that the FCC did not give them enough (if any) data to independently analyze the Commission’s proposals, nor even enough to verify the FCC’s proffered analysis.  Others told me that the Commission was breaking promises that had been made earlier in this proceeding.  And then, of course, there was the last-minute data dump that was part of the ill-fated attempt to muscle this item through at the July meeting.</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What has this process produced?  In my view, it has left us with a mess, and with Congress, wireless carriers, broadcasters, unlicensed interests, and others dissatisfied to varying degrees.  I don’t know whether the incentive auction will be successful.  But I do know that the FCC is making it substantially more difficult than it needs to be to have a successful auction.  And I believe that we are poised to dump serious post-auction difficulties into the laps of future Commissions.  As a result, I have no choice but to respectfully dissent.</w:t>
      </w:r>
    </w:p>
    <w:p w:rsidR="007E77D4" w:rsidRDefault="007E77D4" w:rsidP="00DE0349">
      <w:pPr>
        <w:spacing w:after="0"/>
        <w:jc w:val="center"/>
        <w:rPr>
          <w:rFonts w:eastAsia="Times New Roman" w:cs="Times New Roman"/>
        </w:rPr>
      </w:pPr>
      <w:r w:rsidRPr="00DF71DD">
        <w:rPr>
          <w:rFonts w:eastAsia="Times New Roman" w:cs="Times New Roman"/>
        </w:rPr>
        <w:t>*</w:t>
      </w:r>
      <w:r>
        <w:rPr>
          <w:rFonts w:eastAsia="Times New Roman" w:cs="Times New Roman"/>
        </w:rPr>
        <w:t> </w:t>
      </w:r>
      <w:r w:rsidRPr="00DF71DD">
        <w:rPr>
          <w:rFonts w:eastAsia="Times New Roman" w:cs="Times New Roman"/>
        </w:rPr>
        <w:t>*</w:t>
      </w:r>
      <w:r>
        <w:rPr>
          <w:rFonts w:eastAsia="Times New Roman" w:cs="Times New Roman"/>
        </w:rPr>
        <w:t> </w:t>
      </w:r>
      <w:r w:rsidRPr="00DF71DD">
        <w:rPr>
          <w:rFonts w:eastAsia="Times New Roman" w:cs="Times New Roman"/>
        </w:rPr>
        <w:t>*</w:t>
      </w:r>
    </w:p>
    <w:p w:rsidR="007E77D4" w:rsidRDefault="00DE0349" w:rsidP="00DE0349">
      <w:pPr>
        <w:tabs>
          <w:tab w:val="left" w:pos="720"/>
          <w:tab w:val="left" w:pos="4020"/>
        </w:tabs>
        <w:spacing w:after="0"/>
        <w:rPr>
          <w:rFonts w:cs="Times New Roman"/>
        </w:rPr>
      </w:pPr>
      <w:r>
        <w:rPr>
          <w:rFonts w:eastAsia="Times New Roman" w:cs="Times New Roman"/>
          <w:sz w:val="16"/>
          <w:szCs w:val="16"/>
        </w:rPr>
        <w:tab/>
      </w:r>
      <w:r w:rsidR="007E77D4">
        <w:rPr>
          <w:rFonts w:cs="Times New Roman"/>
        </w:rPr>
        <w:t>My most serious concern involves the 600 MHz band plan.  Put simply, this item permits too many broadcasters to be placed in the wireless portion of the 600 MHz band.  That matters for a couple of reasons.  First, placing broadcasters in the wireless portion of the 600 MHz band will impair spectrum slated to be sold in the forward auction, thus decreasing revenues and the amount of spectrum cleared.  It will also cause future interference between wireless and broadcast services.</w:t>
      </w:r>
    </w:p>
    <w:p w:rsidR="00DE0349" w:rsidRDefault="00DE0349" w:rsidP="00DE0349">
      <w:pPr>
        <w:spacing w:after="0"/>
        <w:ind w:firstLine="720"/>
        <w:rPr>
          <w:rFonts w:cs="Times New Roman"/>
        </w:rPr>
      </w:pPr>
    </w:p>
    <w:p w:rsidR="007E77D4" w:rsidRDefault="00EB0120" w:rsidP="00DE0349">
      <w:pPr>
        <w:spacing w:after="0"/>
        <w:ind w:firstLine="720"/>
        <w:rPr>
          <w:rFonts w:eastAsia="Times New Roman" w:cs="Times New Roman"/>
        </w:rPr>
      </w:pPr>
      <w:r>
        <w:rPr>
          <w:rFonts w:cs="Times New Roman"/>
        </w:rPr>
        <w:t>The 700 MHz auction in 2008</w:t>
      </w:r>
      <w:r w:rsidR="007E77D4">
        <w:rPr>
          <w:rFonts w:cs="Times New Roman"/>
        </w:rPr>
        <w:t xml:space="preserve"> offers a cautionary tale regarding the problem of inter-service interference.  </w:t>
      </w:r>
      <w:r w:rsidR="007E77D4" w:rsidRPr="00440E2D">
        <w:rPr>
          <w:rFonts w:eastAsia="Times New Roman" w:cs="Times New Roman"/>
        </w:rPr>
        <w:t>Following th</w:t>
      </w:r>
      <w:r w:rsidR="007E77D4">
        <w:rPr>
          <w:rFonts w:eastAsia="Times New Roman" w:cs="Times New Roman"/>
        </w:rPr>
        <w:t>at</w:t>
      </w:r>
      <w:r w:rsidR="007E77D4" w:rsidRPr="00440E2D">
        <w:rPr>
          <w:rFonts w:eastAsia="Times New Roman" w:cs="Times New Roman"/>
        </w:rPr>
        <w:t xml:space="preserve"> auction, the Commission and industry </w:t>
      </w:r>
      <w:r w:rsidR="007E77D4">
        <w:rPr>
          <w:rFonts w:eastAsia="Times New Roman" w:cs="Times New Roman"/>
        </w:rPr>
        <w:t xml:space="preserve">were </w:t>
      </w:r>
      <w:r w:rsidR="007E77D4" w:rsidRPr="00440E2D">
        <w:rPr>
          <w:rFonts w:eastAsia="Times New Roman" w:cs="Times New Roman"/>
        </w:rPr>
        <w:t xml:space="preserve">forced to deal for years with the </w:t>
      </w:r>
      <w:r w:rsidR="007E77D4">
        <w:rPr>
          <w:rFonts w:eastAsia="Times New Roman" w:cs="Times New Roman"/>
        </w:rPr>
        <w:t>difficulties</w:t>
      </w:r>
      <w:r w:rsidR="007E77D4" w:rsidRPr="00440E2D">
        <w:rPr>
          <w:rFonts w:eastAsia="Times New Roman" w:cs="Times New Roman"/>
        </w:rPr>
        <w:t xml:space="preserve"> created by having channel 51 television broadcast stations </w:t>
      </w:r>
      <w:r w:rsidR="007E77D4">
        <w:rPr>
          <w:rFonts w:eastAsia="Times New Roman" w:cs="Times New Roman"/>
        </w:rPr>
        <w:t xml:space="preserve">abutting </w:t>
      </w:r>
      <w:r w:rsidR="007E77D4" w:rsidRPr="00440E2D">
        <w:rPr>
          <w:rFonts w:eastAsia="Times New Roman" w:cs="Times New Roman"/>
        </w:rPr>
        <w:t xml:space="preserve">A-block spectrum that had been sold to the wireless industry (not to mention the fact that the auction raised significantly less revenues </w:t>
      </w:r>
      <w:r w:rsidR="007E77D4">
        <w:rPr>
          <w:rFonts w:eastAsia="Times New Roman" w:cs="Times New Roman"/>
        </w:rPr>
        <w:t>as a result</w:t>
      </w:r>
      <w:r w:rsidR="007E77D4" w:rsidRPr="00440E2D">
        <w:rPr>
          <w:rFonts w:eastAsia="Times New Roman" w:cs="Times New Roman"/>
        </w:rPr>
        <w:t xml:space="preserve">).  </w:t>
      </w:r>
      <w:r w:rsidR="007E77D4">
        <w:rPr>
          <w:rFonts w:eastAsia="Times New Roman" w:cs="Times New Roman"/>
        </w:rPr>
        <w:t>George Santayana famously said that “those who do not remember the past are condemned to repeat it.”  And unfortunately, that appears to be what’s happening here in terms of interference.</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 xml:space="preserve">Under the procedures adopted today, broadcast stations will be sprinkled throughout the wireless portion of the 600 MHz band.  This will lead to permanent adjacent channel </w:t>
      </w:r>
      <w:r w:rsidRPr="0070709F">
        <w:rPr>
          <w:rFonts w:eastAsia="Times New Roman" w:cs="Times New Roman"/>
          <w:i/>
        </w:rPr>
        <w:t>and</w:t>
      </w:r>
      <w:r>
        <w:rPr>
          <w:rFonts w:eastAsia="Times New Roman" w:cs="Times New Roman"/>
        </w:rPr>
        <w:t xml:space="preserve"> </w:t>
      </w:r>
      <w:r w:rsidRPr="00440E2D">
        <w:rPr>
          <w:rFonts w:eastAsia="Times New Roman" w:cs="Times New Roman"/>
        </w:rPr>
        <w:t xml:space="preserve">co-channel </w:t>
      </w:r>
      <w:r>
        <w:rPr>
          <w:rFonts w:eastAsia="Times New Roman" w:cs="Times New Roman"/>
        </w:rPr>
        <w:t xml:space="preserve">interference.  All in all, the Commission will allow impairments equal to one paired block nationwide up to a cap of 20% weighted-pops.  This is an extraordinary amount of impairment.  For example, one wireless carrier calculated that the 84 MHz clearing target simulation released by the Commission would lead, in its view, </w:t>
      </w:r>
      <w:r>
        <w:rPr>
          <w:rFonts w:eastAsia="Times New Roman" w:cs="Times New Roman"/>
        </w:rPr>
        <w:lastRenderedPageBreak/>
        <w:t>to only 8 unimpaired spectrum blocks out of 21 total blocks in our nation’s three largest markets.</w:t>
      </w:r>
      <w:r>
        <w:rPr>
          <w:rStyle w:val="FootnoteReference"/>
          <w:rFonts w:eastAsia="Times New Roman" w:cs="Times New Roman"/>
        </w:rPr>
        <w:footnoteReference w:id="1"/>
      </w:r>
      <w:r>
        <w:rPr>
          <w:rFonts w:eastAsia="Times New Roman" w:cs="Times New Roman"/>
        </w:rPr>
        <w:t xml:space="preserve">  Just think about that:  Only 38% of spectrum blocks in New York City, Los Angeles, and Chicago would be clean.  And that’s just under the cherry-picked simulation that the Commission chose to release.  When I asked the staff to run additional simulations using a variety of different assumptions, I never received a response.  One can only imagine what those results would have shown.</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In my view, our priority should be to auction clean spectrum.  That’s why I proposed limiting impairments on a nationwide basis to border impairments plus 3% weighted-pops.  This proposal, which recognized that there are both border impairments outside of our control and other impairments that we are creating ourselves, was supported by both wireless carriers and broadcasters.  But it was rejected.</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Then, in the spirit of compromise, I was willing to support a flat cap of 10% impaired weighted-pops.  To be clear, such a cap would have permitted far more impairment than I would have preferred.  But I was prepared to support it in order to make at least a modest improvement to the band plan.  But even this compromise, which had bipartisan support in Congress, was cast aside at the eleventh hour.</w:t>
      </w:r>
    </w:p>
    <w:p w:rsidR="00DE0349" w:rsidRDefault="00DE0349" w:rsidP="00DE0349">
      <w:pPr>
        <w:spacing w:after="0"/>
        <w:ind w:firstLine="720"/>
        <w:rPr>
          <w:rFonts w:eastAsia="Times New Roman" w:cs="Times New Roman"/>
        </w:rPr>
      </w:pPr>
    </w:p>
    <w:p w:rsidR="007E77D4" w:rsidRPr="00F21A80" w:rsidRDefault="007E77D4" w:rsidP="00DE0349">
      <w:pPr>
        <w:spacing w:after="0"/>
        <w:ind w:firstLine="720"/>
        <w:rPr>
          <w:rFonts w:eastAsia="Times New Roman" w:cs="Times New Roman"/>
        </w:rPr>
      </w:pPr>
      <w:r>
        <w:rPr>
          <w:rFonts w:eastAsia="Times New Roman" w:cs="Times New Roman"/>
        </w:rPr>
        <w:t>And the band plan gets worse.  Not only does the Commission permit far too much impairment, it concentrates those impairments in the wrong part of the wireless band.  Specifically, the Commission decides to place broadcasters primarily in the downlink wireless portion of the 600 MHz band</w:t>
      </w:r>
      <w:r w:rsidRPr="00F21A80">
        <w:rPr>
          <w:rFonts w:eastAsia="Times New Roman" w:cs="Times New Roman"/>
        </w:rPr>
        <w:t>, with some inserted into the duplex gap</w:t>
      </w:r>
      <w:r>
        <w:rPr>
          <w:rFonts w:eastAsia="Times New Roman" w:cs="Times New Roman"/>
        </w:rPr>
        <w:t xml:space="preserve"> and a smattering in the uplink.</w:t>
      </w:r>
    </w:p>
    <w:p w:rsidR="00DE0349" w:rsidRDefault="00DE0349" w:rsidP="00DE0349">
      <w:pPr>
        <w:spacing w:after="0"/>
        <w:ind w:firstLine="720"/>
        <w:rPr>
          <w:rFonts w:eastAsia="Times New Roman" w:cs="Times New Roman"/>
        </w:rPr>
      </w:pPr>
    </w:p>
    <w:p w:rsidR="007E77D4" w:rsidRPr="00F21A80" w:rsidRDefault="007E77D4" w:rsidP="00DE0349">
      <w:pPr>
        <w:spacing w:after="0"/>
        <w:ind w:firstLine="720"/>
        <w:rPr>
          <w:rFonts w:eastAsia="Times New Roman" w:cs="Times New Roman"/>
        </w:rPr>
      </w:pPr>
      <w:r>
        <w:rPr>
          <w:rFonts w:eastAsia="Times New Roman" w:cs="Times New Roman"/>
        </w:rPr>
        <w:t>T</w:t>
      </w:r>
      <w:r w:rsidRPr="00F21A80">
        <w:rPr>
          <w:rFonts w:eastAsia="Times New Roman" w:cs="Times New Roman"/>
        </w:rPr>
        <w:t xml:space="preserve">his </w:t>
      </w:r>
      <w:r>
        <w:rPr>
          <w:rFonts w:eastAsia="Times New Roman" w:cs="Times New Roman"/>
        </w:rPr>
        <w:t xml:space="preserve">outcome </w:t>
      </w:r>
      <w:r w:rsidRPr="00F21A80">
        <w:rPr>
          <w:rFonts w:eastAsia="Times New Roman" w:cs="Times New Roman"/>
        </w:rPr>
        <w:t xml:space="preserve">flies in the face of the record </w:t>
      </w:r>
      <w:r>
        <w:rPr>
          <w:rFonts w:eastAsia="Times New Roman" w:cs="Times New Roman"/>
        </w:rPr>
        <w:t>we have compiled.  Most w</w:t>
      </w:r>
      <w:r w:rsidRPr="00F21A80">
        <w:rPr>
          <w:rFonts w:eastAsia="Times New Roman" w:cs="Times New Roman"/>
        </w:rPr>
        <w:t xml:space="preserve">ireless carriers have told the Commission that it is better to place broadcast stations in uplink spectrum than </w:t>
      </w:r>
      <w:r>
        <w:rPr>
          <w:rFonts w:eastAsia="Times New Roman" w:cs="Times New Roman"/>
        </w:rPr>
        <w:t xml:space="preserve">in </w:t>
      </w:r>
      <w:r w:rsidRPr="00F21A80">
        <w:rPr>
          <w:rFonts w:eastAsia="Times New Roman" w:cs="Times New Roman"/>
        </w:rPr>
        <w:t xml:space="preserve">downlink spectrum.  Why?  </w:t>
      </w:r>
      <w:r>
        <w:rPr>
          <w:rFonts w:eastAsia="Times New Roman" w:cs="Times New Roman"/>
        </w:rPr>
        <w:t>To begin with</w:t>
      </w:r>
      <w:r w:rsidRPr="00F21A80">
        <w:rPr>
          <w:rFonts w:eastAsia="Times New Roman" w:cs="Times New Roman"/>
        </w:rPr>
        <w:t>, as Cellular South told us, “mobile broadband providers currently require significantly more downlink than uplink spect</w:t>
      </w:r>
      <w:r>
        <w:rPr>
          <w:rFonts w:eastAsia="Times New Roman" w:cs="Times New Roman"/>
        </w:rPr>
        <w:t>rum to meet consumer demand.”</w:t>
      </w:r>
      <w:r>
        <w:rPr>
          <w:rStyle w:val="FootnoteReference"/>
          <w:rFonts w:eastAsia="Times New Roman" w:cs="Times New Roman"/>
        </w:rPr>
        <w:footnoteReference w:id="2"/>
      </w:r>
      <w:r>
        <w:rPr>
          <w:rFonts w:eastAsia="Times New Roman" w:cs="Times New Roman"/>
        </w:rPr>
        <w:t xml:space="preserve">  </w:t>
      </w:r>
      <w:r w:rsidRPr="00F21A80">
        <w:rPr>
          <w:rFonts w:eastAsia="Times New Roman" w:cs="Times New Roman"/>
        </w:rPr>
        <w:t>That’s why, as T-Mobile explained, placing broadcasters in the “uplink will impair the less useful—and less valuable—segment of the band pair, which will increase the utility of remaining spectrum as well as the revenue generated by the forward auction, which will increase the total amount of spectrum cleared.”</w:t>
      </w:r>
      <w:r>
        <w:rPr>
          <w:rStyle w:val="FootnoteReference"/>
          <w:rFonts w:eastAsia="Times New Roman" w:cs="Times New Roman"/>
        </w:rPr>
        <w:footnoteReference w:id="3"/>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Moreover,</w:t>
      </w:r>
      <w:r w:rsidRPr="00F21A80">
        <w:rPr>
          <w:rFonts w:eastAsia="Times New Roman" w:cs="Times New Roman"/>
        </w:rPr>
        <w:t xml:space="preserve"> when broadcasters are placed in the uplink rather than the downlink, carriers </w:t>
      </w:r>
      <w:r>
        <w:rPr>
          <w:rFonts w:eastAsia="Times New Roman" w:cs="Times New Roman"/>
        </w:rPr>
        <w:t>can more easily</w:t>
      </w:r>
      <w:r w:rsidRPr="00F21A80">
        <w:rPr>
          <w:rFonts w:eastAsia="Times New Roman" w:cs="Times New Roman"/>
        </w:rPr>
        <w:t xml:space="preserve"> minimize interference through the use of filters.  </w:t>
      </w:r>
      <w:r w:rsidRPr="00F21A80">
        <w:rPr>
          <w:rFonts w:cs="Times New Roman"/>
        </w:rPr>
        <w:t>When TV stations are repacked into the uplink portion, Verizon informed the Commission that “wireless operators can design market-specific base station receiver filters to protect against broadcaster interference.”</w:t>
      </w:r>
      <w:r>
        <w:rPr>
          <w:rStyle w:val="FootnoteReference"/>
          <w:rFonts w:cs="Times New Roman"/>
        </w:rPr>
        <w:footnoteReference w:id="4"/>
      </w:r>
      <w:r w:rsidRPr="00F21A80">
        <w:rPr>
          <w:rFonts w:cs="Times New Roman"/>
        </w:rPr>
        <w:t xml:space="preserve">  And T-Mobile pointed out that these commercially available base station filters are “cost effective because the LTE base stations are fixed in location and limited in number.”</w:t>
      </w:r>
      <w:r>
        <w:rPr>
          <w:rStyle w:val="FootnoteReference"/>
          <w:rFonts w:cs="Times New Roman"/>
        </w:rPr>
        <w:footnoteReference w:id="5"/>
      </w:r>
      <w:r w:rsidRPr="00F21A80">
        <w:rPr>
          <w:rFonts w:cs="Times New Roman"/>
        </w:rPr>
        <w:t xml:space="preserve">  By contrast, when broadcast stations cause interference in downlink spectrum, Verizon explained that “it is not possible to use market-specific filtering methodologies in handsets that must be able to roam all areas.”</w:t>
      </w:r>
      <w:r>
        <w:rPr>
          <w:rStyle w:val="FootnoteReference"/>
          <w:rFonts w:cs="Times New Roman"/>
        </w:rPr>
        <w:footnoteReference w:id="6"/>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sidRPr="00F21A80">
        <w:rPr>
          <w:rFonts w:eastAsia="Times New Roman" w:cs="Times New Roman"/>
        </w:rPr>
        <w:t xml:space="preserve">For all of these reasons, </w:t>
      </w:r>
      <w:r>
        <w:rPr>
          <w:rFonts w:eastAsia="Times New Roman" w:cs="Times New Roman"/>
        </w:rPr>
        <w:t xml:space="preserve">the Commission’s decision to place </w:t>
      </w:r>
      <w:r w:rsidRPr="00F21A80">
        <w:rPr>
          <w:rFonts w:eastAsia="Times New Roman" w:cs="Times New Roman"/>
        </w:rPr>
        <w:t>broadcasters in the downlink spectrum rather than the uplink will make the spectrum sold in the forward auction less valuable.</w:t>
      </w:r>
      <w:r>
        <w:rPr>
          <w:rFonts w:eastAsia="Times New Roman" w:cs="Times New Roman"/>
        </w:rPr>
        <w:t xml:space="preserve">  This will</w:t>
      </w:r>
      <w:r w:rsidRPr="00972878">
        <w:rPr>
          <w:rFonts w:eastAsia="Times New Roman" w:cs="Times New Roman"/>
        </w:rPr>
        <w:t xml:space="preserve"> mean less revenue generated in the forward auction, which, in turn, will reduce the amount of </w:t>
      </w:r>
      <w:r w:rsidRPr="00972878">
        <w:rPr>
          <w:rFonts w:eastAsia="Times New Roman" w:cs="Times New Roman"/>
        </w:rPr>
        <w:lastRenderedPageBreak/>
        <w:t>spectrum the Commission is able to clear, and ultimately, the chances of holding a</w:t>
      </w:r>
      <w:r>
        <w:rPr>
          <w:rFonts w:eastAsia="Times New Roman" w:cs="Times New Roman"/>
        </w:rPr>
        <w:t xml:space="preserve"> successful incentive auction.</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The decision to place</w:t>
      </w:r>
      <w:r w:rsidRPr="00F21A80">
        <w:rPr>
          <w:rFonts w:eastAsia="Times New Roman" w:cs="Times New Roman"/>
        </w:rPr>
        <w:t xml:space="preserve"> broadcasters in the duplex gap will also cause downlink spectrum to be impaired</w:t>
      </w:r>
      <w:r>
        <w:rPr>
          <w:rFonts w:eastAsia="Times New Roman" w:cs="Times New Roman"/>
        </w:rPr>
        <w:t xml:space="preserve"> and has engendered widespread opposition.  I have been amazed by the diverse coalition that opposes putting television stations in the duplex gap.  Broadcasters, wireless carriers, and unlicensed advocates have all criticized the idea.</w:t>
      </w:r>
      <w:r>
        <w:rPr>
          <w:rStyle w:val="FootnoteReference"/>
          <w:rFonts w:eastAsia="Times New Roman" w:cs="Times New Roman"/>
        </w:rPr>
        <w:footnoteReference w:id="7"/>
      </w:r>
      <w:r>
        <w:rPr>
          <w:rFonts w:eastAsia="Times New Roman" w:cs="Times New Roman"/>
        </w:rPr>
        <w:t xml:space="preserve">  And while the Commission’s vote today will be party-line, this isn’t a partisan issue.  For example, Democratic Senators Blumenthal, Booker, Leahy, Schumer, and Wyden,</w:t>
      </w:r>
      <w:r>
        <w:rPr>
          <w:rStyle w:val="FootnoteReference"/>
          <w:rFonts w:eastAsia="Times New Roman" w:cs="Times New Roman"/>
        </w:rPr>
        <w:footnoteReference w:id="8"/>
      </w:r>
      <w:r>
        <w:rPr>
          <w:rFonts w:eastAsia="Times New Roman" w:cs="Times New Roman"/>
        </w:rPr>
        <w:t xml:space="preserve"> not to mention New York City Mayor Bill de Blasio,</w:t>
      </w:r>
      <w:r>
        <w:rPr>
          <w:rStyle w:val="FootnoteReference"/>
          <w:rFonts w:eastAsia="Times New Roman" w:cs="Times New Roman"/>
        </w:rPr>
        <w:footnoteReference w:id="9"/>
      </w:r>
      <w:r>
        <w:rPr>
          <w:rFonts w:eastAsia="Times New Roman" w:cs="Times New Roman"/>
        </w:rPr>
        <w:t xml:space="preserve"> have expressed serious concern to the Commission about placing television stations in the duplex gap.  But the Commission ignores this chorus and barrels ahead anyway.</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 xml:space="preserve">I also object to the Commission’s tentative conclusion to reserve two vacant channels in the repacked UHF broadcast television band for unlicensed white-space devices in those markets where broadcast television stations are placed in the duplex gap.  As set forth in my statement dissenting from the </w:t>
      </w:r>
      <w:r w:rsidRPr="00C34B93">
        <w:rPr>
          <w:rFonts w:eastAsia="Times New Roman" w:cs="Times New Roman"/>
          <w:i/>
        </w:rPr>
        <w:t>Vacant Channel NPRM</w:t>
      </w:r>
      <w:r>
        <w:rPr>
          <w:rFonts w:eastAsia="Times New Roman" w:cs="Times New Roman"/>
        </w:rPr>
        <w:t>,</w:t>
      </w:r>
      <w:r>
        <w:rPr>
          <w:rStyle w:val="FootnoteReference"/>
          <w:rFonts w:eastAsia="Times New Roman" w:cs="Times New Roman"/>
        </w:rPr>
        <w:footnoteReference w:id="10"/>
      </w:r>
      <w:r>
        <w:rPr>
          <w:rFonts w:eastAsia="Times New Roman" w:cs="Times New Roman"/>
        </w:rPr>
        <w:t xml:space="preserve"> it is bad enough that the Commission is proposing to set aside one vacant channel in the broadcast television band for unlicensed white-space devices.  Reserving </w:t>
      </w:r>
      <w:r w:rsidRPr="00972878">
        <w:rPr>
          <w:rFonts w:eastAsia="Times New Roman" w:cs="Times New Roman"/>
          <w:i/>
        </w:rPr>
        <w:t>two</w:t>
      </w:r>
      <w:r>
        <w:rPr>
          <w:rFonts w:eastAsia="Times New Roman" w:cs="Times New Roman"/>
        </w:rPr>
        <w:t xml:space="preserve"> vacant channels in a downsized broadcast television band is even worse.</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That’s because many low-power TV stations and TV translators who provide valuable service across the country will need a home after the auction.  Making yet another vacant channel off-limits to broadcasters will mean that more LPTV stations and TV translators will go off the air.  As one might say, you can’t say that you’re for LPTV stations and TV translators but then deliberately deny them spectrum within the broadcast television band.</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Stepping back, it is remarkable that we have come to the point where the following statement no longer has the support of the majority of the Federal Communications Commission:  “When it comes to the broadcast television band, broadcasters should have priority.”  Nonetheless, that remains my position.  It’s also the position of a large and bipartisan group of elected officials and, I daresay, the millions of Americans who rely on broadcasters each and every day.</w:t>
      </w:r>
    </w:p>
    <w:p w:rsidR="00DE0349" w:rsidRDefault="00DE0349" w:rsidP="00DE0349">
      <w:pPr>
        <w:spacing w:after="0"/>
        <w:ind w:firstLine="720"/>
        <w:rPr>
          <w:rFonts w:cs="Times New Roman"/>
        </w:rPr>
      </w:pPr>
    </w:p>
    <w:p w:rsidR="007E77D4" w:rsidRDefault="007E77D4" w:rsidP="00DE0349">
      <w:pPr>
        <w:spacing w:after="0"/>
        <w:ind w:firstLine="720"/>
        <w:rPr>
          <w:rFonts w:cs="Times New Roman"/>
        </w:rPr>
      </w:pPr>
      <w:r>
        <w:rPr>
          <w:rFonts w:cs="Times New Roman"/>
        </w:rPr>
        <w:t xml:space="preserve">I also disagree with the arbitrary and inconsistent manner in which the Commission will determine the size and makeup of the spectrum reserve.  </w:t>
      </w:r>
      <w:r>
        <w:rPr>
          <w:rFonts w:eastAsia="Times New Roman" w:cs="Times New Roman"/>
        </w:rPr>
        <w:t>From the start of this proceeding, I have opposed establishing any spectrum set-asides.</w:t>
      </w:r>
      <w:r>
        <w:rPr>
          <w:rStyle w:val="FootnoteReference"/>
          <w:rFonts w:eastAsia="Times New Roman" w:cs="Times New Roman"/>
        </w:rPr>
        <w:footnoteReference w:id="11"/>
      </w:r>
      <w:r>
        <w:rPr>
          <w:rFonts w:eastAsia="Times New Roman" w:cs="Times New Roman"/>
        </w:rPr>
        <w:t xml:space="preserve">  In my view, the Commission should not pick winners and losers.  Rather, we should give all participants an equal opportunity to bid on whatever spectrum they want.  Experience demonstrates that this is the best way to ensure that spectrum flows to its highest valued use, that auction revenues are maximized, and that we have the best chance of holding a successful incentive auction.</w:t>
      </w:r>
    </w:p>
    <w:p w:rsidR="00DE0349" w:rsidRDefault="00DE0349" w:rsidP="00DE0349">
      <w:pPr>
        <w:spacing w:after="0"/>
        <w:ind w:firstLine="720"/>
        <w:rPr>
          <w:rFonts w:cs="Times New Roman"/>
        </w:rPr>
      </w:pPr>
    </w:p>
    <w:p w:rsidR="007E77D4" w:rsidRDefault="007E77D4" w:rsidP="00DE0349">
      <w:pPr>
        <w:spacing w:after="0"/>
        <w:ind w:firstLine="720"/>
        <w:rPr>
          <w:rFonts w:cs="Times New Roman"/>
        </w:rPr>
      </w:pPr>
      <w:r>
        <w:rPr>
          <w:rFonts w:cs="Times New Roman"/>
        </w:rPr>
        <w:t>But at this point, that fight is water under the bridge.  The Commission decided last year to establish a spectrum reserve and the only question on the table right now is how to implement it.  And unfortunately, the internally contradictory approach set forth in this item only serves to heighten the unfairness of this misguided policy.</w:t>
      </w:r>
    </w:p>
    <w:p w:rsidR="00DE0349" w:rsidRDefault="00DE0349" w:rsidP="00DE0349">
      <w:pPr>
        <w:spacing w:after="0"/>
        <w:ind w:firstLine="720"/>
        <w:rPr>
          <w:rFonts w:cs="Times New Roman"/>
        </w:rPr>
      </w:pPr>
    </w:p>
    <w:p w:rsidR="007E77D4" w:rsidRDefault="007E77D4" w:rsidP="00DE0349">
      <w:pPr>
        <w:spacing w:after="0"/>
        <w:ind w:firstLine="720"/>
        <w:rPr>
          <w:rFonts w:cs="Times New Roman"/>
        </w:rPr>
      </w:pPr>
      <w:r>
        <w:rPr>
          <w:rFonts w:cs="Times New Roman"/>
        </w:rPr>
        <w:t>In particular, the Commission will determine the size of the reserve by aggregating the number of (less-impaired) Category 1 and (more-impaired) Category 2 licenses to be sold in a particular market.  So in deciding how big the reserve will be, both types of licenses will contribute to expanding the size of the reserve.  But at the same time, the Commission decides that only Category 1 licenses will be placed in the spectrum reserve while Category 2 licenses will be placed in the unreserved spectrum.  But if</w:t>
      </w:r>
      <w:r w:rsidRPr="00A753B2">
        <w:rPr>
          <w:rFonts w:cs="Times New Roman"/>
        </w:rPr>
        <w:t xml:space="preserve"> Category 2 licenses cannot be placed into the reserve, then why should</w:t>
      </w:r>
      <w:r>
        <w:rPr>
          <w:rFonts w:cs="Times New Roman"/>
        </w:rPr>
        <w:t xml:space="preserve"> they</w:t>
      </w:r>
      <w:r w:rsidRPr="00A753B2">
        <w:rPr>
          <w:rFonts w:cs="Times New Roman"/>
        </w:rPr>
        <w:t xml:space="preserve"> factor into calculating the reserve’s size?  </w:t>
      </w:r>
      <w:r>
        <w:rPr>
          <w:rFonts w:cs="Times New Roman"/>
        </w:rPr>
        <w:t xml:space="preserve">My position is simple:  </w:t>
      </w:r>
      <w:r w:rsidRPr="00A753B2">
        <w:rPr>
          <w:rFonts w:cs="Times New Roman"/>
        </w:rPr>
        <w:t>Spectrum that isn’t of sufficient quality to go in the reserve should not serve to in</w:t>
      </w:r>
      <w:r>
        <w:rPr>
          <w:rFonts w:cs="Times New Roman"/>
        </w:rPr>
        <w:t>flate the size of the reserve.</w:t>
      </w:r>
    </w:p>
    <w:p w:rsidR="00DE0349" w:rsidRDefault="00DE0349" w:rsidP="00DE0349">
      <w:pPr>
        <w:spacing w:after="0"/>
        <w:ind w:firstLine="720"/>
        <w:rPr>
          <w:rFonts w:cs="Times New Roman"/>
        </w:rPr>
      </w:pPr>
    </w:p>
    <w:p w:rsidR="007E77D4" w:rsidRDefault="007E77D4" w:rsidP="00DE0349">
      <w:pPr>
        <w:spacing w:after="0"/>
        <w:ind w:firstLine="720"/>
        <w:rPr>
          <w:rFonts w:cs="Times New Roman"/>
        </w:rPr>
      </w:pPr>
      <w:r>
        <w:rPr>
          <w:rFonts w:cs="Times New Roman"/>
        </w:rPr>
        <w:t>I suggested different approaches to fixing this problem.  One proposal was to determine the size of reserve by counting only Category 1 licenses.  Another was to permit Category 2 licenses to be placed in the reserve.  Again, each idea was rejected.</w:t>
      </w:r>
    </w:p>
    <w:p w:rsidR="00DE0349" w:rsidRDefault="00DE0349" w:rsidP="00DE0349">
      <w:pPr>
        <w:spacing w:after="0"/>
        <w:ind w:firstLine="720"/>
        <w:rPr>
          <w:rFonts w:eastAsia="Times New Roman" w:cs="Times New Roman"/>
        </w:rPr>
      </w:pPr>
    </w:p>
    <w:p w:rsidR="007E77D4" w:rsidRDefault="007E77D4" w:rsidP="00DE0349">
      <w:pPr>
        <w:spacing w:after="0"/>
        <w:ind w:firstLine="720"/>
        <w:rPr>
          <w:rFonts w:eastAsia="Times New Roman" w:cs="Times New Roman"/>
        </w:rPr>
      </w:pPr>
      <w:r>
        <w:rPr>
          <w:rFonts w:eastAsia="Times New Roman" w:cs="Times New Roman"/>
        </w:rPr>
        <w:t>To be sure, I do not disagree with every decision made in this item.  For example, I have long opposed the use of dynamic reserve pricing,</w:t>
      </w:r>
      <w:r>
        <w:rPr>
          <w:rStyle w:val="FootnoteReference"/>
          <w:rFonts w:eastAsia="Times New Roman" w:cs="Times New Roman"/>
        </w:rPr>
        <w:footnoteReference w:id="12"/>
      </w:r>
      <w:r>
        <w:rPr>
          <w:rFonts w:eastAsia="Times New Roman" w:cs="Times New Roman"/>
        </w:rPr>
        <w:t xml:space="preserve"> and the Commission at long last abandons it today.  I also support the Commission’s refusal to decouple the trigger for creating reserved spectrum from the amount of money necessary to close the incentive auction.  Reducing competition at any point in an auction is a mistake, but it would be a particularly colossal error to do so before we have ensured that the auction can close.  It would be like a football player beginning his touchdown celebration while still on the one-yard line.</w:t>
      </w:r>
      <w:r>
        <w:rPr>
          <w:rStyle w:val="FootnoteReference"/>
          <w:rFonts w:eastAsia="Times New Roman" w:cs="Times New Roman"/>
        </w:rPr>
        <w:footnoteReference w:id="13"/>
      </w:r>
      <w:r>
        <w:rPr>
          <w:rFonts w:eastAsia="Times New Roman" w:cs="Times New Roman"/>
        </w:rPr>
        <w:t xml:space="preserve">  We must keep focused on reaching our overriding objective, which is to have a successful auction, and we must not allow side issues to reduce our chances of achieving that goal.  But at the end of the day, the positive aspects of this item are few and far between, and I cannot support it.</w:t>
      </w:r>
    </w:p>
    <w:p w:rsidR="00DE0349" w:rsidRPr="00DE0349" w:rsidRDefault="00DE0349" w:rsidP="00DE0349">
      <w:pPr>
        <w:spacing w:after="0"/>
        <w:jc w:val="center"/>
        <w:rPr>
          <w:rFonts w:eastAsia="Times New Roman" w:cs="Times New Roman"/>
          <w:sz w:val="12"/>
          <w:szCs w:val="12"/>
        </w:rPr>
      </w:pPr>
    </w:p>
    <w:p w:rsidR="007E77D4" w:rsidRPr="00AE5AAE" w:rsidRDefault="007E77D4" w:rsidP="00DE0349">
      <w:pPr>
        <w:spacing w:after="0"/>
        <w:jc w:val="center"/>
        <w:rPr>
          <w:rFonts w:eastAsia="Times New Roman" w:cs="Times New Roman"/>
        </w:rPr>
      </w:pPr>
      <w:r>
        <w:rPr>
          <w:rFonts w:eastAsia="Times New Roman" w:cs="Times New Roman"/>
        </w:rPr>
        <w:t>* * </w:t>
      </w:r>
      <w:r w:rsidRPr="00AE5AAE">
        <w:rPr>
          <w:rFonts w:eastAsia="Times New Roman" w:cs="Times New Roman"/>
        </w:rPr>
        <w:t>*</w:t>
      </w:r>
    </w:p>
    <w:p w:rsidR="007E77D4" w:rsidRDefault="007E77D4" w:rsidP="00DE0349">
      <w:pPr>
        <w:spacing w:after="0"/>
        <w:ind w:firstLine="720"/>
        <w:rPr>
          <w:rFonts w:eastAsia="Times New Roman" w:cs="Times New Roman"/>
        </w:rPr>
      </w:pPr>
      <w:r>
        <w:rPr>
          <w:rFonts w:eastAsia="Times New Roman" w:cs="Times New Roman"/>
        </w:rPr>
        <w:t>Throughout this proceeding, the Commission has been plagued by the same problem.  It has been absolutely convinced that it has all the right answers.  As a result, there has been a stunning unwillingness to listen to what anyone else, from Republican Commissioners to Democratic Congressmen, has to say.  It doesn’t matter what the engineering shows, what stakeholders tell us, or what common sense suggests.  The answer is always the same:  “We are right, and you are wrong.”  That’s no way for the Commission to make decisions that will impact not only the wireless and broadcast industries, but all Americans, for years to come.</w:t>
      </w:r>
    </w:p>
    <w:p w:rsidR="00DE0349" w:rsidRDefault="00DE0349" w:rsidP="00DE0349">
      <w:pPr>
        <w:spacing w:after="0"/>
        <w:ind w:firstLine="720"/>
        <w:rPr>
          <w:rFonts w:eastAsia="Times New Roman" w:cs="Times New Roman"/>
        </w:rPr>
      </w:pPr>
    </w:p>
    <w:p w:rsidR="007E77D4" w:rsidRPr="00042D5C" w:rsidRDefault="007E77D4" w:rsidP="00DE0349">
      <w:pPr>
        <w:spacing w:after="0"/>
        <w:ind w:firstLine="720"/>
        <w:rPr>
          <w:rFonts w:eastAsia="Times New Roman" w:cs="Times New Roman"/>
        </w:rPr>
      </w:pPr>
      <w:r>
        <w:rPr>
          <w:rFonts w:eastAsia="Times New Roman" w:cs="Times New Roman"/>
        </w:rPr>
        <w:t>I respectfully dissent.</w:t>
      </w:r>
    </w:p>
    <w:sectPr w:rsidR="007E77D4" w:rsidRPr="00042D5C" w:rsidSect="00DE0349">
      <w:headerReference w:type="even" r:id="rId7"/>
      <w:headerReference w:type="default" r:id="rId8"/>
      <w:footerReference w:type="even" r:id="rId9"/>
      <w:footerReference w:type="default" r:id="rId10"/>
      <w:headerReference w:type="first" r:id="rId11"/>
      <w:footerReference w:type="first" r:id="rId12"/>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6D" w:rsidRDefault="0071026D" w:rsidP="00707EF7">
      <w:pPr>
        <w:spacing w:after="0"/>
      </w:pPr>
      <w:r>
        <w:separator/>
      </w:r>
    </w:p>
  </w:endnote>
  <w:endnote w:type="continuationSeparator" w:id="0">
    <w:p w:rsidR="0071026D" w:rsidRDefault="0071026D"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0D" w:rsidRDefault="009D2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03620"/>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43BA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84470"/>
      <w:docPartObj>
        <w:docPartGallery w:val="Page Numbers (Bottom of Page)"/>
        <w:docPartUnique/>
      </w:docPartObj>
    </w:sdtPr>
    <w:sdtEndPr>
      <w:rPr>
        <w:noProof/>
      </w:rPr>
    </w:sdtEndPr>
    <w:sdtContent>
      <w:p w:rsidR="00150AD0" w:rsidRDefault="00150AD0">
        <w:pPr>
          <w:pStyle w:val="Footer"/>
          <w:jc w:val="center"/>
        </w:pPr>
        <w:r>
          <w:fldChar w:fldCharType="begin"/>
        </w:r>
        <w:r>
          <w:instrText xml:space="preserve"> PAGE   \* MERGEFORMAT </w:instrText>
        </w:r>
        <w:r>
          <w:fldChar w:fldCharType="separate"/>
        </w:r>
        <w:r w:rsidR="00843BAE">
          <w:rPr>
            <w:noProof/>
          </w:rPr>
          <w:t>1</w:t>
        </w:r>
        <w:r>
          <w:rPr>
            <w:noProof/>
          </w:rPr>
          <w:fldChar w:fldCharType="end"/>
        </w:r>
      </w:p>
    </w:sdtContent>
  </w:sdt>
  <w:p w:rsidR="00150AD0" w:rsidRDefault="0015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6D" w:rsidRDefault="0071026D" w:rsidP="00707EF7">
      <w:pPr>
        <w:spacing w:after="0"/>
      </w:pPr>
      <w:r>
        <w:separator/>
      </w:r>
    </w:p>
  </w:footnote>
  <w:footnote w:type="continuationSeparator" w:id="0">
    <w:p w:rsidR="0071026D" w:rsidRDefault="0071026D" w:rsidP="00707EF7">
      <w:pPr>
        <w:spacing w:after="0"/>
      </w:pPr>
      <w:r>
        <w:continuationSeparator/>
      </w:r>
    </w:p>
  </w:footnote>
  <w:footnote w:id="1">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w:t>
      </w:r>
      <w:r w:rsidRPr="009647DC">
        <w:rPr>
          <w:rFonts w:cs="Times New Roman"/>
        </w:rPr>
        <w:t xml:space="preserve"> </w:t>
      </w:r>
      <w:r w:rsidRPr="009A6867">
        <w:rPr>
          <w:rFonts w:cs="Times New Roman"/>
        </w:rPr>
        <w:t>Letter from Joan Marsh, AT&amp;T to Marlene H. Dortch, Secretary, FCC, GN Docket No. 12-168, AU Docket No. 14-252 (July 27, 2015) (Table entitled “Summary Including Full Device Impacts</w:t>
      </w:r>
      <w:r>
        <w:rPr>
          <w:rFonts w:cs="Times New Roman"/>
        </w:rPr>
        <w:t>”</w:t>
      </w:r>
      <w:r w:rsidRPr="009A6867">
        <w:rPr>
          <w:rFonts w:cs="Times New Roman"/>
        </w:rPr>
        <w:t>).</w:t>
      </w:r>
    </w:p>
  </w:footnote>
  <w:footnote w:id="2">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Cellular South Comments at 4.</w:t>
      </w:r>
    </w:p>
  </w:footnote>
  <w:footnote w:id="3">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T-Mobile Comments at 14.</w:t>
      </w:r>
    </w:p>
  </w:footnote>
  <w:footnote w:id="4">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Verizon Comments at 18.</w:t>
      </w:r>
    </w:p>
  </w:footnote>
  <w:footnote w:id="5">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T-Mobile Comments at 12.</w:t>
      </w:r>
    </w:p>
  </w:footnote>
  <w:footnote w:id="6">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Verizon Comments at 18.</w:t>
      </w:r>
    </w:p>
  </w:footnote>
  <w:footnote w:id="7">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 e.g.</w:t>
      </w:r>
      <w:r w:rsidRPr="009A6867">
        <w:rPr>
          <w:rFonts w:cs="Times New Roman"/>
        </w:rPr>
        <w:t xml:space="preserve">, CTIA Comments at 5; Verizon Comments at 19; NAB Reply </w:t>
      </w:r>
      <w:r>
        <w:rPr>
          <w:rFonts w:cs="Times New Roman"/>
        </w:rPr>
        <w:t>Comments at 5–</w:t>
      </w:r>
      <w:r w:rsidRPr="009A6867">
        <w:rPr>
          <w:rFonts w:cs="Times New Roman"/>
        </w:rPr>
        <w:t xml:space="preserve">6; Letter from Broadcast Networks and Their Affiliate Associations to Marlene H. Dortch, Secretary, FCC, GN Docket No. 12-268, AU Docket No. 14-252, WT Docket No. 12-269 (July 15, 2015); Letter from Michael Calabrese, Open Technology Institute at New American Foundation, to Marlene H. Dortch, Secretary, FCC, GN Docket No. 12-268, AU Docket No. 14-252, WT Docket No. 12-269 (July 7, 2015); Letter from Harold Feld, Public Knowledge, to Marlene H. Dortch, Secretary, FCC, GN Docket No. 12-268, AU Docket No. 14-252, WT Docket No. </w:t>
      </w:r>
      <w:r>
        <w:rPr>
          <w:rFonts w:cs="Times New Roman"/>
        </w:rPr>
        <w:t>12-269 (July 9, 2015).</w:t>
      </w:r>
    </w:p>
  </w:footnote>
  <w:footnote w:id="8">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w:t>
      </w:r>
      <w:r w:rsidRPr="009647DC">
        <w:rPr>
          <w:rFonts w:cs="Times New Roman"/>
        </w:rPr>
        <w:t xml:space="preserve"> </w:t>
      </w:r>
      <w:r w:rsidRPr="009A6867">
        <w:rPr>
          <w:rFonts w:cs="Times New Roman"/>
        </w:rPr>
        <w:t xml:space="preserve">Letter from Hon. Richard Blumenthal </w:t>
      </w:r>
      <w:r w:rsidRPr="009A6867">
        <w:rPr>
          <w:rFonts w:cs="Times New Roman"/>
          <w:i/>
        </w:rPr>
        <w:t>et al</w:t>
      </w:r>
      <w:r w:rsidRPr="009A6867">
        <w:rPr>
          <w:rFonts w:cs="Times New Roman"/>
        </w:rPr>
        <w:t>. to Hon. Tom Wheeler, Chairman, FCC, GN Docket No. 12-268, GN Docket No. 12-269, AU Docket No. 14-252, MB Docket No. 15-146 (Au</w:t>
      </w:r>
      <w:r>
        <w:rPr>
          <w:rFonts w:cs="Times New Roman"/>
        </w:rPr>
        <w:t>gust 4, 2015).</w:t>
      </w:r>
    </w:p>
  </w:footnote>
  <w:footnote w:id="9">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w:t>
      </w:r>
      <w:r w:rsidRPr="009647DC">
        <w:rPr>
          <w:rFonts w:cs="Times New Roman"/>
        </w:rPr>
        <w:t xml:space="preserve"> </w:t>
      </w:r>
      <w:r w:rsidRPr="009A6867">
        <w:rPr>
          <w:rFonts w:cs="Times New Roman"/>
        </w:rPr>
        <w:t>Letter from Maya Wiley, Counsel to the Mayor, New York City to Marlene H. Dortch, Secretary, FCC, GN Docket No. 12-268, AU Docket No. 14-252 (July 30, 2015).</w:t>
      </w:r>
    </w:p>
  </w:footnote>
  <w:footnote w:id="10">
    <w:p w:rsidR="007E77D4" w:rsidRPr="009A6867" w:rsidRDefault="007E77D4" w:rsidP="007E77D4">
      <w:pPr>
        <w:rPr>
          <w:rFonts w:cs="Times New Roman"/>
        </w:rPr>
      </w:pPr>
      <w:r w:rsidRPr="009A6867">
        <w:rPr>
          <w:rStyle w:val="FootnoteReference"/>
          <w:rFonts w:cs="Times New Roman"/>
          <w:sz w:val="20"/>
          <w:szCs w:val="20"/>
        </w:rPr>
        <w:footnoteRef/>
      </w:r>
      <w:r w:rsidRPr="009A6867">
        <w:rPr>
          <w:rFonts w:cs="Times New Roman"/>
          <w:sz w:val="20"/>
          <w:szCs w:val="20"/>
        </w:rPr>
        <w:t xml:space="preserve"> </w:t>
      </w:r>
      <w:r w:rsidRPr="009A6867">
        <w:rPr>
          <w:rFonts w:cs="Times New Roman"/>
          <w:i/>
          <w:sz w:val="20"/>
          <w:szCs w:val="20"/>
        </w:rPr>
        <w:t xml:space="preserve">See Amendment of Parts 15, 73 and 74 of the Commission’s Rules to Provide for the Preservation of One Vacant Channel in the UHF Television Band </w:t>
      </w:r>
      <w:r>
        <w:rPr>
          <w:rFonts w:cs="Times New Roman"/>
          <w:i/>
          <w:sz w:val="20"/>
          <w:szCs w:val="20"/>
        </w:rPr>
        <w:t>f</w:t>
      </w:r>
      <w:r w:rsidRPr="009A6867">
        <w:rPr>
          <w:rFonts w:cs="Times New Roman"/>
          <w:i/>
          <w:sz w:val="20"/>
          <w:szCs w:val="20"/>
        </w:rPr>
        <w:t xml:space="preserve">or Use </w:t>
      </w:r>
      <w:r>
        <w:rPr>
          <w:rFonts w:cs="Times New Roman"/>
          <w:i/>
          <w:sz w:val="20"/>
          <w:szCs w:val="20"/>
        </w:rPr>
        <w:t>b</w:t>
      </w:r>
      <w:r w:rsidRPr="009A6867">
        <w:rPr>
          <w:rFonts w:cs="Times New Roman"/>
          <w:i/>
          <w:sz w:val="20"/>
          <w:szCs w:val="20"/>
        </w:rPr>
        <w:t>y White Space Devices and Wireless Microphones</w:t>
      </w:r>
      <w:r>
        <w:rPr>
          <w:rFonts w:cs="Times New Roman"/>
          <w:i/>
          <w:sz w:val="20"/>
          <w:szCs w:val="20"/>
        </w:rPr>
        <w:t xml:space="preserve">; </w:t>
      </w:r>
      <w:r w:rsidRPr="009A6867">
        <w:rPr>
          <w:rFonts w:cs="Times New Roman"/>
          <w:i/>
          <w:sz w:val="20"/>
          <w:szCs w:val="20"/>
        </w:rPr>
        <w:t>Expanding the Economic and Innovation Opportunities of Spectrum Through Incentive Auctions</w:t>
      </w:r>
      <w:r w:rsidRPr="009A6867">
        <w:rPr>
          <w:rFonts w:cs="Times New Roman"/>
          <w:sz w:val="20"/>
          <w:szCs w:val="20"/>
        </w:rPr>
        <w:t>, MB Docket N</w:t>
      </w:r>
      <w:r>
        <w:rPr>
          <w:rFonts w:cs="Times New Roman"/>
          <w:sz w:val="20"/>
          <w:szCs w:val="20"/>
        </w:rPr>
        <w:t>o</w:t>
      </w:r>
      <w:r w:rsidRPr="009A6867">
        <w:rPr>
          <w:rFonts w:cs="Times New Roman"/>
          <w:sz w:val="20"/>
          <w:szCs w:val="20"/>
        </w:rPr>
        <w:t>. 15-146;</w:t>
      </w:r>
      <w:r>
        <w:rPr>
          <w:rFonts w:cs="Times New Roman"/>
          <w:sz w:val="20"/>
          <w:szCs w:val="20"/>
        </w:rPr>
        <w:t xml:space="preserve"> </w:t>
      </w:r>
      <w:r w:rsidRPr="009A6867">
        <w:rPr>
          <w:rFonts w:cs="Times New Roman"/>
          <w:sz w:val="20"/>
          <w:szCs w:val="20"/>
        </w:rPr>
        <w:t>GN Docket N</w:t>
      </w:r>
      <w:r>
        <w:rPr>
          <w:rFonts w:cs="Times New Roman"/>
          <w:sz w:val="20"/>
          <w:szCs w:val="20"/>
        </w:rPr>
        <w:t>o</w:t>
      </w:r>
      <w:r w:rsidRPr="009A6867">
        <w:rPr>
          <w:rFonts w:cs="Times New Roman"/>
          <w:sz w:val="20"/>
          <w:szCs w:val="20"/>
        </w:rPr>
        <w:t xml:space="preserve">. 12-268, Notice of Proposed Rulemaking, </w:t>
      </w:r>
      <w:r>
        <w:rPr>
          <w:rFonts w:cs="Times New Roman"/>
          <w:color w:val="252525"/>
          <w:sz w:val="20"/>
          <w:szCs w:val="20"/>
        </w:rPr>
        <w:t>30 FCC Rcd 6711, 6742–43</w:t>
      </w:r>
      <w:r w:rsidRPr="009A6867">
        <w:rPr>
          <w:rFonts w:cs="Times New Roman"/>
          <w:color w:val="252525"/>
          <w:sz w:val="20"/>
          <w:szCs w:val="20"/>
        </w:rPr>
        <w:t xml:space="preserve"> </w:t>
      </w:r>
      <w:r w:rsidRPr="009A6867">
        <w:rPr>
          <w:rFonts w:cs="Times New Roman"/>
          <w:sz w:val="20"/>
          <w:szCs w:val="20"/>
        </w:rPr>
        <w:t xml:space="preserve">(2015) (Dissenting Statement of Commissioner Ajit Pai), </w:t>
      </w:r>
      <w:r w:rsidRPr="009A6867">
        <w:rPr>
          <w:rFonts w:cs="Times New Roman"/>
          <w:i/>
          <w:sz w:val="20"/>
          <w:szCs w:val="20"/>
        </w:rPr>
        <w:t>available at</w:t>
      </w:r>
      <w:r w:rsidRPr="009A6867">
        <w:rPr>
          <w:rFonts w:cs="Times New Roman"/>
          <w:sz w:val="20"/>
          <w:szCs w:val="20"/>
        </w:rPr>
        <w:t xml:space="preserve"> http://go.usa.gov/3sDq5</w:t>
      </w:r>
      <w:r w:rsidRPr="009A6867">
        <w:rPr>
          <w:rFonts w:cs="Times New Roman"/>
          <w:color w:val="1F497D"/>
          <w:sz w:val="20"/>
          <w:szCs w:val="20"/>
        </w:rPr>
        <w:t>.</w:t>
      </w:r>
    </w:p>
  </w:footnote>
  <w:footnote w:id="11">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rPr>
        <w:t>See Policies Regarding Mobile Spectrum Holdings</w:t>
      </w:r>
      <w:r>
        <w:rPr>
          <w:rFonts w:cs="Times New Roman"/>
          <w:i/>
        </w:rPr>
        <w:t>;</w:t>
      </w:r>
      <w:r w:rsidRPr="009A6867">
        <w:rPr>
          <w:rFonts w:cs="Times New Roman"/>
          <w:i/>
        </w:rPr>
        <w:t xml:space="preserve"> Expanding the Economic and Innovation Opportunities of Spectrum Through Incentive Auctions</w:t>
      </w:r>
      <w:r w:rsidRPr="009A6867">
        <w:rPr>
          <w:rFonts w:cs="Times New Roman"/>
        </w:rPr>
        <w:t xml:space="preserve">, WT Docket No. 12-269, GN Docket No. 12-268, Report and Order, 29 FCC Rcd 6133, 6268 (2014) (Dissenting Statement of Commissioner Ajit Pai), </w:t>
      </w:r>
      <w:r w:rsidRPr="009A6867">
        <w:rPr>
          <w:rFonts w:cs="Times New Roman"/>
          <w:i/>
        </w:rPr>
        <w:t>available at</w:t>
      </w:r>
      <w:r w:rsidRPr="009A6867">
        <w:rPr>
          <w:rFonts w:cs="Times New Roman"/>
        </w:rPr>
        <w:t xml:space="preserve"> http://go.usa.gov/3fvgd.</w:t>
      </w:r>
    </w:p>
  </w:footnote>
  <w:footnote w:id="12">
    <w:p w:rsidR="007E77D4" w:rsidRPr="009A6867" w:rsidRDefault="007E77D4" w:rsidP="007E77D4">
      <w:pPr>
        <w:rPr>
          <w:rFonts w:cs="Times New Roman"/>
        </w:rPr>
      </w:pPr>
      <w:r w:rsidRPr="009A6867">
        <w:rPr>
          <w:rStyle w:val="FootnoteReference"/>
          <w:rFonts w:cs="Times New Roman"/>
        </w:rPr>
        <w:footnoteRef/>
      </w:r>
      <w:r w:rsidRPr="009A6867">
        <w:rPr>
          <w:rFonts w:cs="Times New Roman"/>
        </w:rPr>
        <w:t xml:space="preserve"> </w:t>
      </w:r>
      <w:r w:rsidRPr="009A6867">
        <w:rPr>
          <w:rFonts w:cs="Times New Roman"/>
          <w:i/>
          <w:sz w:val="20"/>
          <w:szCs w:val="20"/>
        </w:rPr>
        <w:t>See Comment Sought On Competitive Bidding Procedures For Broadcast Incentive Auction 1000, Including Auctions 1001 and 1002</w:t>
      </w:r>
      <w:r w:rsidRPr="009A6867">
        <w:rPr>
          <w:rFonts w:cs="Times New Roman"/>
          <w:sz w:val="20"/>
          <w:szCs w:val="20"/>
        </w:rPr>
        <w:t xml:space="preserve">, AU Docket No. 14-252, GN Docket No. 12-268, Public Notice, </w:t>
      </w:r>
      <w:r>
        <w:rPr>
          <w:rFonts w:cs="Times New Roman"/>
          <w:color w:val="252525"/>
          <w:sz w:val="20"/>
          <w:szCs w:val="20"/>
        </w:rPr>
        <w:t>29 FCC Rcd 15750, 15912</w:t>
      </w:r>
      <w:r w:rsidRPr="009A6867">
        <w:rPr>
          <w:rFonts w:cs="Times New Roman"/>
          <w:sz w:val="20"/>
          <w:szCs w:val="20"/>
        </w:rPr>
        <w:t xml:space="preserve"> (2014) (Dissenting Statement of Commissioner Ajit Pai)</w:t>
      </w:r>
      <w:r>
        <w:rPr>
          <w:rFonts w:cs="Times New Roman"/>
          <w:sz w:val="20"/>
          <w:szCs w:val="20"/>
        </w:rPr>
        <w:t>,</w:t>
      </w:r>
      <w:r w:rsidRPr="009A6867">
        <w:rPr>
          <w:rFonts w:cs="Times New Roman"/>
          <w:sz w:val="20"/>
          <w:szCs w:val="20"/>
        </w:rPr>
        <w:t xml:space="preserve"> </w:t>
      </w:r>
      <w:r w:rsidRPr="009A6867">
        <w:rPr>
          <w:rFonts w:cs="Times New Roman"/>
          <w:i/>
          <w:sz w:val="20"/>
          <w:szCs w:val="20"/>
        </w:rPr>
        <w:t>available at</w:t>
      </w:r>
      <w:r w:rsidRPr="009A6867">
        <w:rPr>
          <w:rFonts w:cs="Times New Roman"/>
          <w:sz w:val="20"/>
          <w:szCs w:val="20"/>
        </w:rPr>
        <w:t xml:space="preserve"> http://go.usa.gov/3sDpB</w:t>
      </w:r>
      <w:r w:rsidRPr="009A6867">
        <w:rPr>
          <w:rFonts w:cs="Times New Roman"/>
          <w:color w:val="1F497D"/>
          <w:sz w:val="20"/>
          <w:szCs w:val="20"/>
        </w:rPr>
        <w:t>.</w:t>
      </w:r>
    </w:p>
  </w:footnote>
  <w:footnote w:id="13">
    <w:p w:rsidR="007E77D4" w:rsidRPr="009A6867" w:rsidRDefault="007E77D4" w:rsidP="007E77D4">
      <w:pPr>
        <w:pStyle w:val="FootnoteText"/>
        <w:rPr>
          <w:rFonts w:cs="Times New Roman"/>
        </w:rPr>
      </w:pPr>
      <w:r w:rsidRPr="009A6867">
        <w:rPr>
          <w:rStyle w:val="FootnoteReference"/>
          <w:rFonts w:cs="Times New Roman"/>
        </w:rPr>
        <w:footnoteRef/>
      </w:r>
      <w:r w:rsidRPr="009A6867">
        <w:rPr>
          <w:rFonts w:cs="Times New Roman"/>
        </w:rPr>
        <w:t xml:space="preserve"> </w:t>
      </w:r>
      <w:r>
        <w:rPr>
          <w:rFonts w:cs="Times New Roman"/>
        </w:rPr>
        <w:t xml:space="preserve">National Football League, Can’t-Miss Plays: Trevathan’s Drop Six, </w:t>
      </w:r>
      <w:r w:rsidRPr="009A6867">
        <w:rPr>
          <w:rFonts w:cs="Times New Roman"/>
        </w:rPr>
        <w:t>http://bit.ly/1KTbaAm.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0D" w:rsidRDefault="009D2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0D" w:rsidRDefault="009D2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0D" w:rsidRDefault="009D2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40FAC"/>
    <w:rsid w:val="00150AD0"/>
    <w:rsid w:val="00234381"/>
    <w:rsid w:val="00382F6B"/>
    <w:rsid w:val="004000BC"/>
    <w:rsid w:val="00454D78"/>
    <w:rsid w:val="004B204E"/>
    <w:rsid w:val="005E7616"/>
    <w:rsid w:val="006906D3"/>
    <w:rsid w:val="00707EF7"/>
    <w:rsid w:val="0071026D"/>
    <w:rsid w:val="007E77D4"/>
    <w:rsid w:val="00843BAE"/>
    <w:rsid w:val="00855A8C"/>
    <w:rsid w:val="008D7702"/>
    <w:rsid w:val="008E1764"/>
    <w:rsid w:val="009D2B0D"/>
    <w:rsid w:val="00BA6AAD"/>
    <w:rsid w:val="00DC27D0"/>
    <w:rsid w:val="00DE0349"/>
    <w:rsid w:val="00EB012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customStyle="1" w:styleId="BodyA">
    <w:name w:val="Body A"/>
    <w:rsid w:val="005E7616"/>
    <w:pPr>
      <w:spacing w:after="0" w:line="240" w:lineRule="auto"/>
    </w:pPr>
    <w:rPr>
      <w:rFonts w:ascii="Helvetica" w:eastAsia="Arial Unicode M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customStyle="1" w:styleId="BodyA">
    <w:name w:val="Body A"/>
    <w:rsid w:val="005E7616"/>
    <w:pPr>
      <w:spacing w:after="0" w:line="240" w:lineRule="auto"/>
    </w:pPr>
    <w:rPr>
      <w:rFonts w:ascii="Helvetica"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3181">
      <w:bodyDiv w:val="1"/>
      <w:marLeft w:val="0"/>
      <w:marRight w:val="0"/>
      <w:marTop w:val="0"/>
      <w:marBottom w:val="0"/>
      <w:divBdr>
        <w:top w:val="none" w:sz="0" w:space="0" w:color="auto"/>
        <w:left w:val="none" w:sz="0" w:space="0" w:color="auto"/>
        <w:bottom w:val="none" w:sz="0" w:space="0" w:color="auto"/>
        <w:right w:val="none" w:sz="0" w:space="0" w:color="auto"/>
      </w:divBdr>
    </w:div>
    <w:div w:id="668797149">
      <w:bodyDiv w:val="1"/>
      <w:marLeft w:val="0"/>
      <w:marRight w:val="0"/>
      <w:marTop w:val="0"/>
      <w:marBottom w:val="0"/>
      <w:divBdr>
        <w:top w:val="none" w:sz="0" w:space="0" w:color="auto"/>
        <w:left w:val="none" w:sz="0" w:space="0" w:color="auto"/>
        <w:bottom w:val="none" w:sz="0" w:space="0" w:color="auto"/>
        <w:right w:val="none" w:sz="0" w:space="0" w:color="auto"/>
      </w:divBdr>
    </w:div>
    <w:div w:id="12778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2114</Words>
  <Characters>10978</Characters>
  <Application>Microsoft Office Word</Application>
  <DocSecurity>0</DocSecurity>
  <Lines>167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2015-08-11T18:57:00Z</dcterms:created>
  <dcterms:modified xsi:type="dcterms:W3CDTF">2015-08-11T18:57:00Z</dcterms:modified>
  <cp:category> </cp:category>
  <cp:contentStatus> </cp:contentStatus>
</cp:coreProperties>
</file>