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A21C" w14:textId="77777777" w:rsidR="009A310E" w:rsidRDefault="009A310E" w:rsidP="009A310E">
      <w:pPr>
        <w:jc w:val="center"/>
        <w:rPr>
          <w:b/>
        </w:rPr>
      </w:pPr>
      <w:bookmarkStart w:id="0" w:name="_GoBack"/>
      <w:bookmarkEnd w:id="0"/>
      <w:r>
        <w:rPr>
          <w:b/>
        </w:rPr>
        <w:t>Before the</w:t>
      </w:r>
    </w:p>
    <w:p w14:paraId="0461C6D8" w14:textId="77777777" w:rsidR="009A310E" w:rsidRDefault="009A310E" w:rsidP="009A310E">
      <w:pPr>
        <w:jc w:val="center"/>
        <w:rPr>
          <w:b/>
        </w:rPr>
      </w:pPr>
      <w:r>
        <w:rPr>
          <w:b/>
        </w:rPr>
        <w:t>Federal Communications Commission</w:t>
      </w:r>
    </w:p>
    <w:p w14:paraId="36160890" w14:textId="77777777" w:rsidR="009A310E" w:rsidRDefault="009A310E" w:rsidP="009A310E">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065349B8" w14:textId="77777777" w:rsidR="009A310E" w:rsidRDefault="009A310E" w:rsidP="009A310E"/>
    <w:p w14:paraId="443FBD4F" w14:textId="77777777" w:rsidR="009A310E" w:rsidRDefault="009A310E" w:rsidP="009A310E"/>
    <w:tbl>
      <w:tblPr>
        <w:tblW w:w="0" w:type="auto"/>
        <w:tblLayout w:type="fixed"/>
        <w:tblLook w:val="0000" w:firstRow="0" w:lastRow="0" w:firstColumn="0" w:lastColumn="0" w:noHBand="0" w:noVBand="0"/>
      </w:tblPr>
      <w:tblGrid>
        <w:gridCol w:w="4698"/>
        <w:gridCol w:w="720"/>
        <w:gridCol w:w="4230"/>
      </w:tblGrid>
      <w:tr w:rsidR="009A310E" w14:paraId="7A8C73F3" w14:textId="77777777">
        <w:tc>
          <w:tcPr>
            <w:tcW w:w="4698" w:type="dxa"/>
          </w:tcPr>
          <w:p w14:paraId="5C4E52A5" w14:textId="77777777" w:rsidR="009A310E" w:rsidRDefault="00D0697E" w:rsidP="0002342F">
            <w:pPr>
              <w:ind w:right="-14"/>
            </w:pPr>
            <w:r>
              <w:t>In the M</w:t>
            </w:r>
            <w:r w:rsidR="009A310E">
              <w:t>atter of</w:t>
            </w:r>
          </w:p>
          <w:p w14:paraId="43C560B4" w14:textId="77777777" w:rsidR="009A310E" w:rsidRDefault="009A310E" w:rsidP="0002342F">
            <w:pPr>
              <w:ind w:right="-14"/>
            </w:pPr>
          </w:p>
          <w:p w14:paraId="061BAE4A" w14:textId="77777777" w:rsidR="009A310E" w:rsidRPr="0002342F" w:rsidRDefault="00244293" w:rsidP="0002342F">
            <w:pPr>
              <w:keepNext/>
              <w:ind w:right="-14"/>
              <w:outlineLvl w:val="1"/>
            </w:pPr>
            <w:r w:rsidRPr="00244293">
              <w:t xml:space="preserve">Final </w:t>
            </w:r>
            <w:r>
              <w:t>A</w:t>
            </w:r>
            <w:r w:rsidRPr="00244293">
              <w:t xml:space="preserve">nalysis </w:t>
            </w:r>
            <w:r>
              <w:t>C</w:t>
            </w:r>
            <w:r w:rsidRPr="00244293">
              <w:t xml:space="preserve">ommunication </w:t>
            </w:r>
            <w:r>
              <w:t>S</w:t>
            </w:r>
            <w:r w:rsidRPr="00244293">
              <w:t xml:space="preserve">ervices, </w:t>
            </w:r>
            <w:r>
              <w:t>I</w:t>
            </w:r>
            <w:r w:rsidRPr="00244293">
              <w:t>nc.</w:t>
            </w:r>
          </w:p>
          <w:p w14:paraId="6EF9F8A3" w14:textId="77777777" w:rsidR="00811209" w:rsidRDefault="00811209" w:rsidP="0002342F">
            <w:pPr>
              <w:ind w:right="-14"/>
            </w:pPr>
          </w:p>
          <w:p w14:paraId="06C4886B" w14:textId="77777777" w:rsidR="009A310E" w:rsidRDefault="009A310E" w:rsidP="0002342F">
            <w:pPr>
              <w:ind w:right="-14"/>
            </w:pPr>
            <w:r>
              <w:t xml:space="preserve">Authorization to Construct, Launch and Operate </w:t>
            </w:r>
          </w:p>
          <w:p w14:paraId="3CB22672" w14:textId="77777777" w:rsidR="009A310E" w:rsidRDefault="009A310E" w:rsidP="0002342F">
            <w:pPr>
              <w:ind w:right="-14"/>
            </w:pPr>
            <w:r>
              <w:t>a Non-Voice, Non-Geostationary Mobile Satellite System in the 148-150.5 MHz, 400.15-401 MHz, and 137-138 MHz Bands</w:t>
            </w:r>
            <w:r>
              <w:tab/>
            </w:r>
            <w:r>
              <w:tab/>
            </w:r>
            <w:r>
              <w:tab/>
            </w:r>
          </w:p>
        </w:tc>
        <w:tc>
          <w:tcPr>
            <w:tcW w:w="720" w:type="dxa"/>
          </w:tcPr>
          <w:p w14:paraId="1979B863" w14:textId="77777777" w:rsidR="009A310E" w:rsidRDefault="009A310E" w:rsidP="009A310E">
            <w:pPr>
              <w:rPr>
                <w:b/>
              </w:rPr>
            </w:pPr>
            <w:r>
              <w:rPr>
                <w:b/>
              </w:rPr>
              <w:t>)</w:t>
            </w:r>
          </w:p>
          <w:p w14:paraId="6DA360B0" w14:textId="77777777" w:rsidR="009A310E" w:rsidRDefault="009A310E" w:rsidP="009A310E">
            <w:pPr>
              <w:rPr>
                <w:b/>
              </w:rPr>
            </w:pPr>
            <w:r>
              <w:rPr>
                <w:b/>
              </w:rPr>
              <w:t>)</w:t>
            </w:r>
          </w:p>
          <w:p w14:paraId="2FC13F04" w14:textId="77777777" w:rsidR="009A310E" w:rsidRDefault="009A310E" w:rsidP="009A310E">
            <w:pPr>
              <w:rPr>
                <w:b/>
              </w:rPr>
            </w:pPr>
            <w:r>
              <w:rPr>
                <w:b/>
              </w:rPr>
              <w:t>)</w:t>
            </w:r>
          </w:p>
          <w:p w14:paraId="239B58B1" w14:textId="77777777" w:rsidR="009A310E" w:rsidRDefault="009A310E" w:rsidP="009A310E">
            <w:pPr>
              <w:rPr>
                <w:b/>
              </w:rPr>
            </w:pPr>
            <w:r>
              <w:rPr>
                <w:b/>
              </w:rPr>
              <w:t>)</w:t>
            </w:r>
          </w:p>
          <w:p w14:paraId="19A648C8" w14:textId="77777777" w:rsidR="009A310E" w:rsidRDefault="009A310E" w:rsidP="009A310E">
            <w:pPr>
              <w:rPr>
                <w:b/>
              </w:rPr>
            </w:pPr>
            <w:r>
              <w:rPr>
                <w:b/>
              </w:rPr>
              <w:t>)</w:t>
            </w:r>
          </w:p>
          <w:p w14:paraId="1B42E944" w14:textId="77777777" w:rsidR="009A310E" w:rsidRDefault="009A310E" w:rsidP="009A310E">
            <w:pPr>
              <w:rPr>
                <w:b/>
              </w:rPr>
            </w:pPr>
            <w:r>
              <w:rPr>
                <w:b/>
              </w:rPr>
              <w:t>)</w:t>
            </w:r>
          </w:p>
          <w:p w14:paraId="70FB898D" w14:textId="77777777" w:rsidR="009A310E" w:rsidRDefault="009A310E" w:rsidP="009A310E">
            <w:pPr>
              <w:rPr>
                <w:b/>
              </w:rPr>
            </w:pPr>
            <w:r>
              <w:rPr>
                <w:b/>
              </w:rPr>
              <w:t>)</w:t>
            </w:r>
          </w:p>
          <w:p w14:paraId="7CD8DABC" w14:textId="77777777" w:rsidR="009A310E" w:rsidRDefault="009A310E" w:rsidP="009A310E">
            <w:pPr>
              <w:rPr>
                <w:b/>
              </w:rPr>
            </w:pPr>
            <w:r>
              <w:rPr>
                <w:b/>
              </w:rPr>
              <w:t>)</w:t>
            </w:r>
          </w:p>
          <w:p w14:paraId="264C4985" w14:textId="77777777" w:rsidR="009A310E" w:rsidRDefault="009A310E" w:rsidP="002A6B85">
            <w:pPr>
              <w:rPr>
                <w:b/>
              </w:rPr>
            </w:pPr>
          </w:p>
        </w:tc>
        <w:tc>
          <w:tcPr>
            <w:tcW w:w="4230" w:type="dxa"/>
          </w:tcPr>
          <w:p w14:paraId="57AD4A75" w14:textId="77777777" w:rsidR="00E86B33" w:rsidRPr="00961B85" w:rsidRDefault="009A310E" w:rsidP="0002342F">
            <w:pPr>
              <w:tabs>
                <w:tab w:val="left" w:pos="885"/>
              </w:tabs>
              <w:rPr>
                <w:snapToGrid/>
              </w:rPr>
            </w:pPr>
            <w:r w:rsidRPr="00961B85">
              <w:t>File Nos.</w:t>
            </w:r>
            <w:r w:rsidR="00E86B33" w:rsidRPr="00961B85">
              <w:t xml:space="preserve"> </w:t>
            </w:r>
            <w:r w:rsidRPr="00961B85">
              <w:t>25-SAT-P/LA-95</w:t>
            </w:r>
          </w:p>
          <w:p w14:paraId="2E0E4DDC" w14:textId="77777777" w:rsidR="00E86B33" w:rsidRPr="00D14101" w:rsidRDefault="00E86B33" w:rsidP="0002342F">
            <w:pPr>
              <w:tabs>
                <w:tab w:val="left" w:pos="885"/>
              </w:tabs>
              <w:rPr>
                <w:snapToGrid/>
              </w:rPr>
            </w:pPr>
            <w:r w:rsidRPr="00961B85">
              <w:tab/>
            </w:r>
            <w:r w:rsidR="009A310E">
              <w:t>76-SAT-AMEND-95</w:t>
            </w:r>
          </w:p>
          <w:p w14:paraId="75CDC537" w14:textId="77777777" w:rsidR="00E86B33" w:rsidRPr="00194310" w:rsidRDefault="00E86B33" w:rsidP="0002342F">
            <w:pPr>
              <w:tabs>
                <w:tab w:val="left" w:pos="885"/>
              </w:tabs>
              <w:rPr>
                <w:snapToGrid/>
              </w:rPr>
            </w:pPr>
            <w:r>
              <w:tab/>
            </w:r>
            <w:r w:rsidR="009A310E">
              <w:t>79</w:t>
            </w:r>
            <w:r w:rsidR="009A310E" w:rsidRPr="00194310">
              <w:t>-SAT-AMEND-96</w:t>
            </w:r>
          </w:p>
          <w:p w14:paraId="7213B614" w14:textId="77777777" w:rsidR="00E86B33" w:rsidRPr="00194310" w:rsidRDefault="00E86B33" w:rsidP="0002342F">
            <w:pPr>
              <w:tabs>
                <w:tab w:val="left" w:pos="885"/>
              </w:tabs>
              <w:rPr>
                <w:snapToGrid/>
              </w:rPr>
            </w:pPr>
            <w:r>
              <w:tab/>
            </w:r>
            <w:r w:rsidR="009A310E" w:rsidRPr="00194310">
              <w:t>151-SAT-AMEND-96</w:t>
            </w:r>
          </w:p>
          <w:p w14:paraId="793D1B11" w14:textId="2D000B58" w:rsidR="00E86B33" w:rsidRDefault="00E86B33" w:rsidP="0002342F">
            <w:pPr>
              <w:tabs>
                <w:tab w:val="left" w:pos="885"/>
              </w:tabs>
              <w:rPr>
                <w:snapToGrid/>
              </w:rPr>
            </w:pPr>
            <w:r>
              <w:tab/>
            </w:r>
            <w:r w:rsidR="009A310E">
              <w:t>7-SAT-AMEND-9</w:t>
            </w:r>
            <w:r w:rsidR="00CB0ADE">
              <w:t>8</w:t>
            </w:r>
          </w:p>
          <w:p w14:paraId="38445A7B" w14:textId="77777777" w:rsidR="00E86B33" w:rsidRDefault="00E86B33" w:rsidP="0002342F">
            <w:pPr>
              <w:tabs>
                <w:tab w:val="left" w:pos="885"/>
              </w:tabs>
              <w:rPr>
                <w:snapToGrid/>
              </w:rPr>
            </w:pPr>
            <w:r>
              <w:tab/>
            </w:r>
            <w:r w:rsidR="009A310E">
              <w:t>SAT-MOD-20020329-00245</w:t>
            </w:r>
            <w:r>
              <w:t xml:space="preserve"> </w:t>
            </w:r>
          </w:p>
          <w:p w14:paraId="314FEB8A" w14:textId="77777777" w:rsidR="00E86B33" w:rsidRDefault="00E86B33" w:rsidP="0002342F">
            <w:pPr>
              <w:tabs>
                <w:tab w:val="left" w:pos="885"/>
              </w:tabs>
              <w:rPr>
                <w:snapToGrid/>
              </w:rPr>
            </w:pPr>
            <w:r>
              <w:tab/>
            </w:r>
            <w:r w:rsidR="009A310E">
              <w:t>SAT-AMD-20030606-00112</w:t>
            </w:r>
            <w:r w:rsidRPr="00084259">
              <w:t xml:space="preserve"> </w:t>
            </w:r>
          </w:p>
          <w:p w14:paraId="620BD237" w14:textId="77777777" w:rsidR="009A310E" w:rsidRDefault="00E86B33" w:rsidP="0002342F">
            <w:pPr>
              <w:tabs>
                <w:tab w:val="left" w:pos="899"/>
              </w:tabs>
              <w:rPr>
                <w:snapToGrid/>
              </w:rPr>
            </w:pPr>
            <w:r w:rsidRPr="00084259">
              <w:t>Call Sign</w:t>
            </w:r>
            <w:r>
              <w:tab/>
            </w:r>
            <w:r w:rsidRPr="00084259">
              <w:t>S21</w:t>
            </w:r>
            <w:r>
              <w:t>50</w:t>
            </w:r>
          </w:p>
        </w:tc>
      </w:tr>
      <w:tr w:rsidR="009A310E" w14:paraId="3F9A2050" w14:textId="77777777">
        <w:tc>
          <w:tcPr>
            <w:tcW w:w="4698" w:type="dxa"/>
          </w:tcPr>
          <w:p w14:paraId="794927A9" w14:textId="77777777" w:rsidR="009A310E" w:rsidRDefault="00FE1E7B" w:rsidP="009A310E">
            <w:pPr>
              <w:ind w:right="-18"/>
            </w:pPr>
            <w:r>
              <w:tab/>
            </w:r>
          </w:p>
        </w:tc>
        <w:tc>
          <w:tcPr>
            <w:tcW w:w="720" w:type="dxa"/>
          </w:tcPr>
          <w:p w14:paraId="06837E4D" w14:textId="77777777" w:rsidR="009A310E" w:rsidRDefault="009A310E" w:rsidP="009A310E">
            <w:pPr>
              <w:rPr>
                <w:b/>
              </w:rPr>
            </w:pPr>
          </w:p>
        </w:tc>
        <w:tc>
          <w:tcPr>
            <w:tcW w:w="4230" w:type="dxa"/>
          </w:tcPr>
          <w:p w14:paraId="7D9105D8" w14:textId="77777777" w:rsidR="009A310E" w:rsidRDefault="009A310E" w:rsidP="009A310E"/>
        </w:tc>
      </w:tr>
    </w:tbl>
    <w:p w14:paraId="16D665AC" w14:textId="77777777" w:rsidR="00A035E3" w:rsidRDefault="009A310E" w:rsidP="009A310E">
      <w:pPr>
        <w:spacing w:before="120"/>
        <w:jc w:val="center"/>
        <w:rPr>
          <w:b/>
          <w:spacing w:val="-2"/>
        </w:rPr>
      </w:pPr>
      <w:r>
        <w:rPr>
          <w:b/>
          <w:spacing w:val="-2"/>
        </w:rPr>
        <w:t>MEMORANDUM OPINION AND ORDER</w:t>
      </w:r>
    </w:p>
    <w:p w14:paraId="3A072B56" w14:textId="77777777" w:rsidR="009A310E" w:rsidRDefault="009A310E" w:rsidP="009A310E"/>
    <w:p w14:paraId="40165065" w14:textId="35FF470D" w:rsidR="00A66DA6" w:rsidRPr="0016692A" w:rsidRDefault="00A66DA6" w:rsidP="0016692A">
      <w:pPr>
        <w:tabs>
          <w:tab w:val="left" w:pos="720"/>
          <w:tab w:val="right" w:pos="9360"/>
        </w:tabs>
        <w:suppressAutoHyphens/>
        <w:spacing w:line="227" w:lineRule="auto"/>
        <w:rPr>
          <w:spacing w:val="-2"/>
        </w:rPr>
      </w:pPr>
      <w:r w:rsidRPr="0016692A">
        <w:rPr>
          <w:b/>
          <w:spacing w:val="-2"/>
        </w:rPr>
        <w:t xml:space="preserve">Adopted:  </w:t>
      </w:r>
      <w:r>
        <w:rPr>
          <w:b/>
          <w:spacing w:val="-2"/>
        </w:rPr>
        <w:t xml:space="preserve">January </w:t>
      </w:r>
      <w:r w:rsidR="00D354BE">
        <w:rPr>
          <w:b/>
          <w:spacing w:val="-2"/>
        </w:rPr>
        <w:t>27</w:t>
      </w:r>
      <w:r>
        <w:rPr>
          <w:b/>
          <w:spacing w:val="-2"/>
        </w:rPr>
        <w:t>, 201</w:t>
      </w:r>
      <w:r w:rsidR="00AE3061">
        <w:rPr>
          <w:b/>
          <w:spacing w:val="-2"/>
        </w:rPr>
        <w:t>5</w:t>
      </w:r>
      <w:r w:rsidRPr="0016692A">
        <w:rPr>
          <w:b/>
          <w:spacing w:val="-2"/>
        </w:rPr>
        <w:tab/>
        <w:t xml:space="preserve">Released:  </w:t>
      </w:r>
      <w:r>
        <w:rPr>
          <w:b/>
          <w:spacing w:val="-2"/>
        </w:rPr>
        <w:t xml:space="preserve">January </w:t>
      </w:r>
      <w:r w:rsidR="00D354BE">
        <w:rPr>
          <w:b/>
          <w:spacing w:val="-2"/>
        </w:rPr>
        <w:t>28</w:t>
      </w:r>
      <w:r>
        <w:rPr>
          <w:b/>
          <w:spacing w:val="-2"/>
        </w:rPr>
        <w:t>, 201</w:t>
      </w:r>
      <w:r w:rsidR="00AE3061">
        <w:rPr>
          <w:b/>
          <w:spacing w:val="-2"/>
        </w:rPr>
        <w:t>5</w:t>
      </w:r>
    </w:p>
    <w:p w14:paraId="1320D36C" w14:textId="77777777" w:rsidR="009A310E" w:rsidRDefault="009A310E" w:rsidP="009A310E">
      <w:pPr>
        <w:tabs>
          <w:tab w:val="left" w:pos="5760"/>
        </w:tabs>
        <w:rPr>
          <w:b/>
        </w:rPr>
      </w:pPr>
    </w:p>
    <w:p w14:paraId="6D5B9060" w14:textId="77777777" w:rsidR="009A310E" w:rsidRDefault="009A310E" w:rsidP="00CB0B59">
      <w:pPr>
        <w:tabs>
          <w:tab w:val="left" w:pos="5760"/>
        </w:tabs>
        <w:spacing w:after="120"/>
        <w:rPr>
          <w:spacing w:val="-2"/>
          <w:szCs w:val="22"/>
        </w:rPr>
      </w:pPr>
      <w:r w:rsidRPr="00041926">
        <w:rPr>
          <w:szCs w:val="22"/>
        </w:rPr>
        <w:t>By</w:t>
      </w:r>
      <w:r w:rsidR="00D0697E" w:rsidRPr="00041926">
        <w:rPr>
          <w:szCs w:val="22"/>
        </w:rPr>
        <w:t xml:space="preserve"> the Commission</w:t>
      </w:r>
      <w:r w:rsidRPr="00041926">
        <w:rPr>
          <w:spacing w:val="-2"/>
          <w:szCs w:val="22"/>
        </w:rPr>
        <w:t>:</w:t>
      </w:r>
    </w:p>
    <w:p w14:paraId="643B95E0" w14:textId="77777777" w:rsidR="00F263D0" w:rsidRPr="005B010D" w:rsidRDefault="00F263D0" w:rsidP="00CB0B59">
      <w:pPr>
        <w:tabs>
          <w:tab w:val="left" w:pos="5760"/>
        </w:tabs>
        <w:spacing w:after="120"/>
        <w:rPr>
          <w:szCs w:val="22"/>
        </w:rPr>
      </w:pPr>
    </w:p>
    <w:p w14:paraId="6CBEB147" w14:textId="77777777" w:rsidR="00AC2D15" w:rsidRPr="007C699A" w:rsidRDefault="00A035E3" w:rsidP="00FF524B">
      <w:pPr>
        <w:pStyle w:val="ParaNum"/>
        <w:rPr>
          <w:szCs w:val="22"/>
        </w:rPr>
      </w:pPr>
      <w:r>
        <w:rPr>
          <w:szCs w:val="22"/>
        </w:rPr>
        <w:t xml:space="preserve">In </w:t>
      </w:r>
      <w:r w:rsidR="00AC2D15" w:rsidRPr="007C699A">
        <w:rPr>
          <w:szCs w:val="22"/>
        </w:rPr>
        <w:t xml:space="preserve">this Memorandum Opinion and Order, we </w:t>
      </w:r>
      <w:r w:rsidR="00526A01" w:rsidRPr="007C699A">
        <w:rPr>
          <w:szCs w:val="22"/>
        </w:rPr>
        <w:t>deny</w:t>
      </w:r>
      <w:r w:rsidR="0053421A" w:rsidRPr="007C699A">
        <w:rPr>
          <w:szCs w:val="22"/>
        </w:rPr>
        <w:t xml:space="preserve"> </w:t>
      </w:r>
      <w:r w:rsidR="00475514" w:rsidRPr="007C699A">
        <w:rPr>
          <w:szCs w:val="22"/>
        </w:rPr>
        <w:t xml:space="preserve">an Application for Review filed by </w:t>
      </w:r>
      <w:r w:rsidR="009A310E" w:rsidRPr="007C699A">
        <w:rPr>
          <w:szCs w:val="22"/>
        </w:rPr>
        <w:t>Final Analysis Communication Services, Inc. (Final Analysis)</w:t>
      </w:r>
      <w:r w:rsidR="005E0F3C" w:rsidRPr="007C699A">
        <w:rPr>
          <w:szCs w:val="22"/>
        </w:rPr>
        <w:t xml:space="preserve">.  Final Analysis </w:t>
      </w:r>
      <w:r w:rsidR="00ED6AC6" w:rsidRPr="007C699A">
        <w:rPr>
          <w:szCs w:val="22"/>
        </w:rPr>
        <w:t xml:space="preserve">seeks review of </w:t>
      </w:r>
      <w:r w:rsidR="004F4509" w:rsidRPr="007C699A">
        <w:rPr>
          <w:szCs w:val="22"/>
        </w:rPr>
        <w:t xml:space="preserve">a decision by </w:t>
      </w:r>
      <w:r w:rsidR="00ED6AC6" w:rsidRPr="007C699A">
        <w:rPr>
          <w:szCs w:val="22"/>
        </w:rPr>
        <w:t>the International Bureau</w:t>
      </w:r>
      <w:r w:rsidR="00711CB0" w:rsidRPr="007C699A">
        <w:rPr>
          <w:szCs w:val="22"/>
        </w:rPr>
        <w:t xml:space="preserve"> </w:t>
      </w:r>
      <w:r w:rsidR="00ED6AC6" w:rsidRPr="007C699A">
        <w:rPr>
          <w:szCs w:val="22"/>
        </w:rPr>
        <w:t xml:space="preserve">denying </w:t>
      </w:r>
      <w:r w:rsidR="00D44038" w:rsidRPr="007C699A">
        <w:rPr>
          <w:szCs w:val="22"/>
        </w:rPr>
        <w:t>its</w:t>
      </w:r>
      <w:r w:rsidR="00ED6AC6" w:rsidRPr="007C699A">
        <w:rPr>
          <w:szCs w:val="22"/>
        </w:rPr>
        <w:t xml:space="preserve"> request for waiver of the </w:t>
      </w:r>
      <w:r w:rsidR="00C7187C">
        <w:rPr>
          <w:szCs w:val="22"/>
        </w:rPr>
        <w:t xml:space="preserve">Commission rules requiring </w:t>
      </w:r>
      <w:r w:rsidR="00ED6AC6" w:rsidRPr="007C699A">
        <w:rPr>
          <w:szCs w:val="22"/>
        </w:rPr>
        <w:t xml:space="preserve">automatic termination of its space station </w:t>
      </w:r>
      <w:r w:rsidR="00D700B4" w:rsidRPr="007C699A">
        <w:rPr>
          <w:szCs w:val="22"/>
        </w:rPr>
        <w:t>license</w:t>
      </w:r>
      <w:r w:rsidR="00DA2B59" w:rsidRPr="007C699A">
        <w:rPr>
          <w:szCs w:val="22"/>
        </w:rPr>
        <w:t xml:space="preserve"> for failure to meet system implementation milestones</w:t>
      </w:r>
      <w:r w:rsidR="0053421A" w:rsidRPr="007C699A">
        <w:rPr>
          <w:szCs w:val="22"/>
        </w:rPr>
        <w:t>.</w:t>
      </w:r>
      <w:r w:rsidR="001523B8" w:rsidRPr="007C699A">
        <w:rPr>
          <w:rStyle w:val="FootnoteReference"/>
          <w:sz w:val="22"/>
          <w:szCs w:val="22"/>
        </w:rPr>
        <w:footnoteReference w:id="2"/>
      </w:r>
      <w:r w:rsidR="0053421A" w:rsidRPr="007C699A">
        <w:rPr>
          <w:szCs w:val="22"/>
        </w:rPr>
        <w:t xml:space="preserve">  Final Analysis’s </w:t>
      </w:r>
      <w:r w:rsidR="00A8119F" w:rsidRPr="007C699A">
        <w:rPr>
          <w:szCs w:val="22"/>
        </w:rPr>
        <w:t>authorization</w:t>
      </w:r>
      <w:r w:rsidR="0053421A" w:rsidRPr="007C699A">
        <w:rPr>
          <w:szCs w:val="22"/>
        </w:rPr>
        <w:t xml:space="preserve"> for a non-voice, non-geostationary satellite (Little LEO) system </w:t>
      </w:r>
      <w:r w:rsidR="008F1D22" w:rsidRPr="007C699A">
        <w:rPr>
          <w:szCs w:val="22"/>
        </w:rPr>
        <w:t>was</w:t>
      </w:r>
      <w:r w:rsidR="00FF524B" w:rsidRPr="007C699A">
        <w:rPr>
          <w:szCs w:val="22"/>
        </w:rPr>
        <w:t xml:space="preserve"> </w:t>
      </w:r>
      <w:r w:rsidR="00B2456A" w:rsidRPr="007C699A">
        <w:rPr>
          <w:szCs w:val="22"/>
        </w:rPr>
        <w:t>declared</w:t>
      </w:r>
      <w:r w:rsidR="0053421A" w:rsidRPr="007C699A">
        <w:rPr>
          <w:szCs w:val="22"/>
        </w:rPr>
        <w:t xml:space="preserve"> null and void </w:t>
      </w:r>
      <w:r w:rsidR="00B2456A" w:rsidRPr="007C699A">
        <w:rPr>
          <w:szCs w:val="22"/>
        </w:rPr>
        <w:t xml:space="preserve">for </w:t>
      </w:r>
      <w:r w:rsidR="0053421A" w:rsidRPr="007C699A">
        <w:rPr>
          <w:szCs w:val="22"/>
        </w:rPr>
        <w:t>its</w:t>
      </w:r>
      <w:r w:rsidR="00FF524B" w:rsidRPr="007C699A">
        <w:rPr>
          <w:szCs w:val="22"/>
        </w:rPr>
        <w:t xml:space="preserve"> </w:t>
      </w:r>
      <w:r w:rsidR="00FA47A3" w:rsidRPr="007C699A">
        <w:rPr>
          <w:szCs w:val="22"/>
        </w:rPr>
        <w:t>failure</w:t>
      </w:r>
      <w:r w:rsidR="0053421A" w:rsidRPr="007C699A">
        <w:rPr>
          <w:szCs w:val="22"/>
        </w:rPr>
        <w:t xml:space="preserve"> to </w:t>
      </w:r>
      <w:r w:rsidR="00DA2B59" w:rsidRPr="007C699A">
        <w:rPr>
          <w:szCs w:val="22"/>
        </w:rPr>
        <w:t xml:space="preserve">timely </w:t>
      </w:r>
      <w:r w:rsidR="0053421A" w:rsidRPr="007C699A">
        <w:rPr>
          <w:szCs w:val="22"/>
        </w:rPr>
        <w:t xml:space="preserve">construct and launch </w:t>
      </w:r>
      <w:r w:rsidR="00DA2B59" w:rsidRPr="007C699A">
        <w:rPr>
          <w:szCs w:val="22"/>
        </w:rPr>
        <w:t xml:space="preserve">its </w:t>
      </w:r>
      <w:r w:rsidR="001B51ED" w:rsidRPr="007C699A">
        <w:rPr>
          <w:szCs w:val="22"/>
        </w:rPr>
        <w:t xml:space="preserve">first two </w:t>
      </w:r>
      <w:r w:rsidR="0053421A" w:rsidRPr="007C699A">
        <w:rPr>
          <w:szCs w:val="22"/>
        </w:rPr>
        <w:t>satellites</w:t>
      </w:r>
      <w:r w:rsidR="00FF524B" w:rsidRPr="007C699A">
        <w:rPr>
          <w:szCs w:val="22"/>
        </w:rPr>
        <w:t>.</w:t>
      </w:r>
      <w:r w:rsidR="00C7187C">
        <w:rPr>
          <w:rStyle w:val="FootnoteReference"/>
          <w:szCs w:val="22"/>
        </w:rPr>
        <w:footnoteReference w:id="3"/>
      </w:r>
      <w:r w:rsidR="00635DBD">
        <w:rPr>
          <w:szCs w:val="22"/>
        </w:rPr>
        <w:t xml:space="preserve"> </w:t>
      </w:r>
    </w:p>
    <w:p w14:paraId="6AA3DB1D" w14:textId="77777777" w:rsidR="00CD1618" w:rsidRPr="007C699A" w:rsidRDefault="00C7187C" w:rsidP="006A3867">
      <w:pPr>
        <w:pStyle w:val="ParaNum"/>
      </w:pPr>
      <w:r>
        <w:t xml:space="preserve">In its Application for Review, </w:t>
      </w:r>
      <w:r w:rsidR="00CD1618" w:rsidRPr="007C699A">
        <w:t xml:space="preserve">Final Analysis </w:t>
      </w:r>
      <w:r w:rsidR="00CD3ECD" w:rsidRPr="007C699A">
        <w:t>contend</w:t>
      </w:r>
      <w:r w:rsidR="00461046">
        <w:t>s</w:t>
      </w:r>
      <w:r w:rsidR="00CB2F99" w:rsidRPr="007C699A">
        <w:t xml:space="preserve"> </w:t>
      </w:r>
      <w:r w:rsidR="00CD1618" w:rsidRPr="007C699A">
        <w:t xml:space="preserve">that </w:t>
      </w:r>
      <w:r w:rsidR="00CB2F99" w:rsidRPr="007C699A">
        <w:t>extension</w:t>
      </w:r>
      <w:r w:rsidR="00CD1618" w:rsidRPr="007C699A">
        <w:t xml:space="preserve"> of the milestone</w:t>
      </w:r>
      <w:r w:rsidR="00447AC6" w:rsidRPr="007C699A">
        <w:t xml:space="preserve"> deadline</w:t>
      </w:r>
      <w:r w:rsidR="00CD1618" w:rsidRPr="007C699A">
        <w:t xml:space="preserve">s </w:t>
      </w:r>
      <w:r w:rsidR="006A3867">
        <w:t>wa</w:t>
      </w:r>
      <w:r w:rsidR="00CD1618" w:rsidRPr="007C699A">
        <w:t xml:space="preserve">s justified </w:t>
      </w:r>
      <w:r w:rsidR="00A874EE" w:rsidRPr="007C699A">
        <w:t xml:space="preserve">by </w:t>
      </w:r>
      <w:r w:rsidR="00CD1618" w:rsidRPr="007C699A">
        <w:t xml:space="preserve">the </w:t>
      </w:r>
      <w:r w:rsidR="006A3867" w:rsidRPr="006A3867">
        <w:rPr>
          <w:szCs w:val="22"/>
        </w:rPr>
        <w:t>September 2001</w:t>
      </w:r>
      <w:r w:rsidR="006A3867">
        <w:rPr>
          <w:szCs w:val="22"/>
        </w:rPr>
        <w:t xml:space="preserve"> </w:t>
      </w:r>
      <w:r w:rsidR="00CD1618" w:rsidRPr="007C699A">
        <w:t xml:space="preserve">bankruptcy of its corporate parent </w:t>
      </w:r>
      <w:r w:rsidR="00CB2F99" w:rsidRPr="007C699A">
        <w:t xml:space="preserve">and </w:t>
      </w:r>
      <w:r w:rsidR="00CD3ECD" w:rsidRPr="007C699A">
        <w:t>resulting</w:t>
      </w:r>
      <w:r w:rsidR="00A874EE" w:rsidRPr="007C699A">
        <w:t xml:space="preserve"> need </w:t>
      </w:r>
      <w:r w:rsidR="00CB2F99" w:rsidRPr="007C699A">
        <w:t xml:space="preserve">for approval of a new technical assistance agreement from the U.S. Department </w:t>
      </w:r>
      <w:r w:rsidR="00CC5369" w:rsidRPr="007C699A">
        <w:t xml:space="preserve">of State </w:t>
      </w:r>
      <w:r w:rsidR="00A874EE" w:rsidRPr="007C699A">
        <w:t>to engage in discussions with its Russian spacecraft manufacturer.</w:t>
      </w:r>
      <w:r w:rsidR="00A874EE" w:rsidRPr="007C699A">
        <w:rPr>
          <w:rStyle w:val="FootnoteReference"/>
          <w:sz w:val="22"/>
          <w:szCs w:val="22"/>
        </w:rPr>
        <w:footnoteReference w:id="4"/>
      </w:r>
      <w:r w:rsidR="00A874EE" w:rsidRPr="007C699A">
        <w:t xml:space="preserve">  </w:t>
      </w:r>
      <w:r w:rsidR="004B2335" w:rsidRPr="007C699A">
        <w:t>Final Analysis also reiterate</w:t>
      </w:r>
      <w:r w:rsidR="00461046">
        <w:t>s</w:t>
      </w:r>
      <w:r w:rsidR="004B2335" w:rsidRPr="007C699A">
        <w:t xml:space="preserve"> that it demonstrated intent to proceed with implementing its </w:t>
      </w:r>
      <w:r w:rsidR="006D45DF" w:rsidRPr="007C699A">
        <w:t>satellite</w:t>
      </w:r>
      <w:r w:rsidR="004B2335" w:rsidRPr="007C699A">
        <w:t xml:space="preserve"> system,</w:t>
      </w:r>
      <w:r w:rsidR="00CC5369" w:rsidRPr="007C699A">
        <w:rPr>
          <w:rStyle w:val="FootnoteReference"/>
          <w:sz w:val="22"/>
          <w:szCs w:val="22"/>
        </w:rPr>
        <w:footnoteReference w:id="5"/>
      </w:r>
      <w:r w:rsidR="004B2335" w:rsidRPr="007C699A">
        <w:t xml:space="preserve"> that </w:t>
      </w:r>
      <w:r w:rsidR="00CD3ECD" w:rsidRPr="007C699A">
        <w:t xml:space="preserve">extending </w:t>
      </w:r>
      <w:r w:rsidR="00D35B49" w:rsidRPr="007C699A">
        <w:t>the milestone</w:t>
      </w:r>
      <w:r w:rsidR="00CD3ECD" w:rsidRPr="007C699A">
        <w:t xml:space="preserve">s </w:t>
      </w:r>
      <w:r w:rsidR="004B2335" w:rsidRPr="007C699A">
        <w:t>would not undermine Commission policies against warehousing</w:t>
      </w:r>
      <w:r w:rsidR="006D45DF" w:rsidRPr="007C699A">
        <w:t xml:space="preserve"> spectrum resources</w:t>
      </w:r>
      <w:r w:rsidR="004B2335" w:rsidRPr="007C699A">
        <w:t>,</w:t>
      </w:r>
      <w:r w:rsidR="00D35B49" w:rsidRPr="007C699A">
        <w:rPr>
          <w:rStyle w:val="FootnoteReference"/>
          <w:sz w:val="22"/>
          <w:szCs w:val="22"/>
        </w:rPr>
        <w:footnoteReference w:id="6"/>
      </w:r>
      <w:r w:rsidR="004B2335" w:rsidRPr="007C699A">
        <w:t xml:space="preserve"> and that </w:t>
      </w:r>
      <w:r w:rsidR="00CB345D" w:rsidRPr="007C699A">
        <w:t>other public interest benefits support the extensions</w:t>
      </w:r>
      <w:r w:rsidR="004B2335" w:rsidRPr="007C699A">
        <w:t>.</w:t>
      </w:r>
      <w:r w:rsidR="00CB345D" w:rsidRPr="007C699A">
        <w:rPr>
          <w:rStyle w:val="FootnoteReference"/>
          <w:sz w:val="22"/>
          <w:szCs w:val="22"/>
        </w:rPr>
        <w:footnoteReference w:id="7"/>
      </w:r>
    </w:p>
    <w:p w14:paraId="2B19DE26" w14:textId="77777777" w:rsidR="005E0F3C" w:rsidRPr="007C699A" w:rsidRDefault="00F6589F" w:rsidP="007C699A">
      <w:pPr>
        <w:pStyle w:val="ParaNum"/>
        <w:rPr>
          <w:szCs w:val="22"/>
        </w:rPr>
      </w:pPr>
      <w:r w:rsidRPr="007C699A">
        <w:t xml:space="preserve"> </w:t>
      </w:r>
      <w:r w:rsidR="00B47218" w:rsidRPr="007C699A">
        <w:rPr>
          <w:szCs w:val="22"/>
        </w:rPr>
        <w:t xml:space="preserve">The Bureau found that Final Analysis failed to implement its system for </w:t>
      </w:r>
      <w:r w:rsidR="00B81D06" w:rsidRPr="007C699A">
        <w:rPr>
          <w:szCs w:val="22"/>
        </w:rPr>
        <w:t xml:space="preserve">over </w:t>
      </w:r>
      <w:r w:rsidR="00B47218" w:rsidRPr="007C699A">
        <w:rPr>
          <w:szCs w:val="22"/>
        </w:rPr>
        <w:t xml:space="preserve">three years before the bankruptcy of its parent company and failed to work on system implementation </w:t>
      </w:r>
      <w:r w:rsidR="00B47218" w:rsidRPr="00961B85">
        <w:rPr>
          <w:szCs w:val="22"/>
        </w:rPr>
        <w:t>during and after the bankruptcy</w:t>
      </w:r>
      <w:r w:rsidR="00381610">
        <w:rPr>
          <w:szCs w:val="22"/>
        </w:rPr>
        <w:t xml:space="preserve"> proceeding</w:t>
      </w:r>
      <w:r w:rsidR="00B47218" w:rsidRPr="007C699A">
        <w:rPr>
          <w:szCs w:val="22"/>
        </w:rPr>
        <w:t>.</w:t>
      </w:r>
      <w:r w:rsidR="00B47218" w:rsidRPr="007C699A">
        <w:rPr>
          <w:rStyle w:val="FootnoteReference"/>
          <w:sz w:val="22"/>
        </w:rPr>
        <w:footnoteReference w:id="8"/>
      </w:r>
      <w:r w:rsidR="00B47218" w:rsidRPr="007C699A">
        <w:rPr>
          <w:szCs w:val="22"/>
        </w:rPr>
        <w:t xml:space="preserve">  </w:t>
      </w:r>
      <w:r w:rsidR="00E509A8" w:rsidRPr="007C699A">
        <w:rPr>
          <w:szCs w:val="22"/>
        </w:rPr>
        <w:t xml:space="preserve">The Bureau found </w:t>
      </w:r>
      <w:r w:rsidR="008C7078">
        <w:rPr>
          <w:szCs w:val="22"/>
        </w:rPr>
        <w:t xml:space="preserve">that </w:t>
      </w:r>
      <w:r w:rsidR="00E509A8" w:rsidRPr="007C699A">
        <w:rPr>
          <w:szCs w:val="22"/>
        </w:rPr>
        <w:t xml:space="preserve">the bankruptcy of Final Analysis’s parent </w:t>
      </w:r>
      <w:r w:rsidR="00E509A8" w:rsidRPr="007C699A">
        <w:rPr>
          <w:szCs w:val="22"/>
        </w:rPr>
        <w:lastRenderedPageBreak/>
        <w:t>company was not sufficient to justify a milestone extension.</w:t>
      </w:r>
      <w:r w:rsidR="00E509A8" w:rsidRPr="007C699A">
        <w:rPr>
          <w:rStyle w:val="FootnoteReference"/>
          <w:sz w:val="22"/>
        </w:rPr>
        <w:footnoteReference w:id="9"/>
      </w:r>
      <w:r w:rsidR="00B51174" w:rsidRPr="007C699A">
        <w:rPr>
          <w:szCs w:val="22"/>
        </w:rPr>
        <w:t xml:space="preserve">  </w:t>
      </w:r>
      <w:r w:rsidR="007E7218" w:rsidRPr="007C699A">
        <w:rPr>
          <w:szCs w:val="22"/>
        </w:rPr>
        <w:t>The Bureau also rejected the need to gain State Department approval as a justification for a milestone extension.</w:t>
      </w:r>
      <w:r w:rsidR="007E7218" w:rsidRPr="007C699A">
        <w:rPr>
          <w:rStyle w:val="FootnoteReference"/>
          <w:sz w:val="22"/>
        </w:rPr>
        <w:footnoteReference w:id="10"/>
      </w:r>
      <w:r w:rsidR="006137FB" w:rsidRPr="007C699A">
        <w:rPr>
          <w:szCs w:val="22"/>
        </w:rPr>
        <w:t xml:space="preserve">  The Bureau </w:t>
      </w:r>
      <w:r w:rsidR="006A3867">
        <w:rPr>
          <w:szCs w:val="22"/>
        </w:rPr>
        <w:t>addressed</w:t>
      </w:r>
      <w:r w:rsidR="006A3867" w:rsidRPr="007C699A">
        <w:rPr>
          <w:szCs w:val="22"/>
        </w:rPr>
        <w:t xml:space="preserve"> </w:t>
      </w:r>
      <w:r w:rsidR="006137FB" w:rsidRPr="007C699A">
        <w:rPr>
          <w:szCs w:val="22"/>
        </w:rPr>
        <w:t>other arguments made by Final Analysis and found that grant of a milestone waiver to Final Analysis would undermine Commission policies.</w:t>
      </w:r>
      <w:r w:rsidR="006137FB" w:rsidRPr="007C699A">
        <w:rPr>
          <w:rStyle w:val="FootnoteReference"/>
          <w:sz w:val="22"/>
        </w:rPr>
        <w:footnoteReference w:id="11"/>
      </w:r>
    </w:p>
    <w:p w14:paraId="1A6C1FE3" w14:textId="77777777" w:rsidR="00657060" w:rsidRPr="007C699A" w:rsidRDefault="00211DFA">
      <w:pPr>
        <w:pStyle w:val="ParaNum"/>
      </w:pPr>
      <w:r w:rsidRPr="007C699A">
        <w:rPr>
          <w:szCs w:val="22"/>
        </w:rPr>
        <w:t xml:space="preserve">Upon consideration of the Application for Review and the entire record, we </w:t>
      </w:r>
      <w:r w:rsidR="00236426" w:rsidRPr="007C699A">
        <w:rPr>
          <w:szCs w:val="22"/>
        </w:rPr>
        <w:t>find</w:t>
      </w:r>
      <w:r w:rsidRPr="007C699A">
        <w:rPr>
          <w:szCs w:val="22"/>
        </w:rPr>
        <w:t xml:space="preserve"> that Final Analysis has failed to establish </w:t>
      </w:r>
      <w:r w:rsidR="00EE5884">
        <w:rPr>
          <w:szCs w:val="22"/>
        </w:rPr>
        <w:t xml:space="preserve">that </w:t>
      </w:r>
      <w:r w:rsidRPr="007C699A">
        <w:rPr>
          <w:szCs w:val="22"/>
        </w:rPr>
        <w:t xml:space="preserve">the Bureau </w:t>
      </w:r>
      <w:r w:rsidR="00EE5884">
        <w:rPr>
          <w:szCs w:val="22"/>
        </w:rPr>
        <w:t>erred</w:t>
      </w:r>
      <w:r w:rsidRPr="007C699A">
        <w:rPr>
          <w:szCs w:val="22"/>
        </w:rPr>
        <w:t xml:space="preserve">.  The Bureau’s </w:t>
      </w:r>
      <w:r w:rsidRPr="007C699A">
        <w:rPr>
          <w:i/>
          <w:szCs w:val="22"/>
        </w:rPr>
        <w:t>Milestones Decision</w:t>
      </w:r>
      <w:r w:rsidRPr="007C699A">
        <w:rPr>
          <w:szCs w:val="22"/>
        </w:rPr>
        <w:t xml:space="preserve"> properly decided the matters raised, and we affirm </w:t>
      </w:r>
      <w:r w:rsidR="00494613" w:rsidRPr="007C699A">
        <w:rPr>
          <w:szCs w:val="22"/>
        </w:rPr>
        <w:t>that</w:t>
      </w:r>
      <w:r w:rsidRPr="007C699A">
        <w:rPr>
          <w:szCs w:val="22"/>
        </w:rPr>
        <w:t xml:space="preserve"> decision</w:t>
      </w:r>
      <w:r w:rsidR="00494613" w:rsidRPr="007C699A">
        <w:rPr>
          <w:szCs w:val="22"/>
        </w:rPr>
        <w:t xml:space="preserve"> for the reasons stated therein</w:t>
      </w:r>
      <w:r w:rsidR="006A3867">
        <w:rPr>
          <w:szCs w:val="22"/>
        </w:rPr>
        <w:t>.</w:t>
      </w:r>
    </w:p>
    <w:p w14:paraId="41101744" w14:textId="77777777" w:rsidR="004F0A04" w:rsidRPr="007C699A" w:rsidRDefault="000C0E82" w:rsidP="007C699A">
      <w:pPr>
        <w:pStyle w:val="ParaNum"/>
        <w:rPr>
          <w:szCs w:val="22"/>
        </w:rPr>
      </w:pPr>
      <w:r w:rsidRPr="007C699A">
        <w:rPr>
          <w:szCs w:val="22"/>
        </w:rPr>
        <w:t>Accordingly</w:t>
      </w:r>
      <w:r w:rsidR="004F0A04" w:rsidRPr="007C699A">
        <w:rPr>
          <w:szCs w:val="22"/>
        </w:rPr>
        <w:t>, IT IS ORDERED that, pursuant to Section 5(c)(5) of the Communications Act of 1934, as amended,</w:t>
      </w:r>
      <w:r w:rsidRPr="007C699A">
        <w:rPr>
          <w:rStyle w:val="FootnoteReference"/>
          <w:sz w:val="22"/>
          <w:szCs w:val="22"/>
        </w:rPr>
        <w:t xml:space="preserve"> </w:t>
      </w:r>
      <w:r w:rsidR="004F0A04" w:rsidRPr="007C699A">
        <w:rPr>
          <w:szCs w:val="22"/>
        </w:rPr>
        <w:t>47 U.S.C. § 155(c)(5), and Section 1.115(g) of the Commission’s rules, 47 C.F.R. § 1.115(g), the Application for Review filed by Final Analysis Communication Services, Inc.</w:t>
      </w:r>
      <w:r w:rsidR="00532A6C" w:rsidRPr="007C699A">
        <w:rPr>
          <w:szCs w:val="22"/>
        </w:rPr>
        <w:t xml:space="preserve"> </w:t>
      </w:r>
      <w:r w:rsidR="004F0A04" w:rsidRPr="007C699A">
        <w:rPr>
          <w:szCs w:val="22"/>
        </w:rPr>
        <w:t>IS DENIED.</w:t>
      </w:r>
    </w:p>
    <w:p w14:paraId="21595057" w14:textId="77777777" w:rsidR="00C323A6" w:rsidRPr="0016692A" w:rsidRDefault="004E5A5F" w:rsidP="0016692A">
      <w:r w:rsidRPr="00EB2639">
        <w:tab/>
      </w:r>
      <w:r w:rsidRPr="00EB2639">
        <w:tab/>
      </w:r>
      <w:r w:rsidRPr="00EB2639">
        <w:tab/>
      </w:r>
      <w:r w:rsidRPr="00EB2639">
        <w:tab/>
      </w:r>
      <w:r w:rsidRPr="00EB2639">
        <w:tab/>
      </w:r>
      <w:r w:rsidRPr="00EB2639">
        <w:tab/>
      </w:r>
    </w:p>
    <w:p w14:paraId="7A6BDBC4" w14:textId="1E050218" w:rsidR="004E5A5F" w:rsidRPr="00EB2639" w:rsidRDefault="004E5A5F" w:rsidP="0016692A">
      <w:pPr>
        <w:ind w:left="3600" w:firstLine="720"/>
      </w:pPr>
      <w:r w:rsidRPr="00EB2639">
        <w:t>FEDERAL COMMUNICATIONS COMMISSION</w:t>
      </w:r>
    </w:p>
    <w:p w14:paraId="16DAD6F5" w14:textId="77777777" w:rsidR="004E5A5F" w:rsidRPr="0016692A" w:rsidRDefault="004E5A5F" w:rsidP="0016692A"/>
    <w:p w14:paraId="647525EE" w14:textId="77777777" w:rsidR="004E5A5F" w:rsidRPr="0016692A" w:rsidRDefault="004E5A5F" w:rsidP="0016692A"/>
    <w:p w14:paraId="7D3D0CC0" w14:textId="77777777" w:rsidR="004E5A5F" w:rsidRPr="0016692A" w:rsidRDefault="004E5A5F" w:rsidP="0016692A"/>
    <w:p w14:paraId="2A1F142B" w14:textId="77777777" w:rsidR="004E5A5F" w:rsidRPr="0016692A" w:rsidRDefault="004E5A5F" w:rsidP="0016692A"/>
    <w:p w14:paraId="05557730" w14:textId="77777777" w:rsidR="004E5A5F" w:rsidRPr="0016692A" w:rsidRDefault="004E5A5F" w:rsidP="0016692A">
      <w:r w:rsidRPr="0016692A">
        <w:tab/>
      </w:r>
      <w:r w:rsidRPr="0016692A">
        <w:tab/>
      </w:r>
      <w:r w:rsidRPr="0016692A">
        <w:tab/>
      </w:r>
      <w:r w:rsidRPr="0016692A">
        <w:tab/>
      </w:r>
      <w:r w:rsidRPr="0016692A">
        <w:tab/>
      </w:r>
      <w:r w:rsidRPr="0016692A">
        <w:tab/>
        <w:t>Marlene H. Dortch</w:t>
      </w:r>
    </w:p>
    <w:p w14:paraId="2ABFF106" w14:textId="010D3519" w:rsidR="00BB64C4" w:rsidRPr="00D540AF" w:rsidRDefault="004E5A5F" w:rsidP="0016692A">
      <w:r w:rsidRPr="0016692A">
        <w:tab/>
      </w:r>
      <w:r w:rsidRPr="0016692A">
        <w:tab/>
      </w:r>
      <w:r w:rsidRPr="0016692A">
        <w:tab/>
      </w:r>
      <w:r w:rsidRPr="0016692A">
        <w:tab/>
      </w:r>
      <w:r w:rsidRPr="0016692A">
        <w:tab/>
      </w:r>
      <w:r w:rsidRPr="0016692A">
        <w:tab/>
        <w:t>Secretary</w:t>
      </w:r>
    </w:p>
    <w:sectPr w:rsidR="00BB64C4" w:rsidRPr="00D540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2C718" w14:textId="77777777" w:rsidR="004F4015" w:rsidRDefault="004F4015">
      <w:r>
        <w:separator/>
      </w:r>
    </w:p>
  </w:endnote>
  <w:endnote w:type="continuationSeparator" w:id="0">
    <w:p w14:paraId="7069375D" w14:textId="77777777" w:rsidR="004F4015" w:rsidRDefault="004F4015">
      <w:r>
        <w:continuationSeparator/>
      </w:r>
    </w:p>
  </w:endnote>
  <w:endnote w:type="continuationNotice" w:id="1">
    <w:p w14:paraId="6845F05A" w14:textId="77777777" w:rsidR="004F4015" w:rsidRDefault="004F4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9489" w14:textId="77777777" w:rsidR="00853AAB" w:rsidRDefault="00853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D417" w14:textId="77777777" w:rsidR="00C41BA7" w:rsidRDefault="00C41BA7">
    <w:pPr>
      <w:pStyle w:val="Footer"/>
      <w:jc w:val="center"/>
    </w:pPr>
    <w:r>
      <w:rPr>
        <w:rStyle w:val="PageNumber"/>
      </w:rPr>
      <w:fldChar w:fldCharType="begin"/>
    </w:r>
    <w:r>
      <w:rPr>
        <w:rStyle w:val="PageNumber"/>
      </w:rPr>
      <w:instrText xml:space="preserve"> PAGE </w:instrText>
    </w:r>
    <w:r>
      <w:rPr>
        <w:rStyle w:val="PageNumber"/>
      </w:rPr>
      <w:fldChar w:fldCharType="separate"/>
    </w:r>
    <w:r w:rsidR="0029176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F35D" w14:textId="77777777" w:rsidR="00853AAB" w:rsidRDefault="00853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54AFC" w14:textId="77777777" w:rsidR="004F4015" w:rsidRDefault="004F4015">
      <w:r>
        <w:separator/>
      </w:r>
    </w:p>
  </w:footnote>
  <w:footnote w:type="continuationSeparator" w:id="0">
    <w:p w14:paraId="095FF618" w14:textId="77777777" w:rsidR="004F4015" w:rsidRDefault="004F4015">
      <w:r>
        <w:continuationSeparator/>
      </w:r>
    </w:p>
  </w:footnote>
  <w:footnote w:type="continuationNotice" w:id="1">
    <w:p w14:paraId="1AB6CC68" w14:textId="77777777" w:rsidR="004F4015" w:rsidRDefault="004F4015"/>
  </w:footnote>
  <w:footnote w:id="2">
    <w:p w14:paraId="208E3857" w14:textId="77777777" w:rsidR="001523B8" w:rsidRPr="002D63FB" w:rsidRDefault="001523B8" w:rsidP="001523B8">
      <w:pPr>
        <w:pStyle w:val="FootnoteText"/>
      </w:pPr>
      <w:r>
        <w:rPr>
          <w:rStyle w:val="FootnoteReference"/>
        </w:rPr>
        <w:footnoteRef/>
      </w:r>
      <w:r>
        <w:t xml:space="preserve"> </w:t>
      </w:r>
      <w:r w:rsidRPr="002D63FB">
        <w:t xml:space="preserve">Final Analysis Communication Services, Inc., </w:t>
      </w:r>
      <w:r w:rsidRPr="002D63FB">
        <w:rPr>
          <w:i/>
        </w:rPr>
        <w:t>Memorandum Opinion and Order</w:t>
      </w:r>
      <w:r w:rsidRPr="002D63FB">
        <w:t>, 19 FCC Rcd 4768 (Int’l Bur. 2004)</w:t>
      </w:r>
      <w:r>
        <w:t xml:space="preserve"> (</w:t>
      </w:r>
      <w:r>
        <w:rPr>
          <w:i/>
        </w:rPr>
        <w:t xml:space="preserve">Milestones </w:t>
      </w:r>
      <w:r w:rsidRPr="00B47218">
        <w:rPr>
          <w:i/>
        </w:rPr>
        <w:t>Decision</w:t>
      </w:r>
      <w:r>
        <w:t>).</w:t>
      </w:r>
    </w:p>
  </w:footnote>
  <w:footnote w:id="3">
    <w:p w14:paraId="0B142E30" w14:textId="0027292A" w:rsidR="00C7187C" w:rsidRPr="00C7187C" w:rsidRDefault="00C7187C">
      <w:pPr>
        <w:pStyle w:val="FootnoteText"/>
      </w:pPr>
      <w:r>
        <w:rPr>
          <w:rStyle w:val="FootnoteReference"/>
        </w:rPr>
        <w:footnoteRef/>
      </w:r>
      <w:r>
        <w:t xml:space="preserve"> </w:t>
      </w:r>
      <w:r>
        <w:rPr>
          <w:i/>
        </w:rPr>
        <w:t>Id</w:t>
      </w:r>
      <w:r>
        <w:t>. at</w:t>
      </w:r>
      <w:r w:rsidR="00D164E6">
        <w:t xml:space="preserve"> 4768 ¶</w:t>
      </w:r>
      <w:r w:rsidR="0046747C">
        <w:t xml:space="preserve"> </w:t>
      </w:r>
      <w:r w:rsidR="00D164E6">
        <w:t>1.</w:t>
      </w:r>
    </w:p>
  </w:footnote>
  <w:footnote w:id="4">
    <w:p w14:paraId="203C8CFB" w14:textId="77777777" w:rsidR="00A874EE" w:rsidRDefault="00A874EE">
      <w:pPr>
        <w:pStyle w:val="FootnoteText"/>
      </w:pPr>
      <w:r>
        <w:rPr>
          <w:rStyle w:val="FootnoteReference"/>
        </w:rPr>
        <w:footnoteRef/>
      </w:r>
      <w:r>
        <w:t xml:space="preserve"> Application for Review at 11-18.</w:t>
      </w:r>
    </w:p>
  </w:footnote>
  <w:footnote w:id="5">
    <w:p w14:paraId="4DF92CBC" w14:textId="77777777" w:rsidR="00CC5369" w:rsidRDefault="00CC5369">
      <w:pPr>
        <w:pStyle w:val="FootnoteText"/>
      </w:pPr>
      <w:r>
        <w:rPr>
          <w:rStyle w:val="FootnoteReference"/>
        </w:rPr>
        <w:footnoteRef/>
      </w:r>
      <w:r>
        <w:t xml:space="preserve"> </w:t>
      </w:r>
      <w:r w:rsidR="00CB345D" w:rsidRPr="007C699A">
        <w:rPr>
          <w:i/>
        </w:rPr>
        <w:t>Id.</w:t>
      </w:r>
      <w:r>
        <w:t xml:space="preserve"> at 5-10.</w:t>
      </w:r>
    </w:p>
  </w:footnote>
  <w:footnote w:id="6">
    <w:p w14:paraId="6B3600EF" w14:textId="77777777" w:rsidR="00D35B49" w:rsidRDefault="00D35B49">
      <w:pPr>
        <w:pStyle w:val="FootnoteText"/>
      </w:pPr>
      <w:r>
        <w:rPr>
          <w:rStyle w:val="FootnoteReference"/>
        </w:rPr>
        <w:footnoteRef/>
      </w:r>
      <w:r>
        <w:t xml:space="preserve"> </w:t>
      </w:r>
      <w:r w:rsidR="00CB345D" w:rsidRPr="007C699A">
        <w:rPr>
          <w:i/>
        </w:rPr>
        <w:t>Id.</w:t>
      </w:r>
      <w:r>
        <w:t xml:space="preserve"> at 19-</w:t>
      </w:r>
      <w:r w:rsidR="00CB345D">
        <w:t>20.</w:t>
      </w:r>
    </w:p>
  </w:footnote>
  <w:footnote w:id="7">
    <w:p w14:paraId="11CECC76" w14:textId="77777777" w:rsidR="00CB345D" w:rsidRDefault="00CB345D">
      <w:pPr>
        <w:pStyle w:val="FootnoteText"/>
      </w:pPr>
      <w:r>
        <w:rPr>
          <w:rStyle w:val="FootnoteReference"/>
        </w:rPr>
        <w:footnoteRef/>
      </w:r>
      <w:r>
        <w:t xml:space="preserve"> </w:t>
      </w:r>
      <w:r w:rsidRPr="007C699A">
        <w:rPr>
          <w:i/>
        </w:rPr>
        <w:t>Id.</w:t>
      </w:r>
      <w:r>
        <w:t xml:space="preserve"> at 20-22.</w:t>
      </w:r>
    </w:p>
  </w:footnote>
  <w:footnote w:id="8">
    <w:p w14:paraId="4586731B" w14:textId="77777777" w:rsidR="00B47218" w:rsidRPr="007C699A" w:rsidRDefault="00B47218" w:rsidP="007C699A">
      <w:pPr>
        <w:pStyle w:val="FootnoteText"/>
      </w:pPr>
      <w:r>
        <w:rPr>
          <w:rStyle w:val="FootnoteReference"/>
        </w:rPr>
        <w:footnoteRef/>
      </w:r>
      <w:r w:rsidRPr="00B47218">
        <w:t xml:space="preserve"> </w:t>
      </w:r>
      <w:r w:rsidR="0086427A" w:rsidRPr="007C699A">
        <w:rPr>
          <w:i/>
        </w:rPr>
        <w:t>Milestones Decision</w:t>
      </w:r>
      <w:r w:rsidR="00C7187C">
        <w:t>, 19 FCC Rcd</w:t>
      </w:r>
      <w:r w:rsidR="0086427A" w:rsidRPr="007C699A">
        <w:t xml:space="preserve"> </w:t>
      </w:r>
      <w:r w:rsidR="00225756" w:rsidRPr="007C699A">
        <w:t>at 4772-83 ¶¶</w:t>
      </w:r>
      <w:r w:rsidR="00913951" w:rsidRPr="007C699A">
        <w:t xml:space="preserve"> </w:t>
      </w:r>
      <w:r w:rsidR="00225756" w:rsidRPr="004913E4">
        <w:t>10-37.</w:t>
      </w:r>
    </w:p>
  </w:footnote>
  <w:footnote w:id="9">
    <w:p w14:paraId="51FA9B0A" w14:textId="77777777" w:rsidR="00E509A8" w:rsidRPr="007C699A" w:rsidRDefault="00E509A8" w:rsidP="00D540AF">
      <w:pPr>
        <w:pStyle w:val="FootnoteText"/>
        <w:tabs>
          <w:tab w:val="left" w:pos="7470"/>
        </w:tabs>
      </w:pPr>
      <w:r>
        <w:rPr>
          <w:rStyle w:val="FootnoteReference"/>
        </w:rPr>
        <w:footnoteRef/>
      </w:r>
      <w:r w:rsidRPr="007C699A">
        <w:t xml:space="preserve"> </w:t>
      </w:r>
      <w:r w:rsidRPr="007C699A">
        <w:rPr>
          <w:i/>
        </w:rPr>
        <w:t>Id.</w:t>
      </w:r>
      <w:r w:rsidRPr="007C699A">
        <w:t xml:space="preserve"> at </w:t>
      </w:r>
      <w:r w:rsidR="00BA215C" w:rsidRPr="004913E4">
        <w:t>4783 ¶¶ 36-37.</w:t>
      </w:r>
      <w:r w:rsidR="00405F95">
        <w:tab/>
      </w:r>
    </w:p>
  </w:footnote>
  <w:footnote w:id="10">
    <w:p w14:paraId="161AAC5F" w14:textId="77777777" w:rsidR="007E7218" w:rsidRDefault="007E7218">
      <w:pPr>
        <w:pStyle w:val="FootnoteText"/>
      </w:pPr>
      <w:r>
        <w:rPr>
          <w:rStyle w:val="FootnoteReference"/>
        </w:rPr>
        <w:footnoteRef/>
      </w:r>
      <w:r>
        <w:t xml:space="preserve"> </w:t>
      </w:r>
      <w:r w:rsidRPr="007C699A">
        <w:rPr>
          <w:i/>
        </w:rPr>
        <w:t>Id.</w:t>
      </w:r>
      <w:r w:rsidRPr="007C699A">
        <w:t xml:space="preserve"> at 4783-84</w:t>
      </w:r>
      <w:r w:rsidRPr="004913E4">
        <w:t xml:space="preserve"> ¶¶ 38</w:t>
      </w:r>
      <w:r w:rsidRPr="007C699A">
        <w:t>-40</w:t>
      </w:r>
      <w:r w:rsidR="00B849DF">
        <w:t xml:space="preserve"> (noting that the State Department approval at issue was required by the International Traffic in Arms Regulations (ITAR), 22 C.F.R. §§ 120-130, and th</w:t>
      </w:r>
      <w:r w:rsidR="003A2250">
        <w:t>at</w:t>
      </w:r>
      <w:r w:rsidR="00B849DF">
        <w:t xml:space="preserve"> </w:t>
      </w:r>
      <w:r w:rsidR="003A2250">
        <w:t xml:space="preserve">such </w:t>
      </w:r>
      <w:r w:rsidR="00B849DF">
        <w:t xml:space="preserve">approval </w:t>
      </w:r>
      <w:r w:rsidR="00522EC4">
        <w:t>was necessitated by Final Analysis’s business decision to employ a Russian</w:t>
      </w:r>
      <w:r w:rsidR="00B849DF">
        <w:t xml:space="preserve"> satellite construction firm</w:t>
      </w:r>
      <w:r w:rsidR="003A2250">
        <w:t>)</w:t>
      </w:r>
      <w:r w:rsidRPr="007C699A">
        <w:t>.</w:t>
      </w:r>
    </w:p>
  </w:footnote>
  <w:footnote w:id="11">
    <w:p w14:paraId="185374E8" w14:textId="77777777" w:rsidR="006137FB" w:rsidRDefault="006137FB">
      <w:pPr>
        <w:pStyle w:val="FootnoteText"/>
      </w:pPr>
      <w:r>
        <w:rPr>
          <w:rStyle w:val="FootnoteReference"/>
        </w:rPr>
        <w:footnoteRef/>
      </w:r>
      <w:r>
        <w:t xml:space="preserve"> </w:t>
      </w:r>
      <w:r w:rsidRPr="007C699A">
        <w:rPr>
          <w:i/>
        </w:rPr>
        <w:t>Id.</w:t>
      </w:r>
      <w:r w:rsidRPr="007C699A">
        <w:t xml:space="preserve"> at 4784-87</w:t>
      </w:r>
      <w:r w:rsidRPr="004913E4">
        <w:t xml:space="preserve"> ¶¶ 41</w:t>
      </w:r>
      <w:r w:rsidRPr="007C699A">
        <w:t>-50.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E869" w14:textId="77777777" w:rsidR="00853AAB" w:rsidRDefault="00853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47AB" w14:textId="48DD9CEC" w:rsidR="00C41BA7" w:rsidRPr="004A0D96" w:rsidRDefault="005A6945">
    <w:pPr>
      <w:pStyle w:val="Header"/>
    </w:pPr>
    <w:r w:rsidRPr="0016692A">
      <w:rPr>
        <w:b w:val="0"/>
        <w:noProof/>
        <w:snapToGrid/>
      </w:rPr>
      <mc:AlternateContent>
        <mc:Choice Requires="wps">
          <w:drawing>
            <wp:anchor distT="0" distB="0" distL="114300" distR="114300" simplePos="0" relativeHeight="251662336" behindDoc="1" locked="0" layoutInCell="0" allowOverlap="1" wp14:anchorId="626A7608" wp14:editId="293F05F2">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6692A">
      <w:tab/>
      <w:t>Federal Communications Commission</w:t>
    </w:r>
    <w:r w:rsidRPr="0016692A">
      <w:tab/>
    </w:r>
    <w:r w:rsidR="00826640" w:rsidRPr="0016692A">
      <w:rPr>
        <w:spacing w:val="-2"/>
      </w:rPr>
      <w:t xml:space="preserve">FCC </w:t>
    </w:r>
    <w:r w:rsidR="00D354BE" w:rsidRPr="00D354BE">
      <w:rPr>
        <w:spacing w:val="-2"/>
      </w:rPr>
      <w:t>15-8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353C9" w14:textId="4E21C248" w:rsidR="00C41BA7" w:rsidRDefault="00943B0C">
    <w:pPr>
      <w:pStyle w:val="Header"/>
      <w:jc w:val="right"/>
    </w:pPr>
    <w:r w:rsidRPr="0016692A">
      <w:rPr>
        <w:b w:val="0"/>
        <w:noProof/>
        <w:snapToGrid/>
      </w:rPr>
      <mc:AlternateContent>
        <mc:Choice Requires="wps">
          <w:drawing>
            <wp:anchor distT="0" distB="0" distL="114300" distR="114300" simplePos="0" relativeHeight="251660288" behindDoc="1" locked="0" layoutInCell="0" allowOverlap="1" wp14:anchorId="0A0BAE23" wp14:editId="7D243C7E">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6692A">
      <w:tab/>
      <w:t>Federal Communications Commission</w:t>
    </w:r>
    <w:r w:rsidRPr="0016692A">
      <w:tab/>
    </w:r>
    <w:r w:rsidR="00826640" w:rsidRPr="0016692A">
      <w:rPr>
        <w:spacing w:val="-2"/>
      </w:rPr>
      <w:t xml:space="preserve">FCC </w:t>
    </w:r>
    <w:r w:rsidR="00D354BE" w:rsidRPr="00D354BE">
      <w:rPr>
        <w:spacing w:val="-2"/>
      </w:rPr>
      <w:t>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FFFFFFFE"/>
    <w:multiLevelType w:val="singleLevel"/>
    <w:tmpl w:val="31E0CF32"/>
    <w:lvl w:ilvl="0">
      <w:numFmt w:val="bullet"/>
      <w:lvlText w:val="*"/>
      <w:lvlJc w:val="left"/>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47C1C2E"/>
    <w:multiLevelType w:val="hybridMultilevel"/>
    <w:tmpl w:val="84AAFCCC"/>
    <w:lvl w:ilvl="0" w:tplc="05C4A09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354A221F"/>
    <w:multiLevelType w:val="hybridMultilevel"/>
    <w:tmpl w:val="333042B0"/>
    <w:lvl w:ilvl="0" w:tplc="05C4A09E">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0">
    <w:nsid w:val="437C2573"/>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AC2CC2FE"/>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5"/>
  </w:num>
  <w:num w:numId="5">
    <w:abstractNumId w:val="11"/>
  </w:num>
  <w:num w:numId="6">
    <w:abstractNumId w:val="28"/>
  </w:num>
  <w:num w:numId="7">
    <w:abstractNumId w:val="21"/>
  </w:num>
  <w:num w:numId="8">
    <w:abstractNumId w:val="12"/>
  </w:num>
  <w:num w:numId="9">
    <w:abstractNumId w:val="27"/>
  </w:num>
  <w:num w:numId="10">
    <w:abstractNumId w:val="18"/>
  </w:num>
  <w:num w:numId="11">
    <w:abstractNumId w:val="16"/>
  </w:num>
  <w:num w:numId="12">
    <w:abstractNumId w:val="13"/>
  </w:num>
  <w:num w:numId="13">
    <w:abstractNumId w:val="19"/>
  </w:num>
  <w:num w:numId="14">
    <w:abstractNumId w:val="26"/>
  </w:num>
  <w:num w:numId="15">
    <w:abstractNumId w:val="5"/>
  </w:num>
  <w:num w:numId="16">
    <w:abstractNumId w:val="6"/>
  </w:num>
  <w:num w:numId="17">
    <w:abstractNumId w:val="14"/>
  </w:num>
  <w:num w:numId="18">
    <w:abstractNumId w:val="3"/>
  </w:num>
  <w:num w:numId="19">
    <w:abstractNumId w:val="15"/>
  </w:num>
  <w:num w:numId="20">
    <w:abstractNumId w:val="22"/>
  </w:num>
  <w:num w:numId="21">
    <w:abstractNumId w:val="24"/>
  </w:num>
  <w:num w:numId="22">
    <w:abstractNumId w:val="20"/>
  </w:num>
  <w:num w:numId="23">
    <w:abstractNumId w:val="0"/>
  </w:num>
  <w:num w:numId="24">
    <w:abstractNumId w:val="17"/>
  </w:num>
  <w:num w:numId="25">
    <w:abstractNumId w:val="1"/>
    <w:lvlOverride w:ilvl="0">
      <w:lvl w:ilvl="0">
        <w:numFmt w:val="bullet"/>
        <w:lvlText w:val=""/>
        <w:legacy w:legacy="1" w:legacySpace="0" w:legacyIndent="0"/>
        <w:lvlJc w:val="left"/>
        <w:rPr>
          <w:rFonts w:ascii="Symbol" w:hAnsi="Symbol" w:hint="default"/>
        </w:rPr>
      </w:lvl>
    </w:lvlOverride>
  </w:num>
  <w:num w:numId="26">
    <w:abstractNumId w:val="4"/>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8"/>
  </w:num>
  <w:num w:numId="35">
    <w:abstractNumId w:val="29"/>
  </w:num>
  <w:num w:numId="36">
    <w:abstractNumId w:val="10"/>
  </w:num>
  <w:num w:numId="37">
    <w:abstractNumId w:val="23"/>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4E49"/>
    <w:rsid w:val="000005E0"/>
    <w:rsid w:val="000139BE"/>
    <w:rsid w:val="000143EF"/>
    <w:rsid w:val="000222F3"/>
    <w:rsid w:val="0002342F"/>
    <w:rsid w:val="00024558"/>
    <w:rsid w:val="00030D61"/>
    <w:rsid w:val="000330BC"/>
    <w:rsid w:val="000362CC"/>
    <w:rsid w:val="00037107"/>
    <w:rsid w:val="000376A8"/>
    <w:rsid w:val="00041926"/>
    <w:rsid w:val="00051B7B"/>
    <w:rsid w:val="000556AC"/>
    <w:rsid w:val="000612F5"/>
    <w:rsid w:val="0006148D"/>
    <w:rsid w:val="00061776"/>
    <w:rsid w:val="000644A1"/>
    <w:rsid w:val="000649BD"/>
    <w:rsid w:val="00074CC1"/>
    <w:rsid w:val="00076552"/>
    <w:rsid w:val="00083F97"/>
    <w:rsid w:val="00086BAD"/>
    <w:rsid w:val="00091032"/>
    <w:rsid w:val="000A5257"/>
    <w:rsid w:val="000B50F2"/>
    <w:rsid w:val="000B7561"/>
    <w:rsid w:val="000C041F"/>
    <w:rsid w:val="000C0E82"/>
    <w:rsid w:val="000D1D62"/>
    <w:rsid w:val="000D571D"/>
    <w:rsid w:val="000E00B9"/>
    <w:rsid w:val="000E0560"/>
    <w:rsid w:val="000E16DD"/>
    <w:rsid w:val="000E221E"/>
    <w:rsid w:val="000E2B50"/>
    <w:rsid w:val="000F5990"/>
    <w:rsid w:val="00103821"/>
    <w:rsid w:val="001068A1"/>
    <w:rsid w:val="001101BD"/>
    <w:rsid w:val="001217C0"/>
    <w:rsid w:val="0012307C"/>
    <w:rsid w:val="00124B1D"/>
    <w:rsid w:val="00125A46"/>
    <w:rsid w:val="00130055"/>
    <w:rsid w:val="00133917"/>
    <w:rsid w:val="001348B4"/>
    <w:rsid w:val="00137271"/>
    <w:rsid w:val="00143077"/>
    <w:rsid w:val="00144B33"/>
    <w:rsid w:val="001478A3"/>
    <w:rsid w:val="00150D8A"/>
    <w:rsid w:val="0015105C"/>
    <w:rsid w:val="001523B8"/>
    <w:rsid w:val="00154585"/>
    <w:rsid w:val="001564EC"/>
    <w:rsid w:val="00165037"/>
    <w:rsid w:val="00165698"/>
    <w:rsid w:val="0016692A"/>
    <w:rsid w:val="00171A43"/>
    <w:rsid w:val="00172232"/>
    <w:rsid w:val="00182220"/>
    <w:rsid w:val="00182387"/>
    <w:rsid w:val="001828DB"/>
    <w:rsid w:val="00185715"/>
    <w:rsid w:val="0018658E"/>
    <w:rsid w:val="00187D34"/>
    <w:rsid w:val="0019343B"/>
    <w:rsid w:val="001960E7"/>
    <w:rsid w:val="001A2925"/>
    <w:rsid w:val="001A3571"/>
    <w:rsid w:val="001B0A48"/>
    <w:rsid w:val="001B1870"/>
    <w:rsid w:val="001B1CBF"/>
    <w:rsid w:val="001B4252"/>
    <w:rsid w:val="001B51ED"/>
    <w:rsid w:val="001C5610"/>
    <w:rsid w:val="001C5979"/>
    <w:rsid w:val="001C6A65"/>
    <w:rsid w:val="001D124D"/>
    <w:rsid w:val="001D2107"/>
    <w:rsid w:val="001D2D6D"/>
    <w:rsid w:val="001D4441"/>
    <w:rsid w:val="001D7672"/>
    <w:rsid w:val="001E0247"/>
    <w:rsid w:val="001E1BCA"/>
    <w:rsid w:val="001E2329"/>
    <w:rsid w:val="001E4525"/>
    <w:rsid w:val="001E4604"/>
    <w:rsid w:val="001E6980"/>
    <w:rsid w:val="001F3FED"/>
    <w:rsid w:val="002007C1"/>
    <w:rsid w:val="00205EC5"/>
    <w:rsid w:val="00206025"/>
    <w:rsid w:val="002075D7"/>
    <w:rsid w:val="00211DFA"/>
    <w:rsid w:val="00215E42"/>
    <w:rsid w:val="00216770"/>
    <w:rsid w:val="002202E4"/>
    <w:rsid w:val="002203A4"/>
    <w:rsid w:val="002222A9"/>
    <w:rsid w:val="00222469"/>
    <w:rsid w:val="00225756"/>
    <w:rsid w:val="002304CB"/>
    <w:rsid w:val="00230E73"/>
    <w:rsid w:val="00236426"/>
    <w:rsid w:val="002403B1"/>
    <w:rsid w:val="00244293"/>
    <w:rsid w:val="00245C0A"/>
    <w:rsid w:val="00246D2B"/>
    <w:rsid w:val="0024713E"/>
    <w:rsid w:val="00250F4B"/>
    <w:rsid w:val="0026419C"/>
    <w:rsid w:val="00271982"/>
    <w:rsid w:val="00272030"/>
    <w:rsid w:val="002729C2"/>
    <w:rsid w:val="00274494"/>
    <w:rsid w:val="00275F00"/>
    <w:rsid w:val="002807A8"/>
    <w:rsid w:val="0028130A"/>
    <w:rsid w:val="0028357D"/>
    <w:rsid w:val="00290B17"/>
    <w:rsid w:val="00291769"/>
    <w:rsid w:val="0029604F"/>
    <w:rsid w:val="002A2D57"/>
    <w:rsid w:val="002A4176"/>
    <w:rsid w:val="002A6B85"/>
    <w:rsid w:val="002B1CC8"/>
    <w:rsid w:val="002B1DB7"/>
    <w:rsid w:val="002B36F6"/>
    <w:rsid w:val="002B4570"/>
    <w:rsid w:val="002B5395"/>
    <w:rsid w:val="002B59CD"/>
    <w:rsid w:val="002B6C70"/>
    <w:rsid w:val="002B71F2"/>
    <w:rsid w:val="002B74E8"/>
    <w:rsid w:val="002C0B18"/>
    <w:rsid w:val="002C1041"/>
    <w:rsid w:val="002C3580"/>
    <w:rsid w:val="002D1FD7"/>
    <w:rsid w:val="002D2616"/>
    <w:rsid w:val="002D2AA9"/>
    <w:rsid w:val="002D304B"/>
    <w:rsid w:val="002D391C"/>
    <w:rsid w:val="002D63FB"/>
    <w:rsid w:val="002D7247"/>
    <w:rsid w:val="002E30D2"/>
    <w:rsid w:val="002E4F6B"/>
    <w:rsid w:val="002F7C60"/>
    <w:rsid w:val="003115B2"/>
    <w:rsid w:val="00320577"/>
    <w:rsid w:val="0032247E"/>
    <w:rsid w:val="00322B31"/>
    <w:rsid w:val="00322EFB"/>
    <w:rsid w:val="00323771"/>
    <w:rsid w:val="003252EE"/>
    <w:rsid w:val="003263E0"/>
    <w:rsid w:val="00327504"/>
    <w:rsid w:val="00327594"/>
    <w:rsid w:val="00327790"/>
    <w:rsid w:val="00327982"/>
    <w:rsid w:val="003322F8"/>
    <w:rsid w:val="00332ADE"/>
    <w:rsid w:val="00334449"/>
    <w:rsid w:val="003412D6"/>
    <w:rsid w:val="0034241A"/>
    <w:rsid w:val="00342F75"/>
    <w:rsid w:val="00345CEE"/>
    <w:rsid w:val="003537CB"/>
    <w:rsid w:val="00356865"/>
    <w:rsid w:val="003655D2"/>
    <w:rsid w:val="00366FBC"/>
    <w:rsid w:val="00367DBB"/>
    <w:rsid w:val="0037162F"/>
    <w:rsid w:val="00374A52"/>
    <w:rsid w:val="00374B6F"/>
    <w:rsid w:val="00376232"/>
    <w:rsid w:val="003763ED"/>
    <w:rsid w:val="003805BA"/>
    <w:rsid w:val="00381610"/>
    <w:rsid w:val="0038209E"/>
    <w:rsid w:val="00382D8C"/>
    <w:rsid w:val="00384D79"/>
    <w:rsid w:val="003858DA"/>
    <w:rsid w:val="00386E9A"/>
    <w:rsid w:val="00397937"/>
    <w:rsid w:val="003A2250"/>
    <w:rsid w:val="003A2774"/>
    <w:rsid w:val="003A2CB9"/>
    <w:rsid w:val="003A5652"/>
    <w:rsid w:val="003A690E"/>
    <w:rsid w:val="003C09C3"/>
    <w:rsid w:val="003C3719"/>
    <w:rsid w:val="003C48A4"/>
    <w:rsid w:val="003C6D26"/>
    <w:rsid w:val="003C78FE"/>
    <w:rsid w:val="003D1099"/>
    <w:rsid w:val="003D53B3"/>
    <w:rsid w:val="003E1742"/>
    <w:rsid w:val="003E1787"/>
    <w:rsid w:val="003E1B67"/>
    <w:rsid w:val="003F5F0B"/>
    <w:rsid w:val="003F7ED2"/>
    <w:rsid w:val="003F7F19"/>
    <w:rsid w:val="0040339A"/>
    <w:rsid w:val="00403FBA"/>
    <w:rsid w:val="00405ED8"/>
    <w:rsid w:val="00405F95"/>
    <w:rsid w:val="00411638"/>
    <w:rsid w:val="0041241E"/>
    <w:rsid w:val="00420782"/>
    <w:rsid w:val="00423500"/>
    <w:rsid w:val="0042530D"/>
    <w:rsid w:val="00432E81"/>
    <w:rsid w:val="00434F70"/>
    <w:rsid w:val="00435E02"/>
    <w:rsid w:val="00440EC8"/>
    <w:rsid w:val="00443711"/>
    <w:rsid w:val="00447AC6"/>
    <w:rsid w:val="00450A91"/>
    <w:rsid w:val="00452CD7"/>
    <w:rsid w:val="00454276"/>
    <w:rsid w:val="0045563A"/>
    <w:rsid w:val="00461046"/>
    <w:rsid w:val="00461888"/>
    <w:rsid w:val="00462193"/>
    <w:rsid w:val="00463721"/>
    <w:rsid w:val="00464141"/>
    <w:rsid w:val="00465BDF"/>
    <w:rsid w:val="0046747C"/>
    <w:rsid w:val="00467DF6"/>
    <w:rsid w:val="00471C5A"/>
    <w:rsid w:val="00472910"/>
    <w:rsid w:val="00475514"/>
    <w:rsid w:val="00475FE9"/>
    <w:rsid w:val="004913E4"/>
    <w:rsid w:val="0049214F"/>
    <w:rsid w:val="00492671"/>
    <w:rsid w:val="0049273A"/>
    <w:rsid w:val="00493B5D"/>
    <w:rsid w:val="00494613"/>
    <w:rsid w:val="0049613D"/>
    <w:rsid w:val="0049794D"/>
    <w:rsid w:val="004A001E"/>
    <w:rsid w:val="004A450B"/>
    <w:rsid w:val="004A6747"/>
    <w:rsid w:val="004B2335"/>
    <w:rsid w:val="004B24D5"/>
    <w:rsid w:val="004C231D"/>
    <w:rsid w:val="004C24AF"/>
    <w:rsid w:val="004C3C3C"/>
    <w:rsid w:val="004C5DDC"/>
    <w:rsid w:val="004C75EA"/>
    <w:rsid w:val="004D2933"/>
    <w:rsid w:val="004D3104"/>
    <w:rsid w:val="004D7AE4"/>
    <w:rsid w:val="004E4A26"/>
    <w:rsid w:val="004E5A5F"/>
    <w:rsid w:val="004E79D0"/>
    <w:rsid w:val="004F0A04"/>
    <w:rsid w:val="004F11BD"/>
    <w:rsid w:val="004F4015"/>
    <w:rsid w:val="004F4509"/>
    <w:rsid w:val="00502A70"/>
    <w:rsid w:val="0050336B"/>
    <w:rsid w:val="0050770D"/>
    <w:rsid w:val="005121E2"/>
    <w:rsid w:val="00513C45"/>
    <w:rsid w:val="00522EC4"/>
    <w:rsid w:val="005247D0"/>
    <w:rsid w:val="00524C0E"/>
    <w:rsid w:val="00526A01"/>
    <w:rsid w:val="00527144"/>
    <w:rsid w:val="00527E3B"/>
    <w:rsid w:val="00531F4F"/>
    <w:rsid w:val="005321D9"/>
    <w:rsid w:val="00532A6C"/>
    <w:rsid w:val="0053421A"/>
    <w:rsid w:val="00534459"/>
    <w:rsid w:val="00536BB8"/>
    <w:rsid w:val="00537F98"/>
    <w:rsid w:val="00542C2F"/>
    <w:rsid w:val="00543489"/>
    <w:rsid w:val="00544292"/>
    <w:rsid w:val="0055049F"/>
    <w:rsid w:val="00551F3E"/>
    <w:rsid w:val="00553099"/>
    <w:rsid w:val="00557A0E"/>
    <w:rsid w:val="00567949"/>
    <w:rsid w:val="00581945"/>
    <w:rsid w:val="00586682"/>
    <w:rsid w:val="00590BEA"/>
    <w:rsid w:val="00594083"/>
    <w:rsid w:val="00596AB4"/>
    <w:rsid w:val="005A6945"/>
    <w:rsid w:val="005A6B44"/>
    <w:rsid w:val="005B010D"/>
    <w:rsid w:val="005B1663"/>
    <w:rsid w:val="005B2C8B"/>
    <w:rsid w:val="005B4401"/>
    <w:rsid w:val="005B4715"/>
    <w:rsid w:val="005B574A"/>
    <w:rsid w:val="005C474A"/>
    <w:rsid w:val="005C52B5"/>
    <w:rsid w:val="005E0F3C"/>
    <w:rsid w:val="005E282C"/>
    <w:rsid w:val="005F04C3"/>
    <w:rsid w:val="005F4682"/>
    <w:rsid w:val="005F5AB0"/>
    <w:rsid w:val="006137FB"/>
    <w:rsid w:val="006144B1"/>
    <w:rsid w:val="00614FF0"/>
    <w:rsid w:val="006158C3"/>
    <w:rsid w:val="006179B9"/>
    <w:rsid w:val="00622EE6"/>
    <w:rsid w:val="00634D2D"/>
    <w:rsid w:val="00635DBD"/>
    <w:rsid w:val="006361C8"/>
    <w:rsid w:val="00640D6F"/>
    <w:rsid w:val="00640E08"/>
    <w:rsid w:val="00644D51"/>
    <w:rsid w:val="006452E4"/>
    <w:rsid w:val="00645C8A"/>
    <w:rsid w:val="006460D0"/>
    <w:rsid w:val="00646604"/>
    <w:rsid w:val="00650372"/>
    <w:rsid w:val="00651CE0"/>
    <w:rsid w:val="00651F93"/>
    <w:rsid w:val="00652168"/>
    <w:rsid w:val="00657060"/>
    <w:rsid w:val="006604EA"/>
    <w:rsid w:val="006679B1"/>
    <w:rsid w:val="00670CE2"/>
    <w:rsid w:val="00675B7D"/>
    <w:rsid w:val="00681256"/>
    <w:rsid w:val="006856E9"/>
    <w:rsid w:val="00686A48"/>
    <w:rsid w:val="006927BD"/>
    <w:rsid w:val="006937C0"/>
    <w:rsid w:val="00694D49"/>
    <w:rsid w:val="00697C10"/>
    <w:rsid w:val="006A3867"/>
    <w:rsid w:val="006B1CFD"/>
    <w:rsid w:val="006B2CB1"/>
    <w:rsid w:val="006C5BA4"/>
    <w:rsid w:val="006C65EC"/>
    <w:rsid w:val="006D2234"/>
    <w:rsid w:val="006D45DF"/>
    <w:rsid w:val="006D689F"/>
    <w:rsid w:val="006F2DC5"/>
    <w:rsid w:val="006F332C"/>
    <w:rsid w:val="006F376C"/>
    <w:rsid w:val="006F5A97"/>
    <w:rsid w:val="00702302"/>
    <w:rsid w:val="007055FB"/>
    <w:rsid w:val="00707497"/>
    <w:rsid w:val="00711CB0"/>
    <w:rsid w:val="00712B8B"/>
    <w:rsid w:val="00715298"/>
    <w:rsid w:val="0071621F"/>
    <w:rsid w:val="00730E40"/>
    <w:rsid w:val="00730EC3"/>
    <w:rsid w:val="00742CE4"/>
    <w:rsid w:val="0074550E"/>
    <w:rsid w:val="007535AA"/>
    <w:rsid w:val="007540B9"/>
    <w:rsid w:val="00754223"/>
    <w:rsid w:val="0075587D"/>
    <w:rsid w:val="007622FF"/>
    <w:rsid w:val="007658AF"/>
    <w:rsid w:val="00770FCC"/>
    <w:rsid w:val="00776131"/>
    <w:rsid w:val="00786CF6"/>
    <w:rsid w:val="00790E45"/>
    <w:rsid w:val="00790F9F"/>
    <w:rsid w:val="0079159A"/>
    <w:rsid w:val="00793E83"/>
    <w:rsid w:val="00794A5C"/>
    <w:rsid w:val="007A1D4B"/>
    <w:rsid w:val="007A4509"/>
    <w:rsid w:val="007A509D"/>
    <w:rsid w:val="007A5BE2"/>
    <w:rsid w:val="007A7B04"/>
    <w:rsid w:val="007B34FD"/>
    <w:rsid w:val="007B65EB"/>
    <w:rsid w:val="007C699A"/>
    <w:rsid w:val="007D09A8"/>
    <w:rsid w:val="007D32A9"/>
    <w:rsid w:val="007D403D"/>
    <w:rsid w:val="007E0DF2"/>
    <w:rsid w:val="007E48E7"/>
    <w:rsid w:val="007E5002"/>
    <w:rsid w:val="007E6DB7"/>
    <w:rsid w:val="007E7218"/>
    <w:rsid w:val="007E75EA"/>
    <w:rsid w:val="007F1651"/>
    <w:rsid w:val="007F5832"/>
    <w:rsid w:val="007F78E2"/>
    <w:rsid w:val="008016C1"/>
    <w:rsid w:val="00802F2D"/>
    <w:rsid w:val="008043B3"/>
    <w:rsid w:val="00805134"/>
    <w:rsid w:val="00805173"/>
    <w:rsid w:val="00810A9B"/>
    <w:rsid w:val="00810B11"/>
    <w:rsid w:val="00811209"/>
    <w:rsid w:val="00813B47"/>
    <w:rsid w:val="00826640"/>
    <w:rsid w:val="008366FF"/>
    <w:rsid w:val="00837FCD"/>
    <w:rsid w:val="00837FE7"/>
    <w:rsid w:val="0084181C"/>
    <w:rsid w:val="00842AE4"/>
    <w:rsid w:val="00842FD8"/>
    <w:rsid w:val="008532EA"/>
    <w:rsid w:val="00853AAB"/>
    <w:rsid w:val="00857FA9"/>
    <w:rsid w:val="00863A85"/>
    <w:rsid w:val="0086427A"/>
    <w:rsid w:val="008648DC"/>
    <w:rsid w:val="00865A74"/>
    <w:rsid w:val="00866BFB"/>
    <w:rsid w:val="00870EC6"/>
    <w:rsid w:val="00874658"/>
    <w:rsid w:val="00881123"/>
    <w:rsid w:val="00891174"/>
    <w:rsid w:val="00896A6B"/>
    <w:rsid w:val="008A0C69"/>
    <w:rsid w:val="008A2917"/>
    <w:rsid w:val="008A490B"/>
    <w:rsid w:val="008A567C"/>
    <w:rsid w:val="008A671A"/>
    <w:rsid w:val="008A6B1C"/>
    <w:rsid w:val="008B3254"/>
    <w:rsid w:val="008B3D1F"/>
    <w:rsid w:val="008B5957"/>
    <w:rsid w:val="008C08ED"/>
    <w:rsid w:val="008C09F1"/>
    <w:rsid w:val="008C0DBF"/>
    <w:rsid w:val="008C7078"/>
    <w:rsid w:val="008D3D10"/>
    <w:rsid w:val="008D4996"/>
    <w:rsid w:val="008D62F6"/>
    <w:rsid w:val="008E1EF7"/>
    <w:rsid w:val="008E2703"/>
    <w:rsid w:val="008E2E31"/>
    <w:rsid w:val="008E43E0"/>
    <w:rsid w:val="008E6554"/>
    <w:rsid w:val="008E6E00"/>
    <w:rsid w:val="008E7AD3"/>
    <w:rsid w:val="008F1D22"/>
    <w:rsid w:val="008F3EF5"/>
    <w:rsid w:val="008F50C5"/>
    <w:rsid w:val="008F6511"/>
    <w:rsid w:val="008F6AEA"/>
    <w:rsid w:val="00900BF4"/>
    <w:rsid w:val="00903B15"/>
    <w:rsid w:val="00905321"/>
    <w:rsid w:val="009117D2"/>
    <w:rsid w:val="00913951"/>
    <w:rsid w:val="009159E5"/>
    <w:rsid w:val="0092302C"/>
    <w:rsid w:val="009314CD"/>
    <w:rsid w:val="0093157B"/>
    <w:rsid w:val="009321D0"/>
    <w:rsid w:val="00932FE4"/>
    <w:rsid w:val="009364DA"/>
    <w:rsid w:val="00943B0C"/>
    <w:rsid w:val="00944EDF"/>
    <w:rsid w:val="00952A04"/>
    <w:rsid w:val="00952E18"/>
    <w:rsid w:val="00954CFB"/>
    <w:rsid w:val="00957955"/>
    <w:rsid w:val="00961B85"/>
    <w:rsid w:val="0096332A"/>
    <w:rsid w:val="00965FE7"/>
    <w:rsid w:val="0097361C"/>
    <w:rsid w:val="00987298"/>
    <w:rsid w:val="00990A41"/>
    <w:rsid w:val="009942EF"/>
    <w:rsid w:val="009957DF"/>
    <w:rsid w:val="009A310E"/>
    <w:rsid w:val="009A61F5"/>
    <w:rsid w:val="009A6EA4"/>
    <w:rsid w:val="009B080F"/>
    <w:rsid w:val="009C0E12"/>
    <w:rsid w:val="009C7DF2"/>
    <w:rsid w:val="009D1EB9"/>
    <w:rsid w:val="009D766C"/>
    <w:rsid w:val="009E175D"/>
    <w:rsid w:val="009E1D4A"/>
    <w:rsid w:val="009E4975"/>
    <w:rsid w:val="009E5F93"/>
    <w:rsid w:val="009E6F30"/>
    <w:rsid w:val="009E76D7"/>
    <w:rsid w:val="009F3738"/>
    <w:rsid w:val="009F546A"/>
    <w:rsid w:val="009F6426"/>
    <w:rsid w:val="00A003A1"/>
    <w:rsid w:val="00A00693"/>
    <w:rsid w:val="00A035E3"/>
    <w:rsid w:val="00A10AEE"/>
    <w:rsid w:val="00A10FCE"/>
    <w:rsid w:val="00A12C7E"/>
    <w:rsid w:val="00A1339D"/>
    <w:rsid w:val="00A13553"/>
    <w:rsid w:val="00A16B3D"/>
    <w:rsid w:val="00A170D7"/>
    <w:rsid w:val="00A177C9"/>
    <w:rsid w:val="00A1792E"/>
    <w:rsid w:val="00A20A99"/>
    <w:rsid w:val="00A235F4"/>
    <w:rsid w:val="00A2652B"/>
    <w:rsid w:val="00A26A5D"/>
    <w:rsid w:val="00A51D06"/>
    <w:rsid w:val="00A52F01"/>
    <w:rsid w:val="00A55EB2"/>
    <w:rsid w:val="00A56728"/>
    <w:rsid w:val="00A60E4D"/>
    <w:rsid w:val="00A61480"/>
    <w:rsid w:val="00A633BE"/>
    <w:rsid w:val="00A66DA6"/>
    <w:rsid w:val="00A7020F"/>
    <w:rsid w:val="00A74B56"/>
    <w:rsid w:val="00A76F75"/>
    <w:rsid w:val="00A77902"/>
    <w:rsid w:val="00A8119F"/>
    <w:rsid w:val="00A874EE"/>
    <w:rsid w:val="00AA7C23"/>
    <w:rsid w:val="00AB59A0"/>
    <w:rsid w:val="00AB6301"/>
    <w:rsid w:val="00AB765A"/>
    <w:rsid w:val="00AC294A"/>
    <w:rsid w:val="00AC2D15"/>
    <w:rsid w:val="00AC609C"/>
    <w:rsid w:val="00AD00BD"/>
    <w:rsid w:val="00AE24E0"/>
    <w:rsid w:val="00AE3061"/>
    <w:rsid w:val="00AE4957"/>
    <w:rsid w:val="00AF4FCF"/>
    <w:rsid w:val="00AF7175"/>
    <w:rsid w:val="00AF7B10"/>
    <w:rsid w:val="00B07072"/>
    <w:rsid w:val="00B076FE"/>
    <w:rsid w:val="00B121EC"/>
    <w:rsid w:val="00B16305"/>
    <w:rsid w:val="00B164EF"/>
    <w:rsid w:val="00B2456A"/>
    <w:rsid w:val="00B25512"/>
    <w:rsid w:val="00B26875"/>
    <w:rsid w:val="00B27ADE"/>
    <w:rsid w:val="00B27F61"/>
    <w:rsid w:val="00B3045C"/>
    <w:rsid w:val="00B31D03"/>
    <w:rsid w:val="00B35873"/>
    <w:rsid w:val="00B37C0F"/>
    <w:rsid w:val="00B409E9"/>
    <w:rsid w:val="00B40E63"/>
    <w:rsid w:val="00B42E6A"/>
    <w:rsid w:val="00B45EB3"/>
    <w:rsid w:val="00B462A6"/>
    <w:rsid w:val="00B47218"/>
    <w:rsid w:val="00B51174"/>
    <w:rsid w:val="00B51876"/>
    <w:rsid w:val="00B549B2"/>
    <w:rsid w:val="00B55CEF"/>
    <w:rsid w:val="00B56061"/>
    <w:rsid w:val="00B577BC"/>
    <w:rsid w:val="00B57C60"/>
    <w:rsid w:val="00B64F97"/>
    <w:rsid w:val="00B661BA"/>
    <w:rsid w:val="00B677A2"/>
    <w:rsid w:val="00B67CEC"/>
    <w:rsid w:val="00B71B06"/>
    <w:rsid w:val="00B74E49"/>
    <w:rsid w:val="00B8122B"/>
    <w:rsid w:val="00B81D06"/>
    <w:rsid w:val="00B824B5"/>
    <w:rsid w:val="00B849DF"/>
    <w:rsid w:val="00B92D03"/>
    <w:rsid w:val="00B934C4"/>
    <w:rsid w:val="00B93C82"/>
    <w:rsid w:val="00B963F8"/>
    <w:rsid w:val="00B96F51"/>
    <w:rsid w:val="00B9771D"/>
    <w:rsid w:val="00B97EFF"/>
    <w:rsid w:val="00BA06AF"/>
    <w:rsid w:val="00BA0DA5"/>
    <w:rsid w:val="00BA215C"/>
    <w:rsid w:val="00BA2DFB"/>
    <w:rsid w:val="00BA3AD3"/>
    <w:rsid w:val="00BA6448"/>
    <w:rsid w:val="00BB236E"/>
    <w:rsid w:val="00BB25BA"/>
    <w:rsid w:val="00BB64C4"/>
    <w:rsid w:val="00BB699A"/>
    <w:rsid w:val="00BC0BCA"/>
    <w:rsid w:val="00BC0F7A"/>
    <w:rsid w:val="00BC5D26"/>
    <w:rsid w:val="00BD0237"/>
    <w:rsid w:val="00BE1B6F"/>
    <w:rsid w:val="00BE4598"/>
    <w:rsid w:val="00BF0CB5"/>
    <w:rsid w:val="00BF32D4"/>
    <w:rsid w:val="00BF487C"/>
    <w:rsid w:val="00BF7008"/>
    <w:rsid w:val="00C0109B"/>
    <w:rsid w:val="00C128D3"/>
    <w:rsid w:val="00C15399"/>
    <w:rsid w:val="00C20BE3"/>
    <w:rsid w:val="00C323A6"/>
    <w:rsid w:val="00C33098"/>
    <w:rsid w:val="00C33576"/>
    <w:rsid w:val="00C41BA7"/>
    <w:rsid w:val="00C47D9A"/>
    <w:rsid w:val="00C532A3"/>
    <w:rsid w:val="00C54217"/>
    <w:rsid w:val="00C54FE5"/>
    <w:rsid w:val="00C6376C"/>
    <w:rsid w:val="00C6631B"/>
    <w:rsid w:val="00C67AE1"/>
    <w:rsid w:val="00C71102"/>
    <w:rsid w:val="00C7187C"/>
    <w:rsid w:val="00C9065F"/>
    <w:rsid w:val="00C920AE"/>
    <w:rsid w:val="00C9448A"/>
    <w:rsid w:val="00C970CE"/>
    <w:rsid w:val="00CA0872"/>
    <w:rsid w:val="00CA152E"/>
    <w:rsid w:val="00CA2011"/>
    <w:rsid w:val="00CA532C"/>
    <w:rsid w:val="00CA5DC8"/>
    <w:rsid w:val="00CA75E6"/>
    <w:rsid w:val="00CB0ADE"/>
    <w:rsid w:val="00CB0B59"/>
    <w:rsid w:val="00CB2F99"/>
    <w:rsid w:val="00CB345D"/>
    <w:rsid w:val="00CB56CF"/>
    <w:rsid w:val="00CB68D1"/>
    <w:rsid w:val="00CC13EA"/>
    <w:rsid w:val="00CC39A9"/>
    <w:rsid w:val="00CC4875"/>
    <w:rsid w:val="00CC5369"/>
    <w:rsid w:val="00CC61B8"/>
    <w:rsid w:val="00CC78C9"/>
    <w:rsid w:val="00CD1618"/>
    <w:rsid w:val="00CD3ECD"/>
    <w:rsid w:val="00CD48B5"/>
    <w:rsid w:val="00CE1219"/>
    <w:rsid w:val="00CF383D"/>
    <w:rsid w:val="00CF4180"/>
    <w:rsid w:val="00D028EC"/>
    <w:rsid w:val="00D04326"/>
    <w:rsid w:val="00D0697E"/>
    <w:rsid w:val="00D06C5E"/>
    <w:rsid w:val="00D1082D"/>
    <w:rsid w:val="00D1098E"/>
    <w:rsid w:val="00D116CA"/>
    <w:rsid w:val="00D12AE7"/>
    <w:rsid w:val="00D14408"/>
    <w:rsid w:val="00D160D1"/>
    <w:rsid w:val="00D164E6"/>
    <w:rsid w:val="00D17B38"/>
    <w:rsid w:val="00D23274"/>
    <w:rsid w:val="00D23F86"/>
    <w:rsid w:val="00D2623B"/>
    <w:rsid w:val="00D33991"/>
    <w:rsid w:val="00D33F5B"/>
    <w:rsid w:val="00D354BE"/>
    <w:rsid w:val="00D35B49"/>
    <w:rsid w:val="00D367B9"/>
    <w:rsid w:val="00D44038"/>
    <w:rsid w:val="00D449DB"/>
    <w:rsid w:val="00D461F4"/>
    <w:rsid w:val="00D46486"/>
    <w:rsid w:val="00D50A09"/>
    <w:rsid w:val="00D52A82"/>
    <w:rsid w:val="00D539AE"/>
    <w:rsid w:val="00D540AF"/>
    <w:rsid w:val="00D56CC2"/>
    <w:rsid w:val="00D60330"/>
    <w:rsid w:val="00D63206"/>
    <w:rsid w:val="00D653A5"/>
    <w:rsid w:val="00D65C6D"/>
    <w:rsid w:val="00D66064"/>
    <w:rsid w:val="00D66C24"/>
    <w:rsid w:val="00D678DD"/>
    <w:rsid w:val="00D700B4"/>
    <w:rsid w:val="00D800A9"/>
    <w:rsid w:val="00D83662"/>
    <w:rsid w:val="00D86BCE"/>
    <w:rsid w:val="00D92B01"/>
    <w:rsid w:val="00D952A4"/>
    <w:rsid w:val="00D97122"/>
    <w:rsid w:val="00D97614"/>
    <w:rsid w:val="00D97A84"/>
    <w:rsid w:val="00DA2B59"/>
    <w:rsid w:val="00DA3E92"/>
    <w:rsid w:val="00DA6020"/>
    <w:rsid w:val="00DB1B84"/>
    <w:rsid w:val="00DC03A8"/>
    <w:rsid w:val="00DC6D13"/>
    <w:rsid w:val="00DC7783"/>
    <w:rsid w:val="00DD2BFE"/>
    <w:rsid w:val="00DD3A4B"/>
    <w:rsid w:val="00DD769A"/>
    <w:rsid w:val="00DD78C7"/>
    <w:rsid w:val="00DE099E"/>
    <w:rsid w:val="00DE0A41"/>
    <w:rsid w:val="00DF0325"/>
    <w:rsid w:val="00DF1661"/>
    <w:rsid w:val="00DF2DE5"/>
    <w:rsid w:val="00DF4B75"/>
    <w:rsid w:val="00DF556D"/>
    <w:rsid w:val="00DF74F8"/>
    <w:rsid w:val="00DF7B27"/>
    <w:rsid w:val="00E013E3"/>
    <w:rsid w:val="00E020CE"/>
    <w:rsid w:val="00E07E59"/>
    <w:rsid w:val="00E108D6"/>
    <w:rsid w:val="00E11CD4"/>
    <w:rsid w:val="00E17AE6"/>
    <w:rsid w:val="00E26240"/>
    <w:rsid w:val="00E4144A"/>
    <w:rsid w:val="00E42D12"/>
    <w:rsid w:val="00E4366F"/>
    <w:rsid w:val="00E4453A"/>
    <w:rsid w:val="00E4786B"/>
    <w:rsid w:val="00E47AEB"/>
    <w:rsid w:val="00E47F7D"/>
    <w:rsid w:val="00E50883"/>
    <w:rsid w:val="00E509A8"/>
    <w:rsid w:val="00E51EC2"/>
    <w:rsid w:val="00E52C00"/>
    <w:rsid w:val="00E52CEC"/>
    <w:rsid w:val="00E54010"/>
    <w:rsid w:val="00E5679E"/>
    <w:rsid w:val="00E61E97"/>
    <w:rsid w:val="00E62AD1"/>
    <w:rsid w:val="00E637A7"/>
    <w:rsid w:val="00E75FB6"/>
    <w:rsid w:val="00E80979"/>
    <w:rsid w:val="00E8316B"/>
    <w:rsid w:val="00E85D55"/>
    <w:rsid w:val="00E86B33"/>
    <w:rsid w:val="00E878C4"/>
    <w:rsid w:val="00E90DCB"/>
    <w:rsid w:val="00E94527"/>
    <w:rsid w:val="00E94EC0"/>
    <w:rsid w:val="00EA0D9C"/>
    <w:rsid w:val="00EA137F"/>
    <w:rsid w:val="00EA1E85"/>
    <w:rsid w:val="00EA2C98"/>
    <w:rsid w:val="00EA611E"/>
    <w:rsid w:val="00EB2639"/>
    <w:rsid w:val="00EB3B65"/>
    <w:rsid w:val="00EB7973"/>
    <w:rsid w:val="00EB7BCD"/>
    <w:rsid w:val="00EB7F48"/>
    <w:rsid w:val="00EC035B"/>
    <w:rsid w:val="00EC37C2"/>
    <w:rsid w:val="00EC55CB"/>
    <w:rsid w:val="00EC5B22"/>
    <w:rsid w:val="00ED1613"/>
    <w:rsid w:val="00ED21A4"/>
    <w:rsid w:val="00ED339C"/>
    <w:rsid w:val="00ED6AC6"/>
    <w:rsid w:val="00EE17E3"/>
    <w:rsid w:val="00EE49A9"/>
    <w:rsid w:val="00EE5884"/>
    <w:rsid w:val="00EE632D"/>
    <w:rsid w:val="00EE7D60"/>
    <w:rsid w:val="00EF3716"/>
    <w:rsid w:val="00EF62A7"/>
    <w:rsid w:val="00EF73B3"/>
    <w:rsid w:val="00EF7810"/>
    <w:rsid w:val="00EF7FF2"/>
    <w:rsid w:val="00F03894"/>
    <w:rsid w:val="00F05C6F"/>
    <w:rsid w:val="00F147E5"/>
    <w:rsid w:val="00F22E7A"/>
    <w:rsid w:val="00F23290"/>
    <w:rsid w:val="00F256BE"/>
    <w:rsid w:val="00F263D0"/>
    <w:rsid w:val="00F30A0C"/>
    <w:rsid w:val="00F31677"/>
    <w:rsid w:val="00F356BB"/>
    <w:rsid w:val="00F4196F"/>
    <w:rsid w:val="00F41F95"/>
    <w:rsid w:val="00F439F4"/>
    <w:rsid w:val="00F46F6D"/>
    <w:rsid w:val="00F517F7"/>
    <w:rsid w:val="00F57BEF"/>
    <w:rsid w:val="00F62BC4"/>
    <w:rsid w:val="00F657AA"/>
    <w:rsid w:val="00F6589F"/>
    <w:rsid w:val="00F70FB1"/>
    <w:rsid w:val="00F72454"/>
    <w:rsid w:val="00F72CB4"/>
    <w:rsid w:val="00F72F5C"/>
    <w:rsid w:val="00F740CF"/>
    <w:rsid w:val="00F75CBC"/>
    <w:rsid w:val="00F87096"/>
    <w:rsid w:val="00F878B8"/>
    <w:rsid w:val="00F87FA3"/>
    <w:rsid w:val="00F9203E"/>
    <w:rsid w:val="00F936DD"/>
    <w:rsid w:val="00FA2FC4"/>
    <w:rsid w:val="00FA47A3"/>
    <w:rsid w:val="00FA4BFB"/>
    <w:rsid w:val="00FA78FA"/>
    <w:rsid w:val="00FA7F13"/>
    <w:rsid w:val="00FB583D"/>
    <w:rsid w:val="00FC20AC"/>
    <w:rsid w:val="00FC262B"/>
    <w:rsid w:val="00FC27FB"/>
    <w:rsid w:val="00FC3663"/>
    <w:rsid w:val="00FD3C2D"/>
    <w:rsid w:val="00FD5B2F"/>
    <w:rsid w:val="00FE05DF"/>
    <w:rsid w:val="00FE0F97"/>
    <w:rsid w:val="00FE1E7B"/>
    <w:rsid w:val="00FF3E93"/>
    <w:rsid w:val="00FF524B"/>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769"/>
    <w:pPr>
      <w:widowControl w:val="0"/>
    </w:pPr>
    <w:rPr>
      <w:snapToGrid w:val="0"/>
      <w:kern w:val="28"/>
      <w:sz w:val="22"/>
    </w:rPr>
  </w:style>
  <w:style w:type="paragraph" w:styleId="Heading1">
    <w:name w:val="heading 1"/>
    <w:basedOn w:val="Normal"/>
    <w:next w:val="ParaNum"/>
    <w:qFormat/>
    <w:rsid w:val="00291769"/>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91769"/>
    <w:pPr>
      <w:keepNext/>
      <w:numPr>
        <w:ilvl w:val="1"/>
        <w:numId w:val="36"/>
      </w:numPr>
      <w:spacing w:after="120"/>
      <w:outlineLvl w:val="1"/>
    </w:pPr>
    <w:rPr>
      <w:b/>
    </w:rPr>
  </w:style>
  <w:style w:type="paragraph" w:styleId="Heading3">
    <w:name w:val="heading 3"/>
    <w:basedOn w:val="Normal"/>
    <w:next w:val="ParaNum"/>
    <w:qFormat/>
    <w:rsid w:val="00291769"/>
    <w:pPr>
      <w:keepNext/>
      <w:numPr>
        <w:ilvl w:val="2"/>
        <w:numId w:val="36"/>
      </w:numPr>
      <w:tabs>
        <w:tab w:val="left" w:pos="2160"/>
      </w:tabs>
      <w:spacing w:after="120"/>
      <w:outlineLvl w:val="2"/>
    </w:pPr>
    <w:rPr>
      <w:b/>
    </w:rPr>
  </w:style>
  <w:style w:type="paragraph" w:styleId="Heading4">
    <w:name w:val="heading 4"/>
    <w:basedOn w:val="Normal"/>
    <w:next w:val="ParaNum"/>
    <w:qFormat/>
    <w:rsid w:val="00291769"/>
    <w:pPr>
      <w:keepNext/>
      <w:numPr>
        <w:ilvl w:val="3"/>
        <w:numId w:val="36"/>
      </w:numPr>
      <w:tabs>
        <w:tab w:val="left" w:pos="2880"/>
      </w:tabs>
      <w:spacing w:after="120"/>
      <w:outlineLvl w:val="3"/>
    </w:pPr>
    <w:rPr>
      <w:b/>
    </w:rPr>
  </w:style>
  <w:style w:type="paragraph" w:styleId="Heading5">
    <w:name w:val="heading 5"/>
    <w:basedOn w:val="Normal"/>
    <w:next w:val="ParaNum"/>
    <w:qFormat/>
    <w:rsid w:val="00291769"/>
    <w:pPr>
      <w:keepNext/>
      <w:numPr>
        <w:ilvl w:val="4"/>
        <w:numId w:val="36"/>
      </w:numPr>
      <w:tabs>
        <w:tab w:val="left" w:pos="3600"/>
      </w:tabs>
      <w:suppressAutoHyphens/>
      <w:spacing w:after="120"/>
      <w:outlineLvl w:val="4"/>
    </w:pPr>
    <w:rPr>
      <w:b/>
    </w:rPr>
  </w:style>
  <w:style w:type="paragraph" w:styleId="Heading6">
    <w:name w:val="heading 6"/>
    <w:basedOn w:val="Normal"/>
    <w:next w:val="ParaNum"/>
    <w:qFormat/>
    <w:rsid w:val="00291769"/>
    <w:pPr>
      <w:numPr>
        <w:ilvl w:val="5"/>
        <w:numId w:val="36"/>
      </w:numPr>
      <w:tabs>
        <w:tab w:val="left" w:pos="4320"/>
      </w:tabs>
      <w:spacing w:after="120"/>
      <w:outlineLvl w:val="5"/>
    </w:pPr>
    <w:rPr>
      <w:b/>
    </w:rPr>
  </w:style>
  <w:style w:type="paragraph" w:styleId="Heading7">
    <w:name w:val="heading 7"/>
    <w:basedOn w:val="Normal"/>
    <w:next w:val="ParaNum"/>
    <w:qFormat/>
    <w:rsid w:val="00291769"/>
    <w:pPr>
      <w:numPr>
        <w:ilvl w:val="6"/>
        <w:numId w:val="36"/>
      </w:numPr>
      <w:tabs>
        <w:tab w:val="left" w:pos="5040"/>
      </w:tabs>
      <w:spacing w:after="120"/>
      <w:ind w:left="5040" w:hanging="720"/>
      <w:outlineLvl w:val="6"/>
    </w:pPr>
    <w:rPr>
      <w:b/>
    </w:rPr>
  </w:style>
  <w:style w:type="paragraph" w:styleId="Heading8">
    <w:name w:val="heading 8"/>
    <w:basedOn w:val="Normal"/>
    <w:next w:val="ParaNum"/>
    <w:qFormat/>
    <w:rsid w:val="00291769"/>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
    <w:qFormat/>
    <w:rsid w:val="00291769"/>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17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1769"/>
  </w:style>
  <w:style w:type="paragraph" w:customStyle="1" w:styleId="ParaNum">
    <w:name w:val="ParaNum"/>
    <w:basedOn w:val="Normal"/>
    <w:rsid w:val="00291769"/>
    <w:pPr>
      <w:numPr>
        <w:numId w:val="35"/>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2 Char Char Char Char,Footnote Text Char1 Char Char Char Char Char,fn Char"/>
    <w:link w:val="FootnoteTextChar1"/>
    <w:rsid w:val="00291769"/>
    <w:pPr>
      <w:spacing w:after="120"/>
    </w:pPr>
  </w:style>
  <w:style w:type="character" w:customStyle="1" w:styleId="FootnoteTextChar1">
    <w:name w:val="Footnote Text Char1"/>
    <w:aliases w:val="Footnote Text Char Char1,Footnote Text Char2 Char Char1,Footnote Text Char1 Char Char Char,Footnote Text Char Char Char Char Char,Footnote Text Char2 Char Char Char Char Char,Footnote Text Char1 Char Char Char Char Char Char"/>
    <w:link w:val="FootnoteText"/>
    <w:rsid w:val="009A310E"/>
  </w:style>
  <w:style w:type="paragraph" w:customStyle="1" w:styleId="Bullet">
    <w:name w:val="Bullet"/>
    <w:basedOn w:val="Normal"/>
    <w:rsid w:val="00291769"/>
    <w:pPr>
      <w:tabs>
        <w:tab w:val="left" w:pos="2160"/>
      </w:tabs>
      <w:spacing w:after="220"/>
      <w:ind w:left="2160" w:hanging="720"/>
    </w:pPr>
  </w:style>
  <w:style w:type="paragraph" w:styleId="BlockText">
    <w:name w:val="Block Text"/>
    <w:basedOn w:val="Normal"/>
    <w:rsid w:val="00291769"/>
    <w:pPr>
      <w:spacing w:after="240"/>
      <w:ind w:left="1440" w:right="1440"/>
    </w:pPr>
  </w:style>
  <w:style w:type="paragraph" w:customStyle="1" w:styleId="TableFormat">
    <w:name w:val="TableFormat"/>
    <w:basedOn w:val="Bullet"/>
    <w:rsid w:val="00291769"/>
    <w:pPr>
      <w:tabs>
        <w:tab w:val="clear" w:pos="2160"/>
        <w:tab w:val="left" w:pos="5040"/>
      </w:tabs>
      <w:ind w:left="5040" w:hanging="3600"/>
    </w:pPr>
  </w:style>
  <w:style w:type="character" w:styleId="FootnoteReference">
    <w:name w:val="footnote reference"/>
    <w:rsid w:val="00291769"/>
    <w:rPr>
      <w:rFonts w:ascii="Times New Roman" w:hAnsi="Times New Roman"/>
      <w:dstrike w:val="0"/>
      <w:color w:val="auto"/>
      <w:sz w:val="20"/>
      <w:vertAlign w:val="superscript"/>
    </w:rPr>
  </w:style>
  <w:style w:type="paragraph" w:styleId="Header">
    <w:name w:val="header"/>
    <w:basedOn w:val="Normal"/>
    <w:link w:val="HeaderChar"/>
    <w:autoRedefine/>
    <w:rsid w:val="00291769"/>
    <w:pPr>
      <w:tabs>
        <w:tab w:val="center" w:pos="4680"/>
        <w:tab w:val="right" w:pos="9360"/>
      </w:tabs>
    </w:pPr>
    <w:rPr>
      <w:b/>
    </w:rPr>
  </w:style>
  <w:style w:type="paragraph" w:styleId="Footer">
    <w:name w:val="footer"/>
    <w:basedOn w:val="Normal"/>
    <w:rsid w:val="00291769"/>
    <w:pPr>
      <w:tabs>
        <w:tab w:val="center" w:pos="4320"/>
        <w:tab w:val="right" w:pos="8640"/>
      </w:tabs>
    </w:pPr>
  </w:style>
  <w:style w:type="paragraph" w:customStyle="1" w:styleId="NumberedList">
    <w:name w:val="Numbered List"/>
    <w:basedOn w:val="Normal"/>
    <w:rsid w:val="007C699A"/>
    <w:pPr>
      <w:numPr>
        <w:numId w:val="21"/>
      </w:numPr>
      <w:tabs>
        <w:tab w:val="clear" w:pos="1080"/>
      </w:tabs>
      <w:spacing w:after="220"/>
      <w:ind w:firstLine="0"/>
    </w:pPr>
  </w:style>
  <w:style w:type="character" w:styleId="PageNumber">
    <w:name w:val="page number"/>
    <w:basedOn w:val="DefaultParagraphFont"/>
    <w:rsid w:val="00291769"/>
  </w:style>
  <w:style w:type="paragraph" w:styleId="Title">
    <w:name w:val="Title"/>
    <w:basedOn w:val="Normal"/>
    <w:qFormat/>
    <w:rsid w:val="007C699A"/>
    <w:pPr>
      <w:jc w:val="center"/>
    </w:pPr>
    <w:rPr>
      <w:b/>
    </w:rPr>
  </w:style>
  <w:style w:type="character" w:styleId="Hyperlink">
    <w:name w:val="Hyperlink"/>
    <w:rsid w:val="00291769"/>
    <w:rPr>
      <w:color w:val="0000FF"/>
      <w:u w:val="single"/>
    </w:rPr>
  </w:style>
  <w:style w:type="character" w:customStyle="1" w:styleId="storysubheadline1">
    <w:name w:val="storysubheadline1"/>
    <w:rsid w:val="009A310E"/>
    <w:rPr>
      <w:rFonts w:ascii="Arial" w:hAnsi="Arial" w:cs="Arial" w:hint="default"/>
      <w:b/>
      <w:bCs/>
      <w:color w:val="000000"/>
      <w:sz w:val="36"/>
      <w:szCs w:val="36"/>
    </w:rPr>
  </w:style>
  <w:style w:type="character" w:customStyle="1" w:styleId="FootnoteTextCharChar">
    <w:name w:val="Footnote Text Char Char"/>
    <w:aliases w:val="Footnote Text Char2 Char Char,Footnote Text Char1 Char Char1 Char,Footnote Text Char Char Char Char1 Char,Footnote Text Char2 Char Char Char Char1 Char"/>
    <w:rsid w:val="009A310E"/>
    <w:rPr>
      <w:lang w:val="en-US" w:eastAsia="en-US" w:bidi="ar-SA"/>
    </w:rPr>
  </w:style>
  <w:style w:type="paragraph" w:styleId="BalloonText">
    <w:name w:val="Balloon Text"/>
    <w:basedOn w:val="Normal"/>
    <w:link w:val="BalloonTextChar"/>
    <w:rsid w:val="007C699A"/>
    <w:rPr>
      <w:rFonts w:ascii="Tahoma" w:hAnsi="Tahoma" w:cs="Tahoma"/>
      <w:sz w:val="16"/>
      <w:szCs w:val="16"/>
    </w:rPr>
  </w:style>
  <w:style w:type="character" w:customStyle="1" w:styleId="BalloonTextChar">
    <w:name w:val="Balloon Text Char"/>
    <w:link w:val="BalloonText"/>
    <w:rsid w:val="00D12AE7"/>
    <w:rPr>
      <w:rFonts w:ascii="Tahoma" w:hAnsi="Tahoma" w:cs="Tahoma"/>
      <w:snapToGrid w:val="0"/>
      <w:kern w:val="28"/>
      <w:sz w:val="16"/>
      <w:szCs w:val="16"/>
    </w:rPr>
  </w:style>
  <w:style w:type="paragraph" w:styleId="EndnoteText">
    <w:name w:val="endnote text"/>
    <w:basedOn w:val="Normal"/>
    <w:link w:val="EndnoteTextChar"/>
    <w:rsid w:val="00291769"/>
    <w:rPr>
      <w:sz w:val="20"/>
    </w:rPr>
  </w:style>
  <w:style w:type="character" w:customStyle="1" w:styleId="EndnoteTextChar">
    <w:name w:val="Endnote Text Char"/>
    <w:link w:val="EndnoteText"/>
    <w:rsid w:val="002A6B85"/>
    <w:rPr>
      <w:snapToGrid w:val="0"/>
      <w:kern w:val="28"/>
    </w:rPr>
  </w:style>
  <w:style w:type="character" w:styleId="EndnoteReference">
    <w:name w:val="endnote reference"/>
    <w:rsid w:val="00291769"/>
    <w:rPr>
      <w:vertAlign w:val="superscript"/>
    </w:rPr>
  </w:style>
  <w:style w:type="paragraph" w:styleId="TOC1">
    <w:name w:val="toc 1"/>
    <w:basedOn w:val="Normal"/>
    <w:next w:val="Normal"/>
    <w:rsid w:val="00291769"/>
    <w:pPr>
      <w:tabs>
        <w:tab w:val="left" w:pos="360"/>
        <w:tab w:val="right" w:leader="dot" w:pos="9360"/>
      </w:tabs>
      <w:suppressAutoHyphens/>
      <w:ind w:left="360" w:right="720" w:hanging="360"/>
    </w:pPr>
    <w:rPr>
      <w:caps/>
      <w:noProof/>
    </w:rPr>
  </w:style>
  <w:style w:type="paragraph" w:styleId="TOC2">
    <w:name w:val="toc 2"/>
    <w:basedOn w:val="Normal"/>
    <w:next w:val="Normal"/>
    <w:rsid w:val="00291769"/>
    <w:pPr>
      <w:tabs>
        <w:tab w:val="left" w:pos="720"/>
        <w:tab w:val="right" w:leader="dot" w:pos="9360"/>
      </w:tabs>
      <w:suppressAutoHyphens/>
      <w:ind w:left="720" w:right="720" w:hanging="360"/>
    </w:pPr>
    <w:rPr>
      <w:noProof/>
    </w:rPr>
  </w:style>
  <w:style w:type="paragraph" w:styleId="TOC3">
    <w:name w:val="toc 3"/>
    <w:basedOn w:val="Normal"/>
    <w:next w:val="Normal"/>
    <w:rsid w:val="0029176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9176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9176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91769"/>
    <w:pPr>
      <w:tabs>
        <w:tab w:val="left" w:pos="2160"/>
        <w:tab w:val="right" w:leader="dot" w:pos="9360"/>
      </w:tabs>
      <w:suppressAutoHyphens/>
      <w:ind w:left="2160" w:hanging="360"/>
    </w:pPr>
    <w:rPr>
      <w:noProof/>
    </w:rPr>
  </w:style>
  <w:style w:type="paragraph" w:styleId="TOC7">
    <w:name w:val="toc 7"/>
    <w:basedOn w:val="Normal"/>
    <w:next w:val="Normal"/>
    <w:autoRedefine/>
    <w:rsid w:val="00291769"/>
    <w:pPr>
      <w:tabs>
        <w:tab w:val="left" w:pos="2520"/>
        <w:tab w:val="right" w:leader="dot" w:pos="9360"/>
      </w:tabs>
      <w:suppressAutoHyphens/>
      <w:ind w:left="2520" w:hanging="360"/>
    </w:pPr>
    <w:rPr>
      <w:noProof/>
    </w:rPr>
  </w:style>
  <w:style w:type="paragraph" w:styleId="TOC8">
    <w:name w:val="toc 8"/>
    <w:basedOn w:val="Normal"/>
    <w:next w:val="Normal"/>
    <w:autoRedefine/>
    <w:rsid w:val="00291769"/>
    <w:pPr>
      <w:tabs>
        <w:tab w:val="left" w:pos="2880"/>
        <w:tab w:val="right" w:leader="dot" w:pos="9360"/>
      </w:tabs>
      <w:suppressAutoHyphens/>
      <w:ind w:left="2880" w:hanging="360"/>
    </w:pPr>
    <w:rPr>
      <w:noProof/>
    </w:rPr>
  </w:style>
  <w:style w:type="paragraph" w:styleId="TOC9">
    <w:name w:val="toc 9"/>
    <w:basedOn w:val="Normal"/>
    <w:next w:val="Normal"/>
    <w:autoRedefine/>
    <w:rsid w:val="00291769"/>
    <w:pPr>
      <w:tabs>
        <w:tab w:val="left" w:pos="3240"/>
        <w:tab w:val="right" w:leader="dot" w:pos="9360"/>
      </w:tabs>
      <w:suppressAutoHyphens/>
      <w:ind w:left="3240" w:hanging="360"/>
    </w:pPr>
    <w:rPr>
      <w:noProof/>
    </w:rPr>
  </w:style>
  <w:style w:type="paragraph" w:styleId="TOAHeading">
    <w:name w:val="toa heading"/>
    <w:basedOn w:val="Normal"/>
    <w:next w:val="Normal"/>
    <w:rsid w:val="00291769"/>
    <w:pPr>
      <w:tabs>
        <w:tab w:val="right" w:pos="9360"/>
      </w:tabs>
      <w:suppressAutoHyphens/>
    </w:pPr>
  </w:style>
  <w:style w:type="character" w:customStyle="1" w:styleId="EquationCaption">
    <w:name w:val="_Equation Caption"/>
    <w:rsid w:val="00291769"/>
  </w:style>
  <w:style w:type="paragraph" w:customStyle="1" w:styleId="Paratitle">
    <w:name w:val="Para title"/>
    <w:basedOn w:val="Normal"/>
    <w:rsid w:val="00291769"/>
    <w:pPr>
      <w:tabs>
        <w:tab w:val="center" w:pos="9270"/>
      </w:tabs>
      <w:spacing w:after="240"/>
    </w:pPr>
    <w:rPr>
      <w:spacing w:val="-2"/>
    </w:rPr>
  </w:style>
  <w:style w:type="paragraph" w:customStyle="1" w:styleId="TOCTitle">
    <w:name w:val="TOC Title"/>
    <w:basedOn w:val="Normal"/>
    <w:rsid w:val="002917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1769"/>
    <w:pPr>
      <w:jc w:val="center"/>
    </w:pPr>
    <w:rPr>
      <w:rFonts w:ascii="Times New Roman Bold" w:hAnsi="Times New Roman Bold"/>
      <w:b/>
      <w:bCs/>
      <w:caps/>
      <w:szCs w:val="22"/>
    </w:rPr>
  </w:style>
  <w:style w:type="character" w:styleId="CommentReference">
    <w:name w:val="annotation reference"/>
    <w:basedOn w:val="DefaultParagraphFont"/>
    <w:rsid w:val="00D65C6D"/>
    <w:rPr>
      <w:sz w:val="16"/>
      <w:szCs w:val="16"/>
    </w:rPr>
  </w:style>
  <w:style w:type="paragraph" w:styleId="CommentText">
    <w:name w:val="annotation text"/>
    <w:basedOn w:val="Normal"/>
    <w:link w:val="CommentTextChar"/>
    <w:rsid w:val="00D65C6D"/>
    <w:rPr>
      <w:sz w:val="20"/>
    </w:rPr>
  </w:style>
  <w:style w:type="character" w:customStyle="1" w:styleId="CommentTextChar">
    <w:name w:val="Comment Text Char"/>
    <w:basedOn w:val="DefaultParagraphFont"/>
    <w:link w:val="CommentText"/>
    <w:rsid w:val="00D65C6D"/>
    <w:rPr>
      <w:snapToGrid w:val="0"/>
      <w:kern w:val="28"/>
    </w:rPr>
  </w:style>
  <w:style w:type="paragraph" w:styleId="CommentSubject">
    <w:name w:val="annotation subject"/>
    <w:basedOn w:val="CommentText"/>
    <w:next w:val="CommentText"/>
    <w:link w:val="CommentSubjectChar"/>
    <w:rsid w:val="00D65C6D"/>
    <w:rPr>
      <w:b/>
      <w:bCs/>
    </w:rPr>
  </w:style>
  <w:style w:type="character" w:customStyle="1" w:styleId="CommentSubjectChar">
    <w:name w:val="Comment Subject Char"/>
    <w:basedOn w:val="CommentTextChar"/>
    <w:link w:val="CommentSubject"/>
    <w:rsid w:val="00D65C6D"/>
    <w:rPr>
      <w:b/>
      <w:bCs/>
      <w:snapToGrid w:val="0"/>
      <w:kern w:val="28"/>
    </w:rPr>
  </w:style>
  <w:style w:type="paragraph" w:styleId="Revision">
    <w:name w:val="Revision"/>
    <w:hidden/>
    <w:uiPriority w:val="99"/>
    <w:semiHidden/>
    <w:rsid w:val="00522EC4"/>
    <w:rPr>
      <w:snapToGrid w:val="0"/>
      <w:kern w:val="28"/>
      <w:sz w:val="22"/>
    </w:rPr>
  </w:style>
  <w:style w:type="character" w:customStyle="1" w:styleId="HeaderChar">
    <w:name w:val="Header Char"/>
    <w:basedOn w:val="DefaultParagraphFont"/>
    <w:link w:val="Header"/>
    <w:rsid w:val="00943B0C"/>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769"/>
    <w:pPr>
      <w:widowControl w:val="0"/>
    </w:pPr>
    <w:rPr>
      <w:snapToGrid w:val="0"/>
      <w:kern w:val="28"/>
      <w:sz w:val="22"/>
    </w:rPr>
  </w:style>
  <w:style w:type="paragraph" w:styleId="Heading1">
    <w:name w:val="heading 1"/>
    <w:basedOn w:val="Normal"/>
    <w:next w:val="ParaNum"/>
    <w:qFormat/>
    <w:rsid w:val="00291769"/>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91769"/>
    <w:pPr>
      <w:keepNext/>
      <w:numPr>
        <w:ilvl w:val="1"/>
        <w:numId w:val="36"/>
      </w:numPr>
      <w:spacing w:after="120"/>
      <w:outlineLvl w:val="1"/>
    </w:pPr>
    <w:rPr>
      <w:b/>
    </w:rPr>
  </w:style>
  <w:style w:type="paragraph" w:styleId="Heading3">
    <w:name w:val="heading 3"/>
    <w:basedOn w:val="Normal"/>
    <w:next w:val="ParaNum"/>
    <w:qFormat/>
    <w:rsid w:val="00291769"/>
    <w:pPr>
      <w:keepNext/>
      <w:numPr>
        <w:ilvl w:val="2"/>
        <w:numId w:val="36"/>
      </w:numPr>
      <w:tabs>
        <w:tab w:val="left" w:pos="2160"/>
      </w:tabs>
      <w:spacing w:after="120"/>
      <w:outlineLvl w:val="2"/>
    </w:pPr>
    <w:rPr>
      <w:b/>
    </w:rPr>
  </w:style>
  <w:style w:type="paragraph" w:styleId="Heading4">
    <w:name w:val="heading 4"/>
    <w:basedOn w:val="Normal"/>
    <w:next w:val="ParaNum"/>
    <w:qFormat/>
    <w:rsid w:val="00291769"/>
    <w:pPr>
      <w:keepNext/>
      <w:numPr>
        <w:ilvl w:val="3"/>
        <w:numId w:val="36"/>
      </w:numPr>
      <w:tabs>
        <w:tab w:val="left" w:pos="2880"/>
      </w:tabs>
      <w:spacing w:after="120"/>
      <w:outlineLvl w:val="3"/>
    </w:pPr>
    <w:rPr>
      <w:b/>
    </w:rPr>
  </w:style>
  <w:style w:type="paragraph" w:styleId="Heading5">
    <w:name w:val="heading 5"/>
    <w:basedOn w:val="Normal"/>
    <w:next w:val="ParaNum"/>
    <w:qFormat/>
    <w:rsid w:val="00291769"/>
    <w:pPr>
      <w:keepNext/>
      <w:numPr>
        <w:ilvl w:val="4"/>
        <w:numId w:val="36"/>
      </w:numPr>
      <w:tabs>
        <w:tab w:val="left" w:pos="3600"/>
      </w:tabs>
      <w:suppressAutoHyphens/>
      <w:spacing w:after="120"/>
      <w:outlineLvl w:val="4"/>
    </w:pPr>
    <w:rPr>
      <w:b/>
    </w:rPr>
  </w:style>
  <w:style w:type="paragraph" w:styleId="Heading6">
    <w:name w:val="heading 6"/>
    <w:basedOn w:val="Normal"/>
    <w:next w:val="ParaNum"/>
    <w:qFormat/>
    <w:rsid w:val="00291769"/>
    <w:pPr>
      <w:numPr>
        <w:ilvl w:val="5"/>
        <w:numId w:val="36"/>
      </w:numPr>
      <w:tabs>
        <w:tab w:val="left" w:pos="4320"/>
      </w:tabs>
      <w:spacing w:after="120"/>
      <w:outlineLvl w:val="5"/>
    </w:pPr>
    <w:rPr>
      <w:b/>
    </w:rPr>
  </w:style>
  <w:style w:type="paragraph" w:styleId="Heading7">
    <w:name w:val="heading 7"/>
    <w:basedOn w:val="Normal"/>
    <w:next w:val="ParaNum"/>
    <w:qFormat/>
    <w:rsid w:val="00291769"/>
    <w:pPr>
      <w:numPr>
        <w:ilvl w:val="6"/>
        <w:numId w:val="36"/>
      </w:numPr>
      <w:tabs>
        <w:tab w:val="left" w:pos="5040"/>
      </w:tabs>
      <w:spacing w:after="120"/>
      <w:ind w:left="5040" w:hanging="720"/>
      <w:outlineLvl w:val="6"/>
    </w:pPr>
    <w:rPr>
      <w:b/>
    </w:rPr>
  </w:style>
  <w:style w:type="paragraph" w:styleId="Heading8">
    <w:name w:val="heading 8"/>
    <w:basedOn w:val="Normal"/>
    <w:next w:val="ParaNum"/>
    <w:qFormat/>
    <w:rsid w:val="00291769"/>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
    <w:qFormat/>
    <w:rsid w:val="00291769"/>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17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1769"/>
  </w:style>
  <w:style w:type="paragraph" w:customStyle="1" w:styleId="ParaNum">
    <w:name w:val="ParaNum"/>
    <w:basedOn w:val="Normal"/>
    <w:rsid w:val="00291769"/>
    <w:pPr>
      <w:numPr>
        <w:numId w:val="35"/>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2 Char Char Char Char,Footnote Text Char1 Char Char Char Char Char,fn Char"/>
    <w:link w:val="FootnoteTextChar1"/>
    <w:rsid w:val="00291769"/>
    <w:pPr>
      <w:spacing w:after="120"/>
    </w:pPr>
  </w:style>
  <w:style w:type="character" w:customStyle="1" w:styleId="FootnoteTextChar1">
    <w:name w:val="Footnote Text Char1"/>
    <w:aliases w:val="Footnote Text Char Char1,Footnote Text Char2 Char Char1,Footnote Text Char1 Char Char Char,Footnote Text Char Char Char Char Char,Footnote Text Char2 Char Char Char Char Char,Footnote Text Char1 Char Char Char Char Char Char"/>
    <w:link w:val="FootnoteText"/>
    <w:rsid w:val="009A310E"/>
  </w:style>
  <w:style w:type="paragraph" w:customStyle="1" w:styleId="Bullet">
    <w:name w:val="Bullet"/>
    <w:basedOn w:val="Normal"/>
    <w:rsid w:val="00291769"/>
    <w:pPr>
      <w:tabs>
        <w:tab w:val="left" w:pos="2160"/>
      </w:tabs>
      <w:spacing w:after="220"/>
      <w:ind w:left="2160" w:hanging="720"/>
    </w:pPr>
  </w:style>
  <w:style w:type="paragraph" w:styleId="BlockText">
    <w:name w:val="Block Text"/>
    <w:basedOn w:val="Normal"/>
    <w:rsid w:val="00291769"/>
    <w:pPr>
      <w:spacing w:after="240"/>
      <w:ind w:left="1440" w:right="1440"/>
    </w:pPr>
  </w:style>
  <w:style w:type="paragraph" w:customStyle="1" w:styleId="TableFormat">
    <w:name w:val="TableFormat"/>
    <w:basedOn w:val="Bullet"/>
    <w:rsid w:val="00291769"/>
    <w:pPr>
      <w:tabs>
        <w:tab w:val="clear" w:pos="2160"/>
        <w:tab w:val="left" w:pos="5040"/>
      </w:tabs>
      <w:ind w:left="5040" w:hanging="3600"/>
    </w:pPr>
  </w:style>
  <w:style w:type="character" w:styleId="FootnoteReference">
    <w:name w:val="footnote reference"/>
    <w:rsid w:val="00291769"/>
    <w:rPr>
      <w:rFonts w:ascii="Times New Roman" w:hAnsi="Times New Roman"/>
      <w:dstrike w:val="0"/>
      <w:color w:val="auto"/>
      <w:sz w:val="20"/>
      <w:vertAlign w:val="superscript"/>
    </w:rPr>
  </w:style>
  <w:style w:type="paragraph" w:styleId="Header">
    <w:name w:val="header"/>
    <w:basedOn w:val="Normal"/>
    <w:link w:val="HeaderChar"/>
    <w:autoRedefine/>
    <w:rsid w:val="00291769"/>
    <w:pPr>
      <w:tabs>
        <w:tab w:val="center" w:pos="4680"/>
        <w:tab w:val="right" w:pos="9360"/>
      </w:tabs>
    </w:pPr>
    <w:rPr>
      <w:b/>
    </w:rPr>
  </w:style>
  <w:style w:type="paragraph" w:styleId="Footer">
    <w:name w:val="footer"/>
    <w:basedOn w:val="Normal"/>
    <w:rsid w:val="00291769"/>
    <w:pPr>
      <w:tabs>
        <w:tab w:val="center" w:pos="4320"/>
        <w:tab w:val="right" w:pos="8640"/>
      </w:tabs>
    </w:pPr>
  </w:style>
  <w:style w:type="paragraph" w:customStyle="1" w:styleId="NumberedList">
    <w:name w:val="Numbered List"/>
    <w:basedOn w:val="Normal"/>
    <w:rsid w:val="007C699A"/>
    <w:pPr>
      <w:numPr>
        <w:numId w:val="21"/>
      </w:numPr>
      <w:tabs>
        <w:tab w:val="clear" w:pos="1080"/>
      </w:tabs>
      <w:spacing w:after="220"/>
      <w:ind w:firstLine="0"/>
    </w:pPr>
  </w:style>
  <w:style w:type="character" w:styleId="PageNumber">
    <w:name w:val="page number"/>
    <w:basedOn w:val="DefaultParagraphFont"/>
    <w:rsid w:val="00291769"/>
  </w:style>
  <w:style w:type="paragraph" w:styleId="Title">
    <w:name w:val="Title"/>
    <w:basedOn w:val="Normal"/>
    <w:qFormat/>
    <w:rsid w:val="007C699A"/>
    <w:pPr>
      <w:jc w:val="center"/>
    </w:pPr>
    <w:rPr>
      <w:b/>
    </w:rPr>
  </w:style>
  <w:style w:type="character" w:styleId="Hyperlink">
    <w:name w:val="Hyperlink"/>
    <w:rsid w:val="00291769"/>
    <w:rPr>
      <w:color w:val="0000FF"/>
      <w:u w:val="single"/>
    </w:rPr>
  </w:style>
  <w:style w:type="character" w:customStyle="1" w:styleId="storysubheadline1">
    <w:name w:val="storysubheadline1"/>
    <w:rsid w:val="009A310E"/>
    <w:rPr>
      <w:rFonts w:ascii="Arial" w:hAnsi="Arial" w:cs="Arial" w:hint="default"/>
      <w:b/>
      <w:bCs/>
      <w:color w:val="000000"/>
      <w:sz w:val="36"/>
      <w:szCs w:val="36"/>
    </w:rPr>
  </w:style>
  <w:style w:type="character" w:customStyle="1" w:styleId="FootnoteTextCharChar">
    <w:name w:val="Footnote Text Char Char"/>
    <w:aliases w:val="Footnote Text Char2 Char Char,Footnote Text Char1 Char Char1 Char,Footnote Text Char Char Char Char1 Char,Footnote Text Char2 Char Char Char Char1 Char"/>
    <w:rsid w:val="009A310E"/>
    <w:rPr>
      <w:lang w:val="en-US" w:eastAsia="en-US" w:bidi="ar-SA"/>
    </w:rPr>
  </w:style>
  <w:style w:type="paragraph" w:styleId="BalloonText">
    <w:name w:val="Balloon Text"/>
    <w:basedOn w:val="Normal"/>
    <w:link w:val="BalloonTextChar"/>
    <w:rsid w:val="007C699A"/>
    <w:rPr>
      <w:rFonts w:ascii="Tahoma" w:hAnsi="Tahoma" w:cs="Tahoma"/>
      <w:sz w:val="16"/>
      <w:szCs w:val="16"/>
    </w:rPr>
  </w:style>
  <w:style w:type="character" w:customStyle="1" w:styleId="BalloonTextChar">
    <w:name w:val="Balloon Text Char"/>
    <w:link w:val="BalloonText"/>
    <w:rsid w:val="00D12AE7"/>
    <w:rPr>
      <w:rFonts w:ascii="Tahoma" w:hAnsi="Tahoma" w:cs="Tahoma"/>
      <w:snapToGrid w:val="0"/>
      <w:kern w:val="28"/>
      <w:sz w:val="16"/>
      <w:szCs w:val="16"/>
    </w:rPr>
  </w:style>
  <w:style w:type="paragraph" w:styleId="EndnoteText">
    <w:name w:val="endnote text"/>
    <w:basedOn w:val="Normal"/>
    <w:link w:val="EndnoteTextChar"/>
    <w:rsid w:val="00291769"/>
    <w:rPr>
      <w:sz w:val="20"/>
    </w:rPr>
  </w:style>
  <w:style w:type="character" w:customStyle="1" w:styleId="EndnoteTextChar">
    <w:name w:val="Endnote Text Char"/>
    <w:link w:val="EndnoteText"/>
    <w:rsid w:val="002A6B85"/>
    <w:rPr>
      <w:snapToGrid w:val="0"/>
      <w:kern w:val="28"/>
    </w:rPr>
  </w:style>
  <w:style w:type="character" w:styleId="EndnoteReference">
    <w:name w:val="endnote reference"/>
    <w:rsid w:val="00291769"/>
    <w:rPr>
      <w:vertAlign w:val="superscript"/>
    </w:rPr>
  </w:style>
  <w:style w:type="paragraph" w:styleId="TOC1">
    <w:name w:val="toc 1"/>
    <w:basedOn w:val="Normal"/>
    <w:next w:val="Normal"/>
    <w:rsid w:val="00291769"/>
    <w:pPr>
      <w:tabs>
        <w:tab w:val="left" w:pos="360"/>
        <w:tab w:val="right" w:leader="dot" w:pos="9360"/>
      </w:tabs>
      <w:suppressAutoHyphens/>
      <w:ind w:left="360" w:right="720" w:hanging="360"/>
    </w:pPr>
    <w:rPr>
      <w:caps/>
      <w:noProof/>
    </w:rPr>
  </w:style>
  <w:style w:type="paragraph" w:styleId="TOC2">
    <w:name w:val="toc 2"/>
    <w:basedOn w:val="Normal"/>
    <w:next w:val="Normal"/>
    <w:rsid w:val="00291769"/>
    <w:pPr>
      <w:tabs>
        <w:tab w:val="left" w:pos="720"/>
        <w:tab w:val="right" w:leader="dot" w:pos="9360"/>
      </w:tabs>
      <w:suppressAutoHyphens/>
      <w:ind w:left="720" w:right="720" w:hanging="360"/>
    </w:pPr>
    <w:rPr>
      <w:noProof/>
    </w:rPr>
  </w:style>
  <w:style w:type="paragraph" w:styleId="TOC3">
    <w:name w:val="toc 3"/>
    <w:basedOn w:val="Normal"/>
    <w:next w:val="Normal"/>
    <w:rsid w:val="0029176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9176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9176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91769"/>
    <w:pPr>
      <w:tabs>
        <w:tab w:val="left" w:pos="2160"/>
        <w:tab w:val="right" w:leader="dot" w:pos="9360"/>
      </w:tabs>
      <w:suppressAutoHyphens/>
      <w:ind w:left="2160" w:hanging="360"/>
    </w:pPr>
    <w:rPr>
      <w:noProof/>
    </w:rPr>
  </w:style>
  <w:style w:type="paragraph" w:styleId="TOC7">
    <w:name w:val="toc 7"/>
    <w:basedOn w:val="Normal"/>
    <w:next w:val="Normal"/>
    <w:autoRedefine/>
    <w:rsid w:val="00291769"/>
    <w:pPr>
      <w:tabs>
        <w:tab w:val="left" w:pos="2520"/>
        <w:tab w:val="right" w:leader="dot" w:pos="9360"/>
      </w:tabs>
      <w:suppressAutoHyphens/>
      <w:ind w:left="2520" w:hanging="360"/>
    </w:pPr>
    <w:rPr>
      <w:noProof/>
    </w:rPr>
  </w:style>
  <w:style w:type="paragraph" w:styleId="TOC8">
    <w:name w:val="toc 8"/>
    <w:basedOn w:val="Normal"/>
    <w:next w:val="Normal"/>
    <w:autoRedefine/>
    <w:rsid w:val="00291769"/>
    <w:pPr>
      <w:tabs>
        <w:tab w:val="left" w:pos="2880"/>
        <w:tab w:val="right" w:leader="dot" w:pos="9360"/>
      </w:tabs>
      <w:suppressAutoHyphens/>
      <w:ind w:left="2880" w:hanging="360"/>
    </w:pPr>
    <w:rPr>
      <w:noProof/>
    </w:rPr>
  </w:style>
  <w:style w:type="paragraph" w:styleId="TOC9">
    <w:name w:val="toc 9"/>
    <w:basedOn w:val="Normal"/>
    <w:next w:val="Normal"/>
    <w:autoRedefine/>
    <w:rsid w:val="00291769"/>
    <w:pPr>
      <w:tabs>
        <w:tab w:val="left" w:pos="3240"/>
        <w:tab w:val="right" w:leader="dot" w:pos="9360"/>
      </w:tabs>
      <w:suppressAutoHyphens/>
      <w:ind w:left="3240" w:hanging="360"/>
    </w:pPr>
    <w:rPr>
      <w:noProof/>
    </w:rPr>
  </w:style>
  <w:style w:type="paragraph" w:styleId="TOAHeading">
    <w:name w:val="toa heading"/>
    <w:basedOn w:val="Normal"/>
    <w:next w:val="Normal"/>
    <w:rsid w:val="00291769"/>
    <w:pPr>
      <w:tabs>
        <w:tab w:val="right" w:pos="9360"/>
      </w:tabs>
      <w:suppressAutoHyphens/>
    </w:pPr>
  </w:style>
  <w:style w:type="character" w:customStyle="1" w:styleId="EquationCaption">
    <w:name w:val="_Equation Caption"/>
    <w:rsid w:val="00291769"/>
  </w:style>
  <w:style w:type="paragraph" w:customStyle="1" w:styleId="Paratitle">
    <w:name w:val="Para title"/>
    <w:basedOn w:val="Normal"/>
    <w:rsid w:val="00291769"/>
    <w:pPr>
      <w:tabs>
        <w:tab w:val="center" w:pos="9270"/>
      </w:tabs>
      <w:spacing w:after="240"/>
    </w:pPr>
    <w:rPr>
      <w:spacing w:val="-2"/>
    </w:rPr>
  </w:style>
  <w:style w:type="paragraph" w:customStyle="1" w:styleId="TOCTitle">
    <w:name w:val="TOC Title"/>
    <w:basedOn w:val="Normal"/>
    <w:rsid w:val="002917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1769"/>
    <w:pPr>
      <w:jc w:val="center"/>
    </w:pPr>
    <w:rPr>
      <w:rFonts w:ascii="Times New Roman Bold" w:hAnsi="Times New Roman Bold"/>
      <w:b/>
      <w:bCs/>
      <w:caps/>
      <w:szCs w:val="22"/>
    </w:rPr>
  </w:style>
  <w:style w:type="character" w:styleId="CommentReference">
    <w:name w:val="annotation reference"/>
    <w:basedOn w:val="DefaultParagraphFont"/>
    <w:rsid w:val="00D65C6D"/>
    <w:rPr>
      <w:sz w:val="16"/>
      <w:szCs w:val="16"/>
    </w:rPr>
  </w:style>
  <w:style w:type="paragraph" w:styleId="CommentText">
    <w:name w:val="annotation text"/>
    <w:basedOn w:val="Normal"/>
    <w:link w:val="CommentTextChar"/>
    <w:rsid w:val="00D65C6D"/>
    <w:rPr>
      <w:sz w:val="20"/>
    </w:rPr>
  </w:style>
  <w:style w:type="character" w:customStyle="1" w:styleId="CommentTextChar">
    <w:name w:val="Comment Text Char"/>
    <w:basedOn w:val="DefaultParagraphFont"/>
    <w:link w:val="CommentText"/>
    <w:rsid w:val="00D65C6D"/>
    <w:rPr>
      <w:snapToGrid w:val="0"/>
      <w:kern w:val="28"/>
    </w:rPr>
  </w:style>
  <w:style w:type="paragraph" w:styleId="CommentSubject">
    <w:name w:val="annotation subject"/>
    <w:basedOn w:val="CommentText"/>
    <w:next w:val="CommentText"/>
    <w:link w:val="CommentSubjectChar"/>
    <w:rsid w:val="00D65C6D"/>
    <w:rPr>
      <w:b/>
      <w:bCs/>
    </w:rPr>
  </w:style>
  <w:style w:type="character" w:customStyle="1" w:styleId="CommentSubjectChar">
    <w:name w:val="Comment Subject Char"/>
    <w:basedOn w:val="CommentTextChar"/>
    <w:link w:val="CommentSubject"/>
    <w:rsid w:val="00D65C6D"/>
    <w:rPr>
      <w:b/>
      <w:bCs/>
      <w:snapToGrid w:val="0"/>
      <w:kern w:val="28"/>
    </w:rPr>
  </w:style>
  <w:style w:type="paragraph" w:styleId="Revision">
    <w:name w:val="Revision"/>
    <w:hidden/>
    <w:uiPriority w:val="99"/>
    <w:semiHidden/>
    <w:rsid w:val="00522EC4"/>
    <w:rPr>
      <w:snapToGrid w:val="0"/>
      <w:kern w:val="28"/>
      <w:sz w:val="22"/>
    </w:rPr>
  </w:style>
  <w:style w:type="character" w:customStyle="1" w:styleId="HeaderChar">
    <w:name w:val="Header Char"/>
    <w:basedOn w:val="DefaultParagraphFont"/>
    <w:link w:val="Header"/>
    <w:rsid w:val="00943B0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188">
      <w:bodyDiv w:val="1"/>
      <w:marLeft w:val="0"/>
      <w:marRight w:val="0"/>
      <w:marTop w:val="0"/>
      <w:marBottom w:val="0"/>
      <w:divBdr>
        <w:top w:val="none" w:sz="0" w:space="0" w:color="auto"/>
        <w:left w:val="none" w:sz="0" w:space="0" w:color="auto"/>
        <w:bottom w:val="none" w:sz="0" w:space="0" w:color="auto"/>
        <w:right w:val="none" w:sz="0" w:space="0" w:color="auto"/>
      </w:divBdr>
    </w:div>
    <w:div w:id="800194619">
      <w:bodyDiv w:val="1"/>
      <w:marLeft w:val="0"/>
      <w:marRight w:val="0"/>
      <w:marTop w:val="0"/>
      <w:marBottom w:val="0"/>
      <w:divBdr>
        <w:top w:val="none" w:sz="0" w:space="0" w:color="auto"/>
        <w:left w:val="none" w:sz="0" w:space="0" w:color="auto"/>
        <w:bottom w:val="none" w:sz="0" w:space="0" w:color="auto"/>
        <w:right w:val="none" w:sz="0" w:space="0" w:color="auto"/>
      </w:divBdr>
    </w:div>
    <w:div w:id="19949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442</Words>
  <Characters>2595</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3045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2004-03-17T14:18:00Z</cp:lastPrinted>
  <dcterms:created xsi:type="dcterms:W3CDTF">2015-01-29T14:38:00Z</dcterms:created>
  <dcterms:modified xsi:type="dcterms:W3CDTF">2015-01-29T14:38:00Z</dcterms:modified>
  <cp:category> </cp:category>
  <cp:contentStatus> </cp:contentStatus>
</cp:coreProperties>
</file>