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8C" w:rsidRPr="0086208C" w:rsidRDefault="0086208C" w:rsidP="0086208C">
      <w:pPr>
        <w:spacing w:after="240"/>
        <w:jc w:val="center"/>
        <w:rPr>
          <w:b/>
        </w:rPr>
      </w:pPr>
      <w:bookmarkStart w:id="0" w:name="_GoBack"/>
      <w:bookmarkEnd w:id="0"/>
      <w:r w:rsidRPr="0086208C">
        <w:rPr>
          <w:b/>
        </w:rPr>
        <w:t>STATEMENT OF COMMISSIONER AJIT PAI</w:t>
      </w:r>
    </w:p>
    <w:p w:rsidR="0086208C" w:rsidRPr="007607D0" w:rsidRDefault="0086208C" w:rsidP="0086208C">
      <w:pPr>
        <w:ind w:firstLine="720"/>
      </w:pPr>
      <w:r w:rsidRPr="0086208C">
        <w:t>Re:</w:t>
      </w:r>
      <w:r w:rsidRPr="0086208C">
        <w:tab/>
      </w:r>
      <w:r w:rsidRPr="0086208C">
        <w:rPr>
          <w:i/>
        </w:rPr>
        <w:t>Wireless Properties, LLC Application for Review</w:t>
      </w:r>
      <w:r w:rsidR="007607D0">
        <w:t>.</w:t>
      </w:r>
    </w:p>
    <w:p w:rsidR="0086208C" w:rsidRPr="0086208C" w:rsidRDefault="0086208C" w:rsidP="0086208C">
      <w:pPr>
        <w:ind w:firstLine="720"/>
      </w:pPr>
    </w:p>
    <w:p w:rsidR="006E222D" w:rsidRPr="006E222D" w:rsidRDefault="006E222D" w:rsidP="006E222D">
      <w:pPr>
        <w:ind w:firstLine="720"/>
      </w:pPr>
      <w:r w:rsidRPr="006E222D">
        <w:t>Deploying the towers, antennas, and other infrastructure necessary to meet consumers’ growing demand for mobile broadband is no easy task.  And it’s often made more difficult by federal, state, and local regulations that unneces</w:t>
      </w:r>
      <w:r>
        <w:t>sarily slow the process down.</w:t>
      </w:r>
      <w:r>
        <w:rPr>
          <w:rStyle w:val="FootnoteReference"/>
        </w:rPr>
        <w:footnoteReference w:id="1"/>
      </w:r>
      <w:r>
        <w:t xml:space="preserve">  </w:t>
      </w:r>
      <w:r w:rsidRPr="006E222D">
        <w:t xml:space="preserve">So when a state determines that a proposed tower will not adversely affect any historic property identified by the applicant, the law treats that as the state’s final answer.  </w:t>
      </w:r>
    </w:p>
    <w:p w:rsidR="007607D0" w:rsidRDefault="006E222D" w:rsidP="006E222D">
      <w:r w:rsidRPr="006E222D">
        <w:t xml:space="preserve">            </w:t>
      </w:r>
    </w:p>
    <w:p w:rsidR="006E222D" w:rsidRPr="006E222D" w:rsidRDefault="006E222D" w:rsidP="007607D0">
      <w:pPr>
        <w:ind w:firstLine="720"/>
      </w:pPr>
      <w:r w:rsidRPr="006E222D">
        <w:t xml:space="preserve">Accordingly, today’s </w:t>
      </w:r>
      <w:r w:rsidRPr="00AA4D90">
        <w:rPr>
          <w:i/>
        </w:rPr>
        <w:t>Order</w:t>
      </w:r>
      <w:r w:rsidRPr="006E222D">
        <w:t xml:space="preserve"> correctly finds that Tennessee lacked authority under the Nationwide Programmatic Agreement (NPA), which governs the review process, to reopen a proceeding after concluding that a proposed tower would have no adverse impact.  This is the right answer under the law and one that will help promote certainty and transparency while speeding the deployment of wireless infrastructure. </w:t>
      </w:r>
    </w:p>
    <w:p w:rsidR="007607D0" w:rsidRDefault="007607D0" w:rsidP="006E222D">
      <w:pPr>
        <w:ind w:firstLine="720"/>
      </w:pPr>
    </w:p>
    <w:p w:rsidR="006E222D" w:rsidRPr="006E222D" w:rsidRDefault="006E222D" w:rsidP="006E222D">
      <w:pPr>
        <w:ind w:firstLine="720"/>
      </w:pPr>
      <w:r w:rsidRPr="006E222D">
        <w:t>At the same time, the NPA does provide the Federal Communications Commission with limited authority to reopen a proceeding.  And I believe the FCC lawfully exercises that authority in this case because the applicant omitted material information from its application.  In particular, it did not identify a National Park that fell within the proposed tower’s Area of Potential Affect.  So I agree that the FCC should exercise its own authority under the NPA and reopen the proceeding for the limited purpose of allowing the state to examine the proposed tower’s potential impact on that property.</w:t>
      </w:r>
    </w:p>
    <w:p w:rsidR="007607D0" w:rsidRDefault="007607D0" w:rsidP="006E222D">
      <w:pPr>
        <w:ind w:firstLine="720"/>
      </w:pPr>
    </w:p>
    <w:p w:rsidR="00EA5AB3" w:rsidRDefault="006E222D" w:rsidP="006E222D">
      <w:pPr>
        <w:ind w:firstLine="720"/>
      </w:pPr>
      <w:r w:rsidRPr="006E222D">
        <w:t>I would like to thank my colleagues for accommodating my suggestions on this item, and the hard-working staff of the Wireless Teleco</w:t>
      </w:r>
      <w:r w:rsidR="007063C6">
        <w:t xml:space="preserve">mmunications Bureau, including Mania Baghdadi, </w:t>
      </w:r>
      <w:r w:rsidR="007063C6" w:rsidRPr="007063C6">
        <w:t>Stephen Delsordo</w:t>
      </w:r>
      <w:r w:rsidR="007063C6">
        <w:t xml:space="preserve">, </w:t>
      </w:r>
      <w:r w:rsidR="007063C6" w:rsidRPr="007063C6">
        <w:t>Erica Rosenberg</w:t>
      </w:r>
      <w:r w:rsidR="007063C6">
        <w:t xml:space="preserve">, </w:t>
      </w:r>
      <w:r w:rsidR="007063C6" w:rsidRPr="007063C6">
        <w:t>Jeff Steinberg</w:t>
      </w:r>
      <w:r w:rsidR="007063C6">
        <w:t xml:space="preserve">, and </w:t>
      </w:r>
      <w:r w:rsidR="007063C6" w:rsidRPr="007063C6">
        <w:t>Johanna Thomas</w:t>
      </w:r>
      <w:r w:rsidR="007063C6">
        <w:t xml:space="preserve"> </w:t>
      </w:r>
      <w:r w:rsidRPr="006E222D">
        <w:t>for their efforts.</w:t>
      </w:r>
    </w:p>
    <w:sectPr w:rsidR="00EA5A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1C" w:rsidRDefault="0043501C" w:rsidP="0086208C">
      <w:r>
        <w:separator/>
      </w:r>
    </w:p>
  </w:endnote>
  <w:endnote w:type="continuationSeparator" w:id="0">
    <w:p w:rsidR="0043501C" w:rsidRDefault="0043501C" w:rsidP="0086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32" w:rsidRDefault="00441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32" w:rsidRDefault="00441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32" w:rsidRDefault="00441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1C" w:rsidRDefault="0043501C" w:rsidP="0086208C">
      <w:r>
        <w:separator/>
      </w:r>
    </w:p>
  </w:footnote>
  <w:footnote w:type="continuationSeparator" w:id="0">
    <w:p w:rsidR="0043501C" w:rsidRDefault="0043501C" w:rsidP="0086208C">
      <w:r>
        <w:continuationSeparator/>
      </w:r>
    </w:p>
  </w:footnote>
  <w:footnote w:id="1">
    <w:p w:rsidR="006E222D" w:rsidRPr="00502B6A" w:rsidRDefault="006E222D" w:rsidP="006E222D">
      <w:pPr>
        <w:pStyle w:val="FootnoteText"/>
      </w:pPr>
      <w:r>
        <w:rPr>
          <w:rStyle w:val="FootnoteReference"/>
        </w:rPr>
        <w:footnoteRef/>
      </w:r>
      <w:r>
        <w:t xml:space="preserve"> </w:t>
      </w:r>
      <w:r>
        <w:rPr>
          <w:i/>
        </w:rPr>
        <w:t>See, e.g.</w:t>
      </w:r>
      <w:r>
        <w:t xml:space="preserve">, </w:t>
      </w:r>
      <w:r w:rsidRPr="00502B6A">
        <w:rPr>
          <w:i/>
        </w:rPr>
        <w:t>Acceleration of Broadband Deployment by Improving Wireless Facilities Siting</w:t>
      </w:r>
      <w:r>
        <w:rPr>
          <w:i/>
        </w:rPr>
        <w:t xml:space="preserve"> </w:t>
      </w:r>
      <w:r w:rsidRPr="00502B6A">
        <w:rPr>
          <w:i/>
        </w:rPr>
        <w:t>Policies</w:t>
      </w:r>
      <w:r>
        <w:t xml:space="preserve">, WT Docket No. 13-238, </w:t>
      </w:r>
      <w:r w:rsidRPr="00502B6A">
        <w:t>29 FCC Rcd 12865</w:t>
      </w:r>
      <w:r>
        <w:t xml:space="preserve">, 13016-17 (2014) (Statement of Commissioner Ajit Pai), </w:t>
      </w:r>
      <w:r>
        <w:rPr>
          <w:i/>
        </w:rPr>
        <w:t>available at</w:t>
      </w:r>
      <w:r>
        <w:t xml:space="preserve"> </w:t>
      </w:r>
      <w:r w:rsidRPr="00502B6A">
        <w:t>http://go.usa.gov/3GynH</w:t>
      </w:r>
      <w:r>
        <w:t>;</w:t>
      </w:r>
      <w:r>
        <w:rPr>
          <w:i/>
        </w:rPr>
        <w:t xml:space="preserve"> see also </w:t>
      </w:r>
      <w:r w:rsidRPr="00502B6A">
        <w:t>Remarks of Commissioner Ajit Pai at PCIA’s 2014 Wireless Infrastructure Show (2014),</w:t>
      </w:r>
      <w:r>
        <w:t xml:space="preserve"> </w:t>
      </w:r>
      <w:r>
        <w:rPr>
          <w:i/>
        </w:rPr>
        <w:t xml:space="preserve">available at </w:t>
      </w:r>
      <w:r w:rsidRPr="00502B6A">
        <w:t>http://go.usa.gov/3GynV</w:t>
      </w:r>
      <w:r>
        <w:t xml:space="preserve">; </w:t>
      </w:r>
      <w:r w:rsidRPr="00502B6A">
        <w:t>Remarks of Commissioner Ajit Pai at CTIA’s MobileCon (2012),</w:t>
      </w:r>
      <w:r>
        <w:t xml:space="preserve"> </w:t>
      </w:r>
      <w:r>
        <w:rPr>
          <w:i/>
        </w:rPr>
        <w:t xml:space="preserve">available at </w:t>
      </w:r>
      <w:r w:rsidRPr="00502B6A">
        <w:t>http://go.usa.gov/wMG9.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32" w:rsidRDefault="00441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32" w:rsidRDefault="00441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32" w:rsidRDefault="00441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C1"/>
    <w:rsid w:val="00035313"/>
    <w:rsid w:val="00036FA4"/>
    <w:rsid w:val="00100FE5"/>
    <w:rsid w:val="00152712"/>
    <w:rsid w:val="001957E5"/>
    <w:rsid w:val="00234C1D"/>
    <w:rsid w:val="00245AC2"/>
    <w:rsid w:val="0024609C"/>
    <w:rsid w:val="002E7665"/>
    <w:rsid w:val="002F7DF1"/>
    <w:rsid w:val="00322329"/>
    <w:rsid w:val="003439EF"/>
    <w:rsid w:val="003B0864"/>
    <w:rsid w:val="0043501C"/>
    <w:rsid w:val="00441232"/>
    <w:rsid w:val="00466EAE"/>
    <w:rsid w:val="004C4EC1"/>
    <w:rsid w:val="004E2310"/>
    <w:rsid w:val="00502B6A"/>
    <w:rsid w:val="00505D44"/>
    <w:rsid w:val="005C0EDD"/>
    <w:rsid w:val="00624344"/>
    <w:rsid w:val="006E222D"/>
    <w:rsid w:val="007063C6"/>
    <w:rsid w:val="007607D0"/>
    <w:rsid w:val="0086208C"/>
    <w:rsid w:val="00874E3F"/>
    <w:rsid w:val="008D5AE1"/>
    <w:rsid w:val="008E4587"/>
    <w:rsid w:val="009648C8"/>
    <w:rsid w:val="00975882"/>
    <w:rsid w:val="00991111"/>
    <w:rsid w:val="00A922E5"/>
    <w:rsid w:val="00A954A7"/>
    <w:rsid w:val="00AA4D90"/>
    <w:rsid w:val="00AB1F23"/>
    <w:rsid w:val="00AF20BA"/>
    <w:rsid w:val="00B87D2E"/>
    <w:rsid w:val="00BE4ACE"/>
    <w:rsid w:val="00C238AD"/>
    <w:rsid w:val="00C71BFF"/>
    <w:rsid w:val="00C90A27"/>
    <w:rsid w:val="00CC1141"/>
    <w:rsid w:val="00D1515D"/>
    <w:rsid w:val="00E96C3E"/>
    <w:rsid w:val="00EA5AB3"/>
    <w:rsid w:val="00F71B63"/>
    <w:rsid w:val="00FA1763"/>
    <w:rsid w:val="00FF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CE"/>
    <w:pPr>
      <w:widowControl w:val="0"/>
      <w:spacing w:after="0"/>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BE4AC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E4ACE"/>
    <w:pPr>
      <w:keepNext/>
      <w:numPr>
        <w:ilvl w:val="1"/>
        <w:numId w:val="3"/>
      </w:numPr>
      <w:spacing w:after="120"/>
      <w:outlineLvl w:val="1"/>
    </w:pPr>
    <w:rPr>
      <w:b/>
    </w:rPr>
  </w:style>
  <w:style w:type="paragraph" w:styleId="Heading3">
    <w:name w:val="heading 3"/>
    <w:basedOn w:val="Normal"/>
    <w:next w:val="ParaNum"/>
    <w:link w:val="Heading3Char"/>
    <w:qFormat/>
    <w:rsid w:val="00BE4AC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E4AC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E4ACE"/>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BE4AC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E4AC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E4AC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E4AC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E4A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4ACE"/>
  </w:style>
  <w:style w:type="paragraph" w:styleId="FootnoteText">
    <w:name w:val="footnote text"/>
    <w:link w:val="FootnoteTextChar"/>
    <w:rsid w:val="00BE4AC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6208C"/>
    <w:rPr>
      <w:rFonts w:ascii="Times New Roman" w:eastAsia="Times New Roman" w:hAnsi="Times New Roman" w:cs="Times New Roman"/>
      <w:sz w:val="20"/>
      <w:szCs w:val="20"/>
    </w:rPr>
  </w:style>
  <w:style w:type="character" w:styleId="FootnoteReference">
    <w:name w:val="footnote reference"/>
    <w:rsid w:val="00BE4ACE"/>
    <w:rPr>
      <w:rFonts w:ascii="Times New Roman" w:hAnsi="Times New Roman"/>
      <w:dstrike w:val="0"/>
      <w:color w:val="auto"/>
      <w:sz w:val="20"/>
      <w:vertAlign w:val="superscript"/>
    </w:rPr>
  </w:style>
  <w:style w:type="character" w:styleId="Hyperlink">
    <w:name w:val="Hyperlink"/>
    <w:rsid w:val="00BE4ACE"/>
    <w:rPr>
      <w:color w:val="0000FF"/>
      <w:u w:val="single"/>
    </w:rPr>
  </w:style>
  <w:style w:type="character" w:customStyle="1" w:styleId="Heading1Char">
    <w:name w:val="Heading 1 Char"/>
    <w:basedOn w:val="DefaultParagraphFont"/>
    <w:link w:val="Heading1"/>
    <w:rsid w:val="007607D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7607D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7607D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7607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7607D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7607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7607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7607D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7607D0"/>
    <w:rPr>
      <w:rFonts w:ascii="Times New Roman" w:eastAsia="Times New Roman" w:hAnsi="Times New Roman" w:cs="Times New Roman"/>
      <w:b/>
      <w:snapToGrid w:val="0"/>
      <w:kern w:val="28"/>
      <w:szCs w:val="20"/>
    </w:rPr>
  </w:style>
  <w:style w:type="paragraph" w:customStyle="1" w:styleId="ParaNum">
    <w:name w:val="ParaNum"/>
    <w:basedOn w:val="Normal"/>
    <w:rsid w:val="00BE4ACE"/>
    <w:pPr>
      <w:numPr>
        <w:numId w:val="2"/>
      </w:numPr>
      <w:tabs>
        <w:tab w:val="clear" w:pos="1080"/>
        <w:tab w:val="num" w:pos="1440"/>
      </w:tabs>
      <w:spacing w:after="120"/>
    </w:pPr>
  </w:style>
  <w:style w:type="paragraph" w:styleId="EndnoteText">
    <w:name w:val="endnote text"/>
    <w:basedOn w:val="Normal"/>
    <w:link w:val="EndnoteTextChar"/>
    <w:semiHidden/>
    <w:rsid w:val="00BE4ACE"/>
    <w:rPr>
      <w:sz w:val="20"/>
    </w:rPr>
  </w:style>
  <w:style w:type="character" w:customStyle="1" w:styleId="EndnoteTextChar">
    <w:name w:val="Endnote Text Char"/>
    <w:basedOn w:val="DefaultParagraphFont"/>
    <w:link w:val="EndnoteText"/>
    <w:semiHidden/>
    <w:rsid w:val="007607D0"/>
    <w:rPr>
      <w:rFonts w:ascii="Times New Roman" w:eastAsia="Times New Roman" w:hAnsi="Times New Roman" w:cs="Times New Roman"/>
      <w:snapToGrid w:val="0"/>
      <w:kern w:val="28"/>
      <w:sz w:val="20"/>
      <w:szCs w:val="20"/>
    </w:rPr>
  </w:style>
  <w:style w:type="character" w:styleId="EndnoteReference">
    <w:name w:val="endnote reference"/>
    <w:semiHidden/>
    <w:rsid w:val="00BE4ACE"/>
    <w:rPr>
      <w:vertAlign w:val="superscript"/>
    </w:rPr>
  </w:style>
  <w:style w:type="paragraph" w:styleId="TOC1">
    <w:name w:val="toc 1"/>
    <w:basedOn w:val="Normal"/>
    <w:next w:val="Normal"/>
    <w:semiHidden/>
    <w:rsid w:val="00BE4AC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4ACE"/>
    <w:pPr>
      <w:tabs>
        <w:tab w:val="left" w:pos="720"/>
        <w:tab w:val="right" w:leader="dot" w:pos="9360"/>
      </w:tabs>
      <w:suppressAutoHyphens/>
      <w:ind w:left="720" w:right="720" w:hanging="360"/>
    </w:pPr>
    <w:rPr>
      <w:noProof/>
    </w:rPr>
  </w:style>
  <w:style w:type="paragraph" w:styleId="TOC3">
    <w:name w:val="toc 3"/>
    <w:basedOn w:val="Normal"/>
    <w:next w:val="Normal"/>
    <w:semiHidden/>
    <w:rsid w:val="00BE4AC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4AC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4AC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4AC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4AC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4AC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4AC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4ACE"/>
    <w:pPr>
      <w:tabs>
        <w:tab w:val="right" w:pos="9360"/>
      </w:tabs>
      <w:suppressAutoHyphens/>
    </w:pPr>
  </w:style>
  <w:style w:type="character" w:customStyle="1" w:styleId="EquationCaption">
    <w:name w:val="_Equation Caption"/>
    <w:rsid w:val="00BE4ACE"/>
  </w:style>
  <w:style w:type="paragraph" w:styleId="Header">
    <w:name w:val="header"/>
    <w:basedOn w:val="Normal"/>
    <w:link w:val="HeaderChar"/>
    <w:autoRedefine/>
    <w:rsid w:val="00BE4ACE"/>
    <w:pPr>
      <w:tabs>
        <w:tab w:val="center" w:pos="4680"/>
        <w:tab w:val="right" w:pos="9360"/>
      </w:tabs>
    </w:pPr>
    <w:rPr>
      <w:b/>
    </w:rPr>
  </w:style>
  <w:style w:type="character" w:customStyle="1" w:styleId="HeaderChar">
    <w:name w:val="Header Char"/>
    <w:basedOn w:val="DefaultParagraphFont"/>
    <w:link w:val="Header"/>
    <w:rsid w:val="007607D0"/>
    <w:rPr>
      <w:rFonts w:ascii="Times New Roman" w:eastAsia="Times New Roman" w:hAnsi="Times New Roman" w:cs="Times New Roman"/>
      <w:b/>
      <w:snapToGrid w:val="0"/>
      <w:kern w:val="28"/>
      <w:szCs w:val="20"/>
    </w:rPr>
  </w:style>
  <w:style w:type="paragraph" w:styleId="Footer">
    <w:name w:val="footer"/>
    <w:basedOn w:val="Normal"/>
    <w:link w:val="FooterChar"/>
    <w:rsid w:val="00BE4ACE"/>
    <w:pPr>
      <w:tabs>
        <w:tab w:val="center" w:pos="4320"/>
        <w:tab w:val="right" w:pos="8640"/>
      </w:tabs>
    </w:pPr>
  </w:style>
  <w:style w:type="character" w:customStyle="1" w:styleId="FooterChar">
    <w:name w:val="Footer Char"/>
    <w:basedOn w:val="DefaultParagraphFont"/>
    <w:link w:val="Footer"/>
    <w:rsid w:val="007607D0"/>
    <w:rPr>
      <w:rFonts w:ascii="Times New Roman" w:eastAsia="Times New Roman" w:hAnsi="Times New Roman" w:cs="Times New Roman"/>
      <w:snapToGrid w:val="0"/>
      <w:kern w:val="28"/>
      <w:szCs w:val="20"/>
    </w:rPr>
  </w:style>
  <w:style w:type="character" w:styleId="PageNumber">
    <w:name w:val="page number"/>
    <w:basedOn w:val="DefaultParagraphFont"/>
    <w:rsid w:val="00BE4ACE"/>
  </w:style>
  <w:style w:type="paragraph" w:styleId="BlockText">
    <w:name w:val="Block Text"/>
    <w:basedOn w:val="Normal"/>
    <w:rsid w:val="00BE4ACE"/>
    <w:pPr>
      <w:spacing w:after="240"/>
      <w:ind w:left="1440" w:right="1440"/>
    </w:pPr>
  </w:style>
  <w:style w:type="paragraph" w:customStyle="1" w:styleId="Paratitle">
    <w:name w:val="Para title"/>
    <w:basedOn w:val="Normal"/>
    <w:rsid w:val="00BE4ACE"/>
    <w:pPr>
      <w:tabs>
        <w:tab w:val="center" w:pos="9270"/>
      </w:tabs>
      <w:spacing w:after="240"/>
    </w:pPr>
    <w:rPr>
      <w:spacing w:val="-2"/>
    </w:rPr>
  </w:style>
  <w:style w:type="paragraph" w:customStyle="1" w:styleId="Bullet">
    <w:name w:val="Bullet"/>
    <w:basedOn w:val="Normal"/>
    <w:rsid w:val="00BE4ACE"/>
    <w:pPr>
      <w:tabs>
        <w:tab w:val="left" w:pos="2160"/>
      </w:tabs>
      <w:spacing w:after="220"/>
      <w:ind w:left="2160" w:hanging="720"/>
    </w:pPr>
  </w:style>
  <w:style w:type="paragraph" w:customStyle="1" w:styleId="TableFormat">
    <w:name w:val="TableFormat"/>
    <w:basedOn w:val="Bullet"/>
    <w:rsid w:val="00BE4ACE"/>
    <w:pPr>
      <w:tabs>
        <w:tab w:val="clear" w:pos="2160"/>
        <w:tab w:val="left" w:pos="5040"/>
      </w:tabs>
      <w:ind w:left="5040" w:hanging="3600"/>
    </w:pPr>
  </w:style>
  <w:style w:type="paragraph" w:customStyle="1" w:styleId="TOCTitle">
    <w:name w:val="TOC Title"/>
    <w:basedOn w:val="Normal"/>
    <w:rsid w:val="00BE4AC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4ACE"/>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CE"/>
    <w:pPr>
      <w:widowControl w:val="0"/>
      <w:spacing w:after="0"/>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BE4AC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E4ACE"/>
    <w:pPr>
      <w:keepNext/>
      <w:numPr>
        <w:ilvl w:val="1"/>
        <w:numId w:val="3"/>
      </w:numPr>
      <w:spacing w:after="120"/>
      <w:outlineLvl w:val="1"/>
    </w:pPr>
    <w:rPr>
      <w:b/>
    </w:rPr>
  </w:style>
  <w:style w:type="paragraph" w:styleId="Heading3">
    <w:name w:val="heading 3"/>
    <w:basedOn w:val="Normal"/>
    <w:next w:val="ParaNum"/>
    <w:link w:val="Heading3Char"/>
    <w:qFormat/>
    <w:rsid w:val="00BE4AC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E4AC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E4ACE"/>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BE4AC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E4AC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E4AC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E4AC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E4A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4ACE"/>
  </w:style>
  <w:style w:type="paragraph" w:styleId="FootnoteText">
    <w:name w:val="footnote text"/>
    <w:link w:val="FootnoteTextChar"/>
    <w:rsid w:val="00BE4AC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6208C"/>
    <w:rPr>
      <w:rFonts w:ascii="Times New Roman" w:eastAsia="Times New Roman" w:hAnsi="Times New Roman" w:cs="Times New Roman"/>
      <w:sz w:val="20"/>
      <w:szCs w:val="20"/>
    </w:rPr>
  </w:style>
  <w:style w:type="character" w:styleId="FootnoteReference">
    <w:name w:val="footnote reference"/>
    <w:rsid w:val="00BE4ACE"/>
    <w:rPr>
      <w:rFonts w:ascii="Times New Roman" w:hAnsi="Times New Roman"/>
      <w:dstrike w:val="0"/>
      <w:color w:val="auto"/>
      <w:sz w:val="20"/>
      <w:vertAlign w:val="superscript"/>
    </w:rPr>
  </w:style>
  <w:style w:type="character" w:styleId="Hyperlink">
    <w:name w:val="Hyperlink"/>
    <w:rsid w:val="00BE4ACE"/>
    <w:rPr>
      <w:color w:val="0000FF"/>
      <w:u w:val="single"/>
    </w:rPr>
  </w:style>
  <w:style w:type="character" w:customStyle="1" w:styleId="Heading1Char">
    <w:name w:val="Heading 1 Char"/>
    <w:basedOn w:val="DefaultParagraphFont"/>
    <w:link w:val="Heading1"/>
    <w:rsid w:val="007607D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7607D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7607D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7607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7607D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7607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7607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7607D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7607D0"/>
    <w:rPr>
      <w:rFonts w:ascii="Times New Roman" w:eastAsia="Times New Roman" w:hAnsi="Times New Roman" w:cs="Times New Roman"/>
      <w:b/>
      <w:snapToGrid w:val="0"/>
      <w:kern w:val="28"/>
      <w:szCs w:val="20"/>
    </w:rPr>
  </w:style>
  <w:style w:type="paragraph" w:customStyle="1" w:styleId="ParaNum">
    <w:name w:val="ParaNum"/>
    <w:basedOn w:val="Normal"/>
    <w:rsid w:val="00BE4ACE"/>
    <w:pPr>
      <w:numPr>
        <w:numId w:val="2"/>
      </w:numPr>
      <w:tabs>
        <w:tab w:val="clear" w:pos="1080"/>
        <w:tab w:val="num" w:pos="1440"/>
      </w:tabs>
      <w:spacing w:after="120"/>
    </w:pPr>
  </w:style>
  <w:style w:type="paragraph" w:styleId="EndnoteText">
    <w:name w:val="endnote text"/>
    <w:basedOn w:val="Normal"/>
    <w:link w:val="EndnoteTextChar"/>
    <w:semiHidden/>
    <w:rsid w:val="00BE4ACE"/>
    <w:rPr>
      <w:sz w:val="20"/>
    </w:rPr>
  </w:style>
  <w:style w:type="character" w:customStyle="1" w:styleId="EndnoteTextChar">
    <w:name w:val="Endnote Text Char"/>
    <w:basedOn w:val="DefaultParagraphFont"/>
    <w:link w:val="EndnoteText"/>
    <w:semiHidden/>
    <w:rsid w:val="007607D0"/>
    <w:rPr>
      <w:rFonts w:ascii="Times New Roman" w:eastAsia="Times New Roman" w:hAnsi="Times New Roman" w:cs="Times New Roman"/>
      <w:snapToGrid w:val="0"/>
      <w:kern w:val="28"/>
      <w:sz w:val="20"/>
      <w:szCs w:val="20"/>
    </w:rPr>
  </w:style>
  <w:style w:type="character" w:styleId="EndnoteReference">
    <w:name w:val="endnote reference"/>
    <w:semiHidden/>
    <w:rsid w:val="00BE4ACE"/>
    <w:rPr>
      <w:vertAlign w:val="superscript"/>
    </w:rPr>
  </w:style>
  <w:style w:type="paragraph" w:styleId="TOC1">
    <w:name w:val="toc 1"/>
    <w:basedOn w:val="Normal"/>
    <w:next w:val="Normal"/>
    <w:semiHidden/>
    <w:rsid w:val="00BE4AC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4ACE"/>
    <w:pPr>
      <w:tabs>
        <w:tab w:val="left" w:pos="720"/>
        <w:tab w:val="right" w:leader="dot" w:pos="9360"/>
      </w:tabs>
      <w:suppressAutoHyphens/>
      <w:ind w:left="720" w:right="720" w:hanging="360"/>
    </w:pPr>
    <w:rPr>
      <w:noProof/>
    </w:rPr>
  </w:style>
  <w:style w:type="paragraph" w:styleId="TOC3">
    <w:name w:val="toc 3"/>
    <w:basedOn w:val="Normal"/>
    <w:next w:val="Normal"/>
    <w:semiHidden/>
    <w:rsid w:val="00BE4AC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4AC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4AC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4AC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4AC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4AC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4AC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4ACE"/>
    <w:pPr>
      <w:tabs>
        <w:tab w:val="right" w:pos="9360"/>
      </w:tabs>
      <w:suppressAutoHyphens/>
    </w:pPr>
  </w:style>
  <w:style w:type="character" w:customStyle="1" w:styleId="EquationCaption">
    <w:name w:val="_Equation Caption"/>
    <w:rsid w:val="00BE4ACE"/>
  </w:style>
  <w:style w:type="paragraph" w:styleId="Header">
    <w:name w:val="header"/>
    <w:basedOn w:val="Normal"/>
    <w:link w:val="HeaderChar"/>
    <w:autoRedefine/>
    <w:rsid w:val="00BE4ACE"/>
    <w:pPr>
      <w:tabs>
        <w:tab w:val="center" w:pos="4680"/>
        <w:tab w:val="right" w:pos="9360"/>
      </w:tabs>
    </w:pPr>
    <w:rPr>
      <w:b/>
    </w:rPr>
  </w:style>
  <w:style w:type="character" w:customStyle="1" w:styleId="HeaderChar">
    <w:name w:val="Header Char"/>
    <w:basedOn w:val="DefaultParagraphFont"/>
    <w:link w:val="Header"/>
    <w:rsid w:val="007607D0"/>
    <w:rPr>
      <w:rFonts w:ascii="Times New Roman" w:eastAsia="Times New Roman" w:hAnsi="Times New Roman" w:cs="Times New Roman"/>
      <w:b/>
      <w:snapToGrid w:val="0"/>
      <w:kern w:val="28"/>
      <w:szCs w:val="20"/>
    </w:rPr>
  </w:style>
  <w:style w:type="paragraph" w:styleId="Footer">
    <w:name w:val="footer"/>
    <w:basedOn w:val="Normal"/>
    <w:link w:val="FooterChar"/>
    <w:rsid w:val="00BE4ACE"/>
    <w:pPr>
      <w:tabs>
        <w:tab w:val="center" w:pos="4320"/>
        <w:tab w:val="right" w:pos="8640"/>
      </w:tabs>
    </w:pPr>
  </w:style>
  <w:style w:type="character" w:customStyle="1" w:styleId="FooterChar">
    <w:name w:val="Footer Char"/>
    <w:basedOn w:val="DefaultParagraphFont"/>
    <w:link w:val="Footer"/>
    <w:rsid w:val="007607D0"/>
    <w:rPr>
      <w:rFonts w:ascii="Times New Roman" w:eastAsia="Times New Roman" w:hAnsi="Times New Roman" w:cs="Times New Roman"/>
      <w:snapToGrid w:val="0"/>
      <w:kern w:val="28"/>
      <w:szCs w:val="20"/>
    </w:rPr>
  </w:style>
  <w:style w:type="character" w:styleId="PageNumber">
    <w:name w:val="page number"/>
    <w:basedOn w:val="DefaultParagraphFont"/>
    <w:rsid w:val="00BE4ACE"/>
  </w:style>
  <w:style w:type="paragraph" w:styleId="BlockText">
    <w:name w:val="Block Text"/>
    <w:basedOn w:val="Normal"/>
    <w:rsid w:val="00BE4ACE"/>
    <w:pPr>
      <w:spacing w:after="240"/>
      <w:ind w:left="1440" w:right="1440"/>
    </w:pPr>
  </w:style>
  <w:style w:type="paragraph" w:customStyle="1" w:styleId="Paratitle">
    <w:name w:val="Para title"/>
    <w:basedOn w:val="Normal"/>
    <w:rsid w:val="00BE4ACE"/>
    <w:pPr>
      <w:tabs>
        <w:tab w:val="center" w:pos="9270"/>
      </w:tabs>
      <w:spacing w:after="240"/>
    </w:pPr>
    <w:rPr>
      <w:spacing w:val="-2"/>
    </w:rPr>
  </w:style>
  <w:style w:type="paragraph" w:customStyle="1" w:styleId="Bullet">
    <w:name w:val="Bullet"/>
    <w:basedOn w:val="Normal"/>
    <w:rsid w:val="00BE4ACE"/>
    <w:pPr>
      <w:tabs>
        <w:tab w:val="left" w:pos="2160"/>
      </w:tabs>
      <w:spacing w:after="220"/>
      <w:ind w:left="2160" w:hanging="720"/>
    </w:pPr>
  </w:style>
  <w:style w:type="paragraph" w:customStyle="1" w:styleId="TableFormat">
    <w:name w:val="TableFormat"/>
    <w:basedOn w:val="Bullet"/>
    <w:rsid w:val="00BE4ACE"/>
    <w:pPr>
      <w:tabs>
        <w:tab w:val="clear" w:pos="2160"/>
        <w:tab w:val="left" w:pos="5040"/>
      </w:tabs>
      <w:ind w:left="5040" w:hanging="3600"/>
    </w:pPr>
  </w:style>
  <w:style w:type="paragraph" w:customStyle="1" w:styleId="TOCTitle">
    <w:name w:val="TOC Title"/>
    <w:basedOn w:val="Normal"/>
    <w:rsid w:val="00BE4AC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4ACE"/>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311">
      <w:bodyDiv w:val="1"/>
      <w:marLeft w:val="0"/>
      <w:marRight w:val="0"/>
      <w:marTop w:val="0"/>
      <w:marBottom w:val="0"/>
      <w:divBdr>
        <w:top w:val="none" w:sz="0" w:space="0" w:color="auto"/>
        <w:left w:val="none" w:sz="0" w:space="0" w:color="auto"/>
        <w:bottom w:val="none" w:sz="0" w:space="0" w:color="auto"/>
        <w:right w:val="none" w:sz="0" w:space="0" w:color="auto"/>
      </w:divBdr>
    </w:div>
    <w:div w:id="268315730">
      <w:bodyDiv w:val="1"/>
      <w:marLeft w:val="0"/>
      <w:marRight w:val="0"/>
      <w:marTop w:val="0"/>
      <w:marBottom w:val="0"/>
      <w:divBdr>
        <w:top w:val="none" w:sz="0" w:space="0" w:color="auto"/>
        <w:left w:val="none" w:sz="0" w:space="0" w:color="auto"/>
        <w:bottom w:val="none" w:sz="0" w:space="0" w:color="auto"/>
        <w:right w:val="none" w:sz="0" w:space="0" w:color="auto"/>
      </w:divBdr>
    </w:div>
    <w:div w:id="1186138455">
      <w:bodyDiv w:val="1"/>
      <w:marLeft w:val="0"/>
      <w:marRight w:val="0"/>
      <w:marTop w:val="0"/>
      <w:marBottom w:val="0"/>
      <w:divBdr>
        <w:top w:val="none" w:sz="0" w:space="0" w:color="auto"/>
        <w:left w:val="none" w:sz="0" w:space="0" w:color="auto"/>
        <w:bottom w:val="none" w:sz="0" w:space="0" w:color="auto"/>
        <w:right w:val="none" w:sz="0" w:space="0" w:color="auto"/>
      </w:divBdr>
    </w:div>
    <w:div w:id="1265575470">
      <w:bodyDiv w:val="1"/>
      <w:marLeft w:val="0"/>
      <w:marRight w:val="0"/>
      <w:marTop w:val="0"/>
      <w:marBottom w:val="0"/>
      <w:divBdr>
        <w:top w:val="none" w:sz="0" w:space="0" w:color="auto"/>
        <w:left w:val="none" w:sz="0" w:space="0" w:color="auto"/>
        <w:bottom w:val="none" w:sz="0" w:space="0" w:color="auto"/>
        <w:right w:val="none" w:sz="0" w:space="0" w:color="auto"/>
      </w:divBdr>
    </w:div>
    <w:div w:id="1889603043">
      <w:bodyDiv w:val="1"/>
      <w:marLeft w:val="0"/>
      <w:marRight w:val="0"/>
      <w:marTop w:val="0"/>
      <w:marBottom w:val="0"/>
      <w:divBdr>
        <w:top w:val="none" w:sz="0" w:space="0" w:color="auto"/>
        <w:left w:val="none" w:sz="0" w:space="0" w:color="auto"/>
        <w:bottom w:val="none" w:sz="0" w:space="0" w:color="auto"/>
        <w:right w:val="none" w:sz="0" w:space="0" w:color="auto"/>
      </w:divBdr>
    </w:div>
    <w:div w:id="19461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271</Words>
  <Characters>1517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2015-07-21T15:45:00Z</dcterms:created>
  <dcterms:modified xsi:type="dcterms:W3CDTF">2015-07-21T15:45:00Z</dcterms:modified>
  <cp:category> </cp:category>
  <cp:contentStatus> </cp:contentStatus>
</cp:coreProperties>
</file>