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D41BA0">
      <w:pPr>
        <w:jc w:val="center"/>
        <w:rPr>
          <w:b/>
          <w:bCs/>
          <w:caps/>
          <w:szCs w:val="22"/>
        </w:rPr>
      </w:pPr>
      <w:bookmarkStart w:id="0" w:name="_GoBack"/>
      <w:bookmarkEnd w:id="0"/>
      <w:r w:rsidRPr="005577AD">
        <w:rPr>
          <w:b/>
          <w:bCs/>
          <w:caps/>
          <w:szCs w:val="22"/>
        </w:rPr>
        <w:t>Statement of</w:t>
      </w:r>
    </w:p>
    <w:p w:rsidR="00D41BA0" w:rsidRPr="005577AD" w:rsidRDefault="00D41BA0" w:rsidP="00D41BA0">
      <w:pPr>
        <w:jc w:val="center"/>
        <w:rPr>
          <w:b/>
          <w:bCs/>
          <w:caps/>
          <w:szCs w:val="22"/>
        </w:rPr>
      </w:pPr>
      <w:r>
        <w:rPr>
          <w:b/>
          <w:bCs/>
          <w:caps/>
          <w:szCs w:val="22"/>
        </w:rPr>
        <w:t>Chairman THOMAS WHEELER</w:t>
      </w:r>
    </w:p>
    <w:p w:rsidR="00D41BA0" w:rsidRPr="005577AD" w:rsidRDefault="00D41BA0" w:rsidP="00D41BA0">
      <w:pPr>
        <w:jc w:val="center"/>
        <w:rPr>
          <w:b/>
          <w:bCs/>
          <w:caps/>
          <w:szCs w:val="22"/>
        </w:rPr>
      </w:pPr>
    </w:p>
    <w:p w:rsidR="00421CB7" w:rsidRPr="000E1726" w:rsidRDefault="00421CB7" w:rsidP="00421CB7">
      <w:pPr>
        <w:ind w:left="720" w:hanging="720"/>
        <w:rPr>
          <w:color w:val="000000"/>
          <w:szCs w:val="22"/>
        </w:rPr>
      </w:pPr>
      <w:r w:rsidRPr="000E1726">
        <w:rPr>
          <w:szCs w:val="22"/>
        </w:rPr>
        <w:t xml:space="preserve">Re: </w:t>
      </w:r>
      <w:r w:rsidRPr="000E1726">
        <w:rPr>
          <w:szCs w:val="22"/>
        </w:rPr>
        <w:tab/>
      </w:r>
      <w:r w:rsidRPr="000E1726">
        <w:rPr>
          <w:bCs/>
          <w:i/>
          <w:szCs w:val="22"/>
        </w:rPr>
        <w:t>Promoting the Availability of Diverse and Independent Sources of Video Programming</w:t>
      </w:r>
      <w:r w:rsidRPr="000E1726">
        <w:rPr>
          <w:bCs/>
          <w:szCs w:val="22"/>
        </w:rPr>
        <w:t>,</w:t>
      </w:r>
      <w:r w:rsidRPr="000E1726">
        <w:rPr>
          <w:bCs/>
          <w:i/>
          <w:szCs w:val="22"/>
        </w:rPr>
        <w:t xml:space="preserve"> </w:t>
      </w:r>
      <w:r w:rsidRPr="000E1726">
        <w:rPr>
          <w:bCs/>
          <w:szCs w:val="22"/>
        </w:rPr>
        <w:t>MB Docket No. 16-41.</w:t>
      </w:r>
    </w:p>
    <w:p w:rsidR="00421CB7" w:rsidRPr="000E1726" w:rsidRDefault="00421CB7" w:rsidP="00421CB7">
      <w:pPr>
        <w:rPr>
          <w:szCs w:val="22"/>
        </w:rPr>
      </w:pPr>
    </w:p>
    <w:p w:rsidR="00421CB7" w:rsidRPr="000E1726" w:rsidRDefault="00421CB7" w:rsidP="00421CB7">
      <w:pPr>
        <w:ind w:firstLine="720"/>
        <w:rPr>
          <w:szCs w:val="22"/>
        </w:rPr>
      </w:pPr>
      <w:r w:rsidRPr="000E1726">
        <w:rPr>
          <w:szCs w:val="22"/>
        </w:rPr>
        <w:t>The Commission is committed to fostering diversity, competition, innovation, and consumer choice in the programming marketplace.  To that end, we are proposing rules today that would promote the availability of diverse and independent programming to consumers by limiting practices that inhibit the introduction and expansion of such programming.</w:t>
      </w:r>
    </w:p>
    <w:p w:rsidR="00421CB7" w:rsidRPr="000E1726" w:rsidRDefault="00421CB7" w:rsidP="00421CB7">
      <w:pPr>
        <w:ind w:firstLine="720"/>
        <w:rPr>
          <w:szCs w:val="22"/>
        </w:rPr>
      </w:pPr>
    </w:p>
    <w:p w:rsidR="00421CB7" w:rsidRPr="000E1726" w:rsidRDefault="00421CB7" w:rsidP="00421CB7">
      <w:pPr>
        <w:ind w:firstLine="720"/>
        <w:rPr>
          <w:szCs w:val="22"/>
        </w:rPr>
      </w:pPr>
      <w:r w:rsidRPr="000E1726">
        <w:rPr>
          <w:szCs w:val="22"/>
        </w:rPr>
        <w:t xml:space="preserve">This is part of what has been a continuing, year-long process.  In February, the Commission issued a Notice of Inquiry that sought comment on the state of programming diversity and how best to promote the availability to consumers of diverse and independent sources of video programming.  The NOI was followed by two workshops that examined the state of the video marketplace, challenges faced by distributors of video programming, and marketplace obstacles that affect the provision of independent and diverse programming to consumers. </w:t>
      </w:r>
    </w:p>
    <w:p w:rsidR="00421CB7" w:rsidRPr="000E1726" w:rsidRDefault="00421CB7" w:rsidP="00421CB7">
      <w:pPr>
        <w:ind w:firstLine="720"/>
        <w:rPr>
          <w:szCs w:val="22"/>
        </w:rPr>
      </w:pPr>
    </w:p>
    <w:p w:rsidR="00421CB7" w:rsidRPr="000E1726" w:rsidRDefault="00421CB7" w:rsidP="00421CB7">
      <w:pPr>
        <w:ind w:firstLine="720"/>
        <w:rPr>
          <w:szCs w:val="22"/>
        </w:rPr>
      </w:pPr>
      <w:r w:rsidRPr="000E1726">
        <w:rPr>
          <w:szCs w:val="22"/>
        </w:rPr>
        <w:t xml:space="preserve">In the Notice of Proposed Rulemaking before us today, we propose to prohibit certain negotiating practices used by multichannel video programming distributors (MVPDs) that could impede competition, diversity, and innovation in the marketplace.  </w:t>
      </w:r>
    </w:p>
    <w:p w:rsidR="00421CB7" w:rsidRPr="000E1726" w:rsidRDefault="00421CB7" w:rsidP="00421CB7">
      <w:pPr>
        <w:rPr>
          <w:szCs w:val="22"/>
        </w:rPr>
      </w:pPr>
    </w:p>
    <w:p w:rsidR="00421CB7" w:rsidRPr="000E1726" w:rsidRDefault="00421CB7" w:rsidP="00421CB7">
      <w:pPr>
        <w:ind w:firstLine="720"/>
        <w:rPr>
          <w:szCs w:val="22"/>
        </w:rPr>
      </w:pPr>
      <w:r w:rsidRPr="000E1726">
        <w:rPr>
          <w:szCs w:val="22"/>
        </w:rPr>
        <w:t xml:space="preserve">First, we would end “unconditional” Most-Favored Nation (MFN) provisions, which entitle an MVPD to receive the best terms and conditions from another distribution agreement without requiring the MVPD to assume reciprocal obligations from that other agreement. Second, we propose eliminating “unreasonable” Alternative Distribution Method (ADM) provisions, which prohibit or restrict a video programmer, in an unreasonable manner, from exhibiting its programming on non-pay-TV video distribution platforms.  </w:t>
      </w:r>
    </w:p>
    <w:p w:rsidR="00421CB7" w:rsidRPr="000E1726" w:rsidRDefault="00421CB7" w:rsidP="00421CB7">
      <w:pPr>
        <w:rPr>
          <w:szCs w:val="22"/>
        </w:rPr>
      </w:pPr>
    </w:p>
    <w:p w:rsidR="00421CB7" w:rsidRPr="000E1726" w:rsidRDefault="00421CB7" w:rsidP="00421CB7">
      <w:pPr>
        <w:ind w:firstLine="720"/>
        <w:rPr>
          <w:szCs w:val="22"/>
        </w:rPr>
      </w:pPr>
      <w:r w:rsidRPr="000E1726">
        <w:rPr>
          <w:szCs w:val="22"/>
        </w:rPr>
        <w:t>These provisions limit the incentives and ability of independent programmers to experiment with innovative carriage terms and to license their content on alternative platforms. Such a reality hurts programmers who have fewer ways to grow their business.  Ultimately, consumers are deprived of the benefits that otherwise would flow from enhanced competition in the video programming and distribution marketplace.  As more independent programmers are dropped by MVPDs, alternative distribution becomes necessary for survival.</w:t>
      </w:r>
    </w:p>
    <w:p w:rsidR="00421CB7" w:rsidRPr="000E1726" w:rsidRDefault="00421CB7" w:rsidP="00421CB7">
      <w:pPr>
        <w:ind w:firstLine="720"/>
        <w:rPr>
          <w:szCs w:val="22"/>
        </w:rPr>
      </w:pPr>
    </w:p>
    <w:p w:rsidR="00421CB7" w:rsidRPr="000E1726" w:rsidRDefault="00421CB7" w:rsidP="00421CB7">
      <w:pPr>
        <w:ind w:firstLine="720"/>
        <w:rPr>
          <w:szCs w:val="22"/>
        </w:rPr>
      </w:pPr>
      <w:r w:rsidRPr="000E1726">
        <w:rPr>
          <w:szCs w:val="22"/>
        </w:rPr>
        <w:t xml:space="preserve">Commissioner Clyburn deserves special recognition for her leadership on this issue. Thank are also due to small programmers for being willing to tell their stories about how hard it is to get carriage and how hard it is to share their programming the way they want to. </w:t>
      </w:r>
    </w:p>
    <w:sectPr w:rsidR="00421CB7" w:rsidRPr="000E172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C7" w:rsidRDefault="00187DC7">
      <w:pPr>
        <w:spacing w:line="20" w:lineRule="exact"/>
      </w:pPr>
    </w:p>
  </w:endnote>
  <w:endnote w:type="continuationSeparator" w:id="0">
    <w:p w:rsidR="00187DC7" w:rsidRDefault="00187DC7">
      <w:r>
        <w:t xml:space="preserve"> </w:t>
      </w:r>
    </w:p>
  </w:endnote>
  <w:endnote w:type="continuationNotice" w:id="1">
    <w:p w:rsidR="00187DC7" w:rsidRDefault="00187D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D5D0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C7" w:rsidRDefault="00187DC7">
      <w:r>
        <w:separator/>
      </w:r>
    </w:p>
  </w:footnote>
  <w:footnote w:type="continuationSeparator" w:id="0">
    <w:p w:rsidR="00187DC7" w:rsidRDefault="00187DC7" w:rsidP="00C721AC">
      <w:pPr>
        <w:spacing w:before="120"/>
        <w:rPr>
          <w:sz w:val="20"/>
        </w:rPr>
      </w:pPr>
      <w:r>
        <w:rPr>
          <w:sz w:val="20"/>
        </w:rPr>
        <w:t xml:space="preserve">(Continued from previous page)  </w:t>
      </w:r>
      <w:r>
        <w:rPr>
          <w:sz w:val="20"/>
        </w:rPr>
        <w:separator/>
      </w:r>
    </w:p>
  </w:footnote>
  <w:footnote w:type="continuationNotice" w:id="1">
    <w:p w:rsidR="00187DC7" w:rsidRDefault="00187DC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C7" w:rsidRDefault="000E0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21CB7">
      <w:t>FCC 16-129</w:t>
    </w:r>
  </w:p>
  <w:p w:rsidR="00D25FB5" w:rsidRDefault="00187DC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D1758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87DC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3BCC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w:t>
    </w:r>
    <w:r w:rsidR="00421CB7">
      <w:rPr>
        <w:spacing w:val="-2"/>
      </w:rPr>
      <w:t>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C7"/>
    <w:rsid w:val="00036039"/>
    <w:rsid w:val="00037F90"/>
    <w:rsid w:val="000875BF"/>
    <w:rsid w:val="00096D8C"/>
    <w:rsid w:val="000C0B65"/>
    <w:rsid w:val="000E05FE"/>
    <w:rsid w:val="000E08C7"/>
    <w:rsid w:val="000E3D42"/>
    <w:rsid w:val="00122BD5"/>
    <w:rsid w:val="00133F79"/>
    <w:rsid w:val="00187DC7"/>
    <w:rsid w:val="00194A66"/>
    <w:rsid w:val="001D6BCF"/>
    <w:rsid w:val="001E01CA"/>
    <w:rsid w:val="00275CF5"/>
    <w:rsid w:val="0028301F"/>
    <w:rsid w:val="00285017"/>
    <w:rsid w:val="002A2D2E"/>
    <w:rsid w:val="002D5D0B"/>
    <w:rsid w:val="00343749"/>
    <w:rsid w:val="003660ED"/>
    <w:rsid w:val="003B0550"/>
    <w:rsid w:val="003B694F"/>
    <w:rsid w:val="003F171C"/>
    <w:rsid w:val="00412FC5"/>
    <w:rsid w:val="00421CB7"/>
    <w:rsid w:val="00422276"/>
    <w:rsid w:val="004242F1"/>
    <w:rsid w:val="00445A00"/>
    <w:rsid w:val="00451B0F"/>
    <w:rsid w:val="004C2EE3"/>
    <w:rsid w:val="004E4A22"/>
    <w:rsid w:val="00511968"/>
    <w:rsid w:val="00535B03"/>
    <w:rsid w:val="0055614C"/>
    <w:rsid w:val="005E14C2"/>
    <w:rsid w:val="00607BA5"/>
    <w:rsid w:val="00626EB6"/>
    <w:rsid w:val="00655D03"/>
    <w:rsid w:val="00664DD5"/>
    <w:rsid w:val="00683388"/>
    <w:rsid w:val="00683F84"/>
    <w:rsid w:val="006A6A81"/>
    <w:rsid w:val="006F7393"/>
    <w:rsid w:val="0070224F"/>
    <w:rsid w:val="007115F7"/>
    <w:rsid w:val="007262F0"/>
    <w:rsid w:val="00730E0F"/>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D5"/>
    <w:pPr>
      <w:widowControl w:val="0"/>
    </w:pPr>
    <w:rPr>
      <w:snapToGrid w:val="0"/>
      <w:kern w:val="28"/>
      <w:sz w:val="22"/>
    </w:rPr>
  </w:style>
  <w:style w:type="paragraph" w:styleId="Heading1">
    <w:name w:val="heading 1"/>
    <w:basedOn w:val="Normal"/>
    <w:next w:val="ParaNum"/>
    <w:qFormat/>
    <w:rsid w:val="00664DD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4DD5"/>
    <w:pPr>
      <w:keepNext/>
      <w:numPr>
        <w:ilvl w:val="1"/>
        <w:numId w:val="3"/>
      </w:numPr>
      <w:spacing w:after="120"/>
      <w:outlineLvl w:val="1"/>
    </w:pPr>
    <w:rPr>
      <w:b/>
    </w:rPr>
  </w:style>
  <w:style w:type="paragraph" w:styleId="Heading3">
    <w:name w:val="heading 3"/>
    <w:basedOn w:val="Normal"/>
    <w:next w:val="ParaNum"/>
    <w:qFormat/>
    <w:rsid w:val="00664DD5"/>
    <w:pPr>
      <w:keepNext/>
      <w:numPr>
        <w:ilvl w:val="2"/>
        <w:numId w:val="3"/>
      </w:numPr>
      <w:tabs>
        <w:tab w:val="left" w:pos="2160"/>
      </w:tabs>
      <w:spacing w:after="120"/>
      <w:outlineLvl w:val="2"/>
    </w:pPr>
    <w:rPr>
      <w:b/>
    </w:rPr>
  </w:style>
  <w:style w:type="paragraph" w:styleId="Heading4">
    <w:name w:val="heading 4"/>
    <w:basedOn w:val="Normal"/>
    <w:next w:val="ParaNum"/>
    <w:qFormat/>
    <w:rsid w:val="00664DD5"/>
    <w:pPr>
      <w:keepNext/>
      <w:numPr>
        <w:ilvl w:val="3"/>
        <w:numId w:val="3"/>
      </w:numPr>
      <w:tabs>
        <w:tab w:val="left" w:pos="2880"/>
      </w:tabs>
      <w:spacing w:after="120"/>
      <w:outlineLvl w:val="3"/>
    </w:pPr>
    <w:rPr>
      <w:b/>
    </w:rPr>
  </w:style>
  <w:style w:type="paragraph" w:styleId="Heading5">
    <w:name w:val="heading 5"/>
    <w:basedOn w:val="Normal"/>
    <w:next w:val="ParaNum"/>
    <w:qFormat/>
    <w:rsid w:val="00664DD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4DD5"/>
    <w:pPr>
      <w:numPr>
        <w:ilvl w:val="5"/>
        <w:numId w:val="3"/>
      </w:numPr>
      <w:tabs>
        <w:tab w:val="left" w:pos="4320"/>
      </w:tabs>
      <w:spacing w:after="120"/>
      <w:outlineLvl w:val="5"/>
    </w:pPr>
    <w:rPr>
      <w:b/>
    </w:rPr>
  </w:style>
  <w:style w:type="paragraph" w:styleId="Heading7">
    <w:name w:val="heading 7"/>
    <w:basedOn w:val="Normal"/>
    <w:next w:val="ParaNum"/>
    <w:qFormat/>
    <w:rsid w:val="00664DD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4DD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4DD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4D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4DD5"/>
  </w:style>
  <w:style w:type="paragraph" w:customStyle="1" w:styleId="ParaNum">
    <w:name w:val="ParaNum"/>
    <w:basedOn w:val="Normal"/>
    <w:rsid w:val="00664DD5"/>
    <w:pPr>
      <w:numPr>
        <w:numId w:val="2"/>
      </w:numPr>
      <w:tabs>
        <w:tab w:val="clear" w:pos="1080"/>
        <w:tab w:val="num" w:pos="1440"/>
      </w:tabs>
      <w:spacing w:after="120"/>
    </w:pPr>
  </w:style>
  <w:style w:type="paragraph" w:styleId="EndnoteText">
    <w:name w:val="endnote text"/>
    <w:basedOn w:val="Normal"/>
    <w:semiHidden/>
    <w:rsid w:val="00664DD5"/>
    <w:rPr>
      <w:sz w:val="20"/>
    </w:rPr>
  </w:style>
  <w:style w:type="character" w:styleId="EndnoteReference">
    <w:name w:val="endnote reference"/>
    <w:semiHidden/>
    <w:rsid w:val="00664DD5"/>
    <w:rPr>
      <w:vertAlign w:val="superscript"/>
    </w:rPr>
  </w:style>
  <w:style w:type="paragraph" w:styleId="FootnoteText">
    <w:name w:val="footnote text"/>
    <w:rsid w:val="00664DD5"/>
    <w:pPr>
      <w:spacing w:after="120"/>
    </w:pPr>
  </w:style>
  <w:style w:type="character" w:styleId="FootnoteReference">
    <w:name w:val="footnote reference"/>
    <w:rsid w:val="00664DD5"/>
    <w:rPr>
      <w:rFonts w:ascii="Times New Roman" w:hAnsi="Times New Roman"/>
      <w:dstrike w:val="0"/>
      <w:color w:val="auto"/>
      <w:sz w:val="20"/>
      <w:vertAlign w:val="superscript"/>
    </w:rPr>
  </w:style>
  <w:style w:type="paragraph" w:styleId="TOC1">
    <w:name w:val="toc 1"/>
    <w:basedOn w:val="Normal"/>
    <w:next w:val="Normal"/>
    <w:semiHidden/>
    <w:rsid w:val="00664DD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4DD5"/>
    <w:pPr>
      <w:tabs>
        <w:tab w:val="left" w:pos="720"/>
        <w:tab w:val="right" w:leader="dot" w:pos="9360"/>
      </w:tabs>
      <w:suppressAutoHyphens/>
      <w:ind w:left="720" w:right="720" w:hanging="360"/>
    </w:pPr>
    <w:rPr>
      <w:noProof/>
    </w:rPr>
  </w:style>
  <w:style w:type="paragraph" w:styleId="TOC3">
    <w:name w:val="toc 3"/>
    <w:basedOn w:val="Normal"/>
    <w:next w:val="Normal"/>
    <w:semiHidden/>
    <w:rsid w:val="00664DD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4D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4D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4D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4D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4D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4DD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4DD5"/>
    <w:pPr>
      <w:tabs>
        <w:tab w:val="right" w:pos="9360"/>
      </w:tabs>
      <w:suppressAutoHyphens/>
    </w:pPr>
  </w:style>
  <w:style w:type="character" w:customStyle="1" w:styleId="EquationCaption">
    <w:name w:val="_Equation Caption"/>
    <w:rsid w:val="00664DD5"/>
  </w:style>
  <w:style w:type="paragraph" w:styleId="Header">
    <w:name w:val="header"/>
    <w:basedOn w:val="Normal"/>
    <w:autoRedefine/>
    <w:rsid w:val="00664DD5"/>
    <w:pPr>
      <w:tabs>
        <w:tab w:val="center" w:pos="4680"/>
        <w:tab w:val="right" w:pos="9360"/>
      </w:tabs>
    </w:pPr>
    <w:rPr>
      <w:b/>
    </w:rPr>
  </w:style>
  <w:style w:type="paragraph" w:styleId="Footer">
    <w:name w:val="footer"/>
    <w:basedOn w:val="Normal"/>
    <w:rsid w:val="00664DD5"/>
    <w:pPr>
      <w:tabs>
        <w:tab w:val="center" w:pos="4320"/>
        <w:tab w:val="right" w:pos="8640"/>
      </w:tabs>
    </w:pPr>
  </w:style>
  <w:style w:type="character" w:styleId="PageNumber">
    <w:name w:val="page number"/>
    <w:basedOn w:val="DefaultParagraphFont"/>
    <w:rsid w:val="00664DD5"/>
  </w:style>
  <w:style w:type="paragraph" w:styleId="BlockText">
    <w:name w:val="Block Text"/>
    <w:basedOn w:val="Normal"/>
    <w:rsid w:val="00664DD5"/>
    <w:pPr>
      <w:spacing w:after="240"/>
      <w:ind w:left="1440" w:right="1440"/>
    </w:pPr>
  </w:style>
  <w:style w:type="paragraph" w:customStyle="1" w:styleId="Paratitle">
    <w:name w:val="Para title"/>
    <w:basedOn w:val="Normal"/>
    <w:rsid w:val="00664DD5"/>
    <w:pPr>
      <w:tabs>
        <w:tab w:val="center" w:pos="9270"/>
      </w:tabs>
      <w:spacing w:after="240"/>
    </w:pPr>
    <w:rPr>
      <w:spacing w:val="-2"/>
    </w:rPr>
  </w:style>
  <w:style w:type="paragraph" w:customStyle="1" w:styleId="Bullet">
    <w:name w:val="Bullet"/>
    <w:basedOn w:val="Normal"/>
    <w:rsid w:val="00664DD5"/>
    <w:pPr>
      <w:tabs>
        <w:tab w:val="left" w:pos="2160"/>
      </w:tabs>
      <w:spacing w:after="220"/>
      <w:ind w:left="2160" w:hanging="720"/>
    </w:pPr>
  </w:style>
  <w:style w:type="paragraph" w:customStyle="1" w:styleId="TableFormat">
    <w:name w:val="TableFormat"/>
    <w:basedOn w:val="Bullet"/>
    <w:rsid w:val="00664DD5"/>
    <w:pPr>
      <w:tabs>
        <w:tab w:val="clear" w:pos="2160"/>
        <w:tab w:val="left" w:pos="5040"/>
      </w:tabs>
      <w:ind w:left="5040" w:hanging="3600"/>
    </w:pPr>
  </w:style>
  <w:style w:type="paragraph" w:customStyle="1" w:styleId="TOCTitle">
    <w:name w:val="TOC Title"/>
    <w:basedOn w:val="Normal"/>
    <w:rsid w:val="00664D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4DD5"/>
    <w:pPr>
      <w:jc w:val="center"/>
    </w:pPr>
    <w:rPr>
      <w:rFonts w:ascii="Times New Roman Bold" w:hAnsi="Times New Roman Bold"/>
      <w:b/>
      <w:bCs/>
      <w:caps/>
      <w:szCs w:val="22"/>
    </w:rPr>
  </w:style>
  <w:style w:type="character" w:styleId="Hyperlink">
    <w:name w:val="Hyperlink"/>
    <w:rsid w:val="00664D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D5"/>
    <w:pPr>
      <w:widowControl w:val="0"/>
    </w:pPr>
    <w:rPr>
      <w:snapToGrid w:val="0"/>
      <w:kern w:val="28"/>
      <w:sz w:val="22"/>
    </w:rPr>
  </w:style>
  <w:style w:type="paragraph" w:styleId="Heading1">
    <w:name w:val="heading 1"/>
    <w:basedOn w:val="Normal"/>
    <w:next w:val="ParaNum"/>
    <w:qFormat/>
    <w:rsid w:val="00664DD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64DD5"/>
    <w:pPr>
      <w:keepNext/>
      <w:numPr>
        <w:ilvl w:val="1"/>
        <w:numId w:val="3"/>
      </w:numPr>
      <w:spacing w:after="120"/>
      <w:outlineLvl w:val="1"/>
    </w:pPr>
    <w:rPr>
      <w:b/>
    </w:rPr>
  </w:style>
  <w:style w:type="paragraph" w:styleId="Heading3">
    <w:name w:val="heading 3"/>
    <w:basedOn w:val="Normal"/>
    <w:next w:val="ParaNum"/>
    <w:qFormat/>
    <w:rsid w:val="00664DD5"/>
    <w:pPr>
      <w:keepNext/>
      <w:numPr>
        <w:ilvl w:val="2"/>
        <w:numId w:val="3"/>
      </w:numPr>
      <w:tabs>
        <w:tab w:val="left" w:pos="2160"/>
      </w:tabs>
      <w:spacing w:after="120"/>
      <w:outlineLvl w:val="2"/>
    </w:pPr>
    <w:rPr>
      <w:b/>
    </w:rPr>
  </w:style>
  <w:style w:type="paragraph" w:styleId="Heading4">
    <w:name w:val="heading 4"/>
    <w:basedOn w:val="Normal"/>
    <w:next w:val="ParaNum"/>
    <w:qFormat/>
    <w:rsid w:val="00664DD5"/>
    <w:pPr>
      <w:keepNext/>
      <w:numPr>
        <w:ilvl w:val="3"/>
        <w:numId w:val="3"/>
      </w:numPr>
      <w:tabs>
        <w:tab w:val="left" w:pos="2880"/>
      </w:tabs>
      <w:spacing w:after="120"/>
      <w:outlineLvl w:val="3"/>
    </w:pPr>
    <w:rPr>
      <w:b/>
    </w:rPr>
  </w:style>
  <w:style w:type="paragraph" w:styleId="Heading5">
    <w:name w:val="heading 5"/>
    <w:basedOn w:val="Normal"/>
    <w:next w:val="ParaNum"/>
    <w:qFormat/>
    <w:rsid w:val="00664DD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64DD5"/>
    <w:pPr>
      <w:numPr>
        <w:ilvl w:val="5"/>
        <w:numId w:val="3"/>
      </w:numPr>
      <w:tabs>
        <w:tab w:val="left" w:pos="4320"/>
      </w:tabs>
      <w:spacing w:after="120"/>
      <w:outlineLvl w:val="5"/>
    </w:pPr>
    <w:rPr>
      <w:b/>
    </w:rPr>
  </w:style>
  <w:style w:type="paragraph" w:styleId="Heading7">
    <w:name w:val="heading 7"/>
    <w:basedOn w:val="Normal"/>
    <w:next w:val="ParaNum"/>
    <w:qFormat/>
    <w:rsid w:val="00664DD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64DD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64DD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4D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4DD5"/>
  </w:style>
  <w:style w:type="paragraph" w:customStyle="1" w:styleId="ParaNum">
    <w:name w:val="ParaNum"/>
    <w:basedOn w:val="Normal"/>
    <w:rsid w:val="00664DD5"/>
    <w:pPr>
      <w:numPr>
        <w:numId w:val="2"/>
      </w:numPr>
      <w:tabs>
        <w:tab w:val="clear" w:pos="1080"/>
        <w:tab w:val="num" w:pos="1440"/>
      </w:tabs>
      <w:spacing w:after="120"/>
    </w:pPr>
  </w:style>
  <w:style w:type="paragraph" w:styleId="EndnoteText">
    <w:name w:val="endnote text"/>
    <w:basedOn w:val="Normal"/>
    <w:semiHidden/>
    <w:rsid w:val="00664DD5"/>
    <w:rPr>
      <w:sz w:val="20"/>
    </w:rPr>
  </w:style>
  <w:style w:type="character" w:styleId="EndnoteReference">
    <w:name w:val="endnote reference"/>
    <w:semiHidden/>
    <w:rsid w:val="00664DD5"/>
    <w:rPr>
      <w:vertAlign w:val="superscript"/>
    </w:rPr>
  </w:style>
  <w:style w:type="paragraph" w:styleId="FootnoteText">
    <w:name w:val="footnote text"/>
    <w:rsid w:val="00664DD5"/>
    <w:pPr>
      <w:spacing w:after="120"/>
    </w:pPr>
  </w:style>
  <w:style w:type="character" w:styleId="FootnoteReference">
    <w:name w:val="footnote reference"/>
    <w:rsid w:val="00664DD5"/>
    <w:rPr>
      <w:rFonts w:ascii="Times New Roman" w:hAnsi="Times New Roman"/>
      <w:dstrike w:val="0"/>
      <w:color w:val="auto"/>
      <w:sz w:val="20"/>
      <w:vertAlign w:val="superscript"/>
    </w:rPr>
  </w:style>
  <w:style w:type="paragraph" w:styleId="TOC1">
    <w:name w:val="toc 1"/>
    <w:basedOn w:val="Normal"/>
    <w:next w:val="Normal"/>
    <w:semiHidden/>
    <w:rsid w:val="00664DD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4DD5"/>
    <w:pPr>
      <w:tabs>
        <w:tab w:val="left" w:pos="720"/>
        <w:tab w:val="right" w:leader="dot" w:pos="9360"/>
      </w:tabs>
      <w:suppressAutoHyphens/>
      <w:ind w:left="720" w:right="720" w:hanging="360"/>
    </w:pPr>
    <w:rPr>
      <w:noProof/>
    </w:rPr>
  </w:style>
  <w:style w:type="paragraph" w:styleId="TOC3">
    <w:name w:val="toc 3"/>
    <w:basedOn w:val="Normal"/>
    <w:next w:val="Normal"/>
    <w:semiHidden/>
    <w:rsid w:val="00664DD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4DD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4DD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4DD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4DD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4DD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4DD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4DD5"/>
    <w:pPr>
      <w:tabs>
        <w:tab w:val="right" w:pos="9360"/>
      </w:tabs>
      <w:suppressAutoHyphens/>
    </w:pPr>
  </w:style>
  <w:style w:type="character" w:customStyle="1" w:styleId="EquationCaption">
    <w:name w:val="_Equation Caption"/>
    <w:rsid w:val="00664DD5"/>
  </w:style>
  <w:style w:type="paragraph" w:styleId="Header">
    <w:name w:val="header"/>
    <w:basedOn w:val="Normal"/>
    <w:autoRedefine/>
    <w:rsid w:val="00664DD5"/>
    <w:pPr>
      <w:tabs>
        <w:tab w:val="center" w:pos="4680"/>
        <w:tab w:val="right" w:pos="9360"/>
      </w:tabs>
    </w:pPr>
    <w:rPr>
      <w:b/>
    </w:rPr>
  </w:style>
  <w:style w:type="paragraph" w:styleId="Footer">
    <w:name w:val="footer"/>
    <w:basedOn w:val="Normal"/>
    <w:rsid w:val="00664DD5"/>
    <w:pPr>
      <w:tabs>
        <w:tab w:val="center" w:pos="4320"/>
        <w:tab w:val="right" w:pos="8640"/>
      </w:tabs>
    </w:pPr>
  </w:style>
  <w:style w:type="character" w:styleId="PageNumber">
    <w:name w:val="page number"/>
    <w:basedOn w:val="DefaultParagraphFont"/>
    <w:rsid w:val="00664DD5"/>
  </w:style>
  <w:style w:type="paragraph" w:styleId="BlockText">
    <w:name w:val="Block Text"/>
    <w:basedOn w:val="Normal"/>
    <w:rsid w:val="00664DD5"/>
    <w:pPr>
      <w:spacing w:after="240"/>
      <w:ind w:left="1440" w:right="1440"/>
    </w:pPr>
  </w:style>
  <w:style w:type="paragraph" w:customStyle="1" w:styleId="Paratitle">
    <w:name w:val="Para title"/>
    <w:basedOn w:val="Normal"/>
    <w:rsid w:val="00664DD5"/>
    <w:pPr>
      <w:tabs>
        <w:tab w:val="center" w:pos="9270"/>
      </w:tabs>
      <w:spacing w:after="240"/>
    </w:pPr>
    <w:rPr>
      <w:spacing w:val="-2"/>
    </w:rPr>
  </w:style>
  <w:style w:type="paragraph" w:customStyle="1" w:styleId="Bullet">
    <w:name w:val="Bullet"/>
    <w:basedOn w:val="Normal"/>
    <w:rsid w:val="00664DD5"/>
    <w:pPr>
      <w:tabs>
        <w:tab w:val="left" w:pos="2160"/>
      </w:tabs>
      <w:spacing w:after="220"/>
      <w:ind w:left="2160" w:hanging="720"/>
    </w:pPr>
  </w:style>
  <w:style w:type="paragraph" w:customStyle="1" w:styleId="TableFormat">
    <w:name w:val="TableFormat"/>
    <w:basedOn w:val="Bullet"/>
    <w:rsid w:val="00664DD5"/>
    <w:pPr>
      <w:tabs>
        <w:tab w:val="clear" w:pos="2160"/>
        <w:tab w:val="left" w:pos="5040"/>
      </w:tabs>
      <w:ind w:left="5040" w:hanging="3600"/>
    </w:pPr>
  </w:style>
  <w:style w:type="paragraph" w:customStyle="1" w:styleId="TOCTitle">
    <w:name w:val="TOC Title"/>
    <w:basedOn w:val="Normal"/>
    <w:rsid w:val="00664DD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4DD5"/>
    <w:pPr>
      <w:jc w:val="center"/>
    </w:pPr>
    <w:rPr>
      <w:rFonts w:ascii="Times New Roman Bold" w:hAnsi="Times New Roman Bold"/>
      <w:b/>
      <w:bCs/>
      <w:caps/>
      <w:szCs w:val="22"/>
    </w:rPr>
  </w:style>
  <w:style w:type="character" w:styleId="Hyperlink">
    <w:name w:val="Hyperlink"/>
    <w:rsid w:val="00664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369</Words>
  <Characters>2200</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2016-09-29T19:53:00Z</dcterms:created>
  <dcterms:modified xsi:type="dcterms:W3CDTF">2016-09-29T19:53:00Z</dcterms:modified>
  <cp:category> </cp:category>
  <cp:contentStatus> </cp:contentStatus>
</cp:coreProperties>
</file>