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184" w:rsidRDefault="00EF6184" w:rsidP="00EF6184">
      <w:pPr>
        <w:spacing w:after="240"/>
        <w:jc w:val="center"/>
      </w:pPr>
      <w:bookmarkStart w:id="0" w:name="_GoBack"/>
      <w:bookmarkEnd w:id="0"/>
      <w:r>
        <w:rPr>
          <w:b/>
        </w:rPr>
        <w:t>DISSENTING STATEMENT OF</w:t>
      </w:r>
      <w:r>
        <w:rPr>
          <w:b/>
        </w:rPr>
        <w:br/>
        <w:t>COMMISSIONER AJIT PAI</w:t>
      </w:r>
    </w:p>
    <w:p w:rsidR="00EF6184" w:rsidRDefault="00EF6184" w:rsidP="00EF6184">
      <w:pPr>
        <w:ind w:left="720" w:hanging="720"/>
      </w:pPr>
      <w:r>
        <w:t>Re:</w:t>
      </w:r>
      <w:r>
        <w:tab/>
      </w:r>
      <w:r>
        <w:rPr>
          <w:i/>
        </w:rPr>
        <w:t>Protecting the Privacy of Customers of Broadband and other Telecommunications Services</w:t>
      </w:r>
      <w:r>
        <w:t>, WC Docket No. 16-</w:t>
      </w:r>
      <w:r w:rsidR="00264171">
        <w:t>106</w:t>
      </w:r>
      <w:r>
        <w:t>.</w:t>
      </w:r>
    </w:p>
    <w:p w:rsidR="00EF6184" w:rsidRDefault="00EF6184" w:rsidP="00EF6184">
      <w:pPr>
        <w:ind w:firstLine="720"/>
      </w:pPr>
      <w:r>
        <w:t>For many years, the United States embraced a technology-neutral framework for online privacy.  The Federal Trade Commission applied a unified approach to all online actors.  That framework allowed the FTC to carry out “more than 150 privacy and data security enforcement actions, including actions against ISPs and against some of the biggest companies in the Internet ecosystem.”</w:t>
      </w:r>
      <w:r>
        <w:rPr>
          <w:rStyle w:val="FootnoteReference"/>
        </w:rPr>
        <w:footnoteReference w:id="1"/>
      </w:r>
      <w:r>
        <w:t xml:space="preserve">  And that’s the same framework that the United States government has told the European Union is sufficiently robust to protect online consumers against predatory privacy practices.</w:t>
      </w:r>
      <w:r>
        <w:rPr>
          <w:rStyle w:val="FootnoteReference"/>
        </w:rPr>
        <w:footnoteReference w:id="2"/>
      </w:r>
    </w:p>
    <w:p w:rsidR="00EF6184" w:rsidRDefault="00EF6184" w:rsidP="00EF6184">
      <w:pPr>
        <w:ind w:firstLine="720"/>
      </w:pPr>
      <w:r>
        <w:t>The FCC tore apart that unified framework 13 months ago when it reclassified broadband as a public utility.</w:t>
      </w:r>
      <w:r>
        <w:rPr>
          <w:rStyle w:val="FootnoteReference"/>
        </w:rPr>
        <w:footnoteReference w:id="3"/>
      </w:r>
      <w:r>
        <w:t xml:space="preserve">  So I agree with my colleagues that we do need to act, to refill the deep hole in privacy protections dug by the Commission.</w:t>
      </w:r>
    </w:p>
    <w:p w:rsidR="00EF6184" w:rsidRDefault="00EF6184" w:rsidP="00EF6184">
      <w:pPr>
        <w:ind w:firstLine="720"/>
      </w:pPr>
      <w:r>
        <w:t>What’s the best way to refill it?  I can’t put it any better than Chairman Wheeler did, testifying before the House Energy and Commerce Committee’s Subcommittee on Communications and Technology in November 2015:  Because consumers deserve “a uniform expectation of privacy,” the FCC “will not be regulating the edge providers differently” from Internet service providers (ISPs).</w:t>
      </w:r>
      <w:r>
        <w:rPr>
          <w:rStyle w:val="FootnoteReference"/>
        </w:rPr>
        <w:footnoteReference w:id="4"/>
      </w:r>
    </w:p>
    <w:p w:rsidR="00EF6184" w:rsidRDefault="00EF6184" w:rsidP="00EF6184">
      <w:pPr>
        <w:ind w:firstLine="720"/>
        <w:rPr>
          <w:rFonts w:cs="Times New Roman"/>
          <w:shd w:val="clear" w:color="auto" w:fill="FFFFFF"/>
        </w:rPr>
      </w:pPr>
      <w:r>
        <w:t xml:space="preserve">When it comes to privacy, the principle of parity makes sense.  </w:t>
      </w:r>
      <w:r>
        <w:rPr>
          <w:rFonts w:cs="Times New Roman"/>
          <w:shd w:val="clear" w:color="auto" w:fill="FFFFFF"/>
        </w:rPr>
        <w:t>As the FTC concluded years before being evicted from this space, “any privacy framework should be technology neutral” because “ISPs are just one type of large platform provider” and “operating systems and browsers may be in a position to track all, or virtually all, of a consumer’s online activity to create highly detailed profiles.”</w:t>
      </w:r>
      <w:r>
        <w:rPr>
          <w:rStyle w:val="FootnoteReference"/>
          <w:rFonts w:cs="Times New Roman"/>
          <w:shd w:val="clear" w:color="auto" w:fill="FFFFFF"/>
        </w:rPr>
        <w:footnoteReference w:id="5"/>
      </w:r>
    </w:p>
    <w:p w:rsidR="00EF6184" w:rsidRDefault="00EF6184" w:rsidP="00EF6184">
      <w:pPr>
        <w:ind w:firstLine="720"/>
      </w:pPr>
      <w:r>
        <w:t>Yet today, the Commission digs yet another hole in trying to fill the first one.  Instead of respecting both common sense and last fall’s public commitment to Congress, the FCC tilts the regulatory playing field by proposing to impose more burdensome regulation on Internet service providers, or ISPs, than the FTC imposes on so-called “edge providers.”</w:t>
      </w:r>
      <w:r>
        <w:rPr>
          <w:rStyle w:val="FootnoteReference"/>
        </w:rPr>
        <w:footnoteReference w:id="6"/>
      </w:r>
      <w:r>
        <w:t xml:space="preserve">  But consumers don’t necessarily know which particular online entities can access their personal information, let alone the regulatory classification of those entities.  They </w:t>
      </w:r>
      <w:r w:rsidRPr="004D6ED8">
        <w:rPr>
          <w:i/>
        </w:rPr>
        <w:t xml:space="preserve">do </w:t>
      </w:r>
      <w:r>
        <w:t>care that their personal information is protected by everyone who has access to it.  And more broadly, it makes little sense to give some companies greater leeway under the law than others when all may have access to the very same personal data.  This disparate approach does not benefit consumers or the public interest.  It simply favors one set of corporate interests over another.</w:t>
      </w:r>
    </w:p>
    <w:p w:rsidR="00EF6184" w:rsidRDefault="00EF6184" w:rsidP="00EF6184">
      <w:pPr>
        <w:ind w:firstLine="720"/>
        <w:rPr>
          <w:rFonts w:cs="Times New Roman"/>
          <w:shd w:val="clear" w:color="auto" w:fill="FFFFFF"/>
        </w:rPr>
      </w:pPr>
      <w:r>
        <w:t xml:space="preserve">Slanted regulation is bad enough.  Illogically slanted regulation is worse.  Here’s the reality:  There is no good reason to single out ISPs—new entrants in the online advertising space—for disparate treatment.  As one recent study by President Clinton’s chief counsel for privacy and President Obama’s special assistant for economic policy explained, </w:t>
      </w:r>
      <w:r w:rsidRPr="00F73B83">
        <w:rPr>
          <w:rFonts w:cs="Times New Roman"/>
        </w:rPr>
        <w:t>“The 10 leading ad-selling companies earn over 70 percent of online advertising dollars, and none of them has gained this position based on its role as an ISP</w:t>
      </w:r>
      <w:r>
        <w:rPr>
          <w:rFonts w:cs="Times New Roman"/>
        </w:rPr>
        <w:t>.</w:t>
      </w:r>
      <w:r w:rsidRPr="00F73B83">
        <w:rPr>
          <w:rFonts w:cs="Times New Roman"/>
        </w:rPr>
        <w:t>”</w:t>
      </w:r>
      <w:r>
        <w:rPr>
          <w:rStyle w:val="FootnoteReference"/>
          <w:rFonts w:cs="Times New Roman"/>
        </w:rPr>
        <w:footnoteReference w:id="7"/>
      </w:r>
      <w:r>
        <w:rPr>
          <w:rFonts w:cs="Times New Roman"/>
        </w:rPr>
        <w:t xml:space="preserve"> </w:t>
      </w:r>
      <w:r w:rsidRPr="00F73B83">
        <w:rPr>
          <w:rFonts w:cs="Times New Roman"/>
        </w:rPr>
        <w:t xml:space="preserve"> </w:t>
      </w:r>
      <w:r>
        <w:rPr>
          <w:rFonts w:cs="Times New Roman"/>
        </w:rPr>
        <w:t xml:space="preserve">That’s because </w:t>
      </w:r>
      <w:r>
        <w:t>“</w:t>
      </w:r>
      <w:r w:rsidRPr="00F73B83">
        <w:rPr>
          <w:rFonts w:cs="Times New Roman"/>
          <w:shd w:val="clear" w:color="auto" w:fill="FFFFFF"/>
        </w:rPr>
        <w:t>ISPs have neither comprehensive nor unique access to information about users</w:t>
      </w:r>
      <w:r>
        <w:rPr>
          <w:rFonts w:cs="Times New Roman"/>
          <w:shd w:val="clear" w:color="auto" w:fill="FFFFFF"/>
        </w:rPr>
        <w:t>’</w:t>
      </w:r>
      <w:r w:rsidRPr="00F73B83">
        <w:rPr>
          <w:rFonts w:cs="Times New Roman"/>
          <w:shd w:val="clear" w:color="auto" w:fill="FFFFFF"/>
        </w:rPr>
        <w:t xml:space="preserve"> online activity. </w:t>
      </w:r>
      <w:r>
        <w:rPr>
          <w:rFonts w:cs="Times New Roman"/>
          <w:shd w:val="clear" w:color="auto" w:fill="FFFFFF"/>
        </w:rPr>
        <w:t xml:space="preserve"> </w:t>
      </w:r>
      <w:r w:rsidRPr="00F73B83">
        <w:rPr>
          <w:rFonts w:cs="Times New Roman"/>
          <w:shd w:val="clear" w:color="auto" w:fill="FFFFFF"/>
        </w:rPr>
        <w:t>Rather, the most commercially valuable information about online users</w:t>
      </w:r>
      <w:r>
        <w:rPr>
          <w:rFonts w:cs="Times New Roman"/>
          <w:shd w:val="clear" w:color="auto" w:fill="FFFFFF"/>
        </w:rPr>
        <w:t> . . .</w:t>
      </w:r>
      <w:r w:rsidRPr="00F73B83">
        <w:rPr>
          <w:rFonts w:cs="Times New Roman"/>
          <w:shd w:val="clear" w:color="auto" w:fill="FFFFFF"/>
        </w:rPr>
        <w:t xml:space="preserve"> is coming from other contexts.”</w:t>
      </w:r>
      <w:r>
        <w:rPr>
          <w:rStyle w:val="FootnoteReference"/>
          <w:rFonts w:cs="Times New Roman"/>
          <w:shd w:val="clear" w:color="auto" w:fill="FFFFFF"/>
        </w:rPr>
        <w:footnoteReference w:id="8"/>
      </w:r>
      <w:r>
        <w:rPr>
          <w:rFonts w:cs="Times New Roman"/>
          <w:shd w:val="clear" w:color="auto" w:fill="FFFFFF"/>
        </w:rPr>
        <w:t xml:space="preserve">  Or as former Democratic Representative Rick Boucher wrote just this week, “by the end of this year, 70 percent of Internet traffic will be encrypted and beyond the surveillance of ISPs.”</w:t>
      </w:r>
      <w:r>
        <w:rPr>
          <w:rStyle w:val="FootnoteReference"/>
          <w:rFonts w:cs="Times New Roman"/>
          <w:shd w:val="clear" w:color="auto" w:fill="FFFFFF"/>
        </w:rPr>
        <w:footnoteReference w:id="9"/>
      </w:r>
    </w:p>
    <w:p w:rsidR="00EF6184" w:rsidRDefault="00EF6184" w:rsidP="00EF6184">
      <w:pPr>
        <w:ind w:firstLine="720"/>
      </w:pPr>
      <w:r>
        <w:t>Just think about how we experience the Internet in our digital lives.  Search engines log every query you enter.  Social networks track every person you’ve met.  Online video distributors know every show you’ve ever streamed.  Online shopping sites record every book, every piece of furniture, and every medical device you browse, let alone purchase.  To quote the Chairman’s press release, “[e]very day, consumers hand over very personal information simply by using the . . . broadband services they’ve paid for.”</w:t>
      </w:r>
      <w:r>
        <w:rPr>
          <w:rStyle w:val="FootnoteReference"/>
        </w:rPr>
        <w:footnoteReference w:id="10"/>
      </w:r>
    </w:p>
    <w:p w:rsidR="00EF6184" w:rsidRDefault="00EF6184" w:rsidP="00EF6184">
      <w:pPr>
        <w:ind w:firstLine="720"/>
      </w:pPr>
      <w:r>
        <w:t xml:space="preserve">To paraphrase the </w:t>
      </w:r>
      <w:r>
        <w:rPr>
          <w:i/>
        </w:rPr>
        <w:t>Notice</w:t>
      </w:r>
      <w:r>
        <w:t>, online operators “have the commercial motivation to use and share extensive and personal information about their customers.”</w:t>
      </w:r>
      <w:r>
        <w:rPr>
          <w:rStyle w:val="FootnoteReference"/>
        </w:rPr>
        <w:footnoteReference w:id="11"/>
      </w:r>
      <w:r>
        <w:t xml:space="preserve">  Any review of recent headlines makes this obvious.  “Microsoft Admits Windows 10 Automatic Spying Cannot Be Stopped.”</w:t>
      </w:r>
      <w:r>
        <w:rPr>
          <w:rStyle w:val="FootnoteReference"/>
        </w:rPr>
        <w:footnoteReference w:id="12"/>
      </w:r>
      <w:r>
        <w:t xml:space="preserve">  “Hidden iPhone feature tracks your every move.”</w:t>
      </w:r>
      <w:r>
        <w:rPr>
          <w:rStyle w:val="FootnoteReference"/>
        </w:rPr>
        <w:footnoteReference w:id="13"/>
      </w:r>
      <w:r>
        <w:t xml:space="preserve">  “Facebook’s ad platform now guesses at your race based on your behavior.”</w:t>
      </w:r>
      <w:r>
        <w:rPr>
          <w:rStyle w:val="FootnoteReference"/>
        </w:rPr>
        <w:footnoteReference w:id="14"/>
      </w:r>
      <w:r>
        <w:t xml:space="preserve">  “</w:t>
      </w:r>
      <w:r>
        <w:rPr>
          <w:rFonts w:cs="Times New Roman"/>
        </w:rPr>
        <w:t>Google is spying on K–</w:t>
      </w:r>
      <w:r w:rsidRPr="00FB6E61">
        <w:rPr>
          <w:rFonts w:cs="Times New Roman"/>
        </w:rPr>
        <w:t xml:space="preserve">12 </w:t>
      </w:r>
      <w:r>
        <w:rPr>
          <w:rFonts w:cs="Times New Roman"/>
        </w:rPr>
        <w:t>s</w:t>
      </w:r>
      <w:r w:rsidRPr="00FB6E61">
        <w:rPr>
          <w:rFonts w:cs="Times New Roman"/>
        </w:rPr>
        <w:t xml:space="preserve">tudents, </w:t>
      </w:r>
      <w:r>
        <w:rPr>
          <w:rFonts w:cs="Times New Roman"/>
        </w:rPr>
        <w:t>p</w:t>
      </w:r>
      <w:r w:rsidRPr="00FB6E61">
        <w:rPr>
          <w:rFonts w:cs="Times New Roman"/>
        </w:rPr>
        <w:t xml:space="preserve">rivacy </w:t>
      </w:r>
      <w:r>
        <w:rPr>
          <w:rFonts w:cs="Times New Roman"/>
        </w:rPr>
        <w:t>a</w:t>
      </w:r>
      <w:r w:rsidRPr="00FB6E61">
        <w:rPr>
          <w:rFonts w:cs="Times New Roman"/>
        </w:rPr>
        <w:t xml:space="preserve">dvocates </w:t>
      </w:r>
      <w:r>
        <w:rPr>
          <w:rFonts w:cs="Times New Roman"/>
        </w:rPr>
        <w:t>w</w:t>
      </w:r>
      <w:r w:rsidRPr="00FB6E61">
        <w:rPr>
          <w:rFonts w:cs="Times New Roman"/>
        </w:rPr>
        <w:t>arn</w:t>
      </w:r>
      <w:r>
        <w:rPr>
          <w:rFonts w:cs="Times New Roman"/>
        </w:rPr>
        <w:t>.”</w:t>
      </w:r>
      <w:r>
        <w:rPr>
          <w:rStyle w:val="FootnoteReference"/>
        </w:rPr>
        <w:footnoteReference w:id="15"/>
      </w:r>
      <w:r>
        <w:t xml:space="preserve"> </w:t>
      </w:r>
      <w:r w:rsidRPr="007255EF">
        <w:t xml:space="preserve"> </w:t>
      </w:r>
      <w:r>
        <w:t>“</w:t>
      </w:r>
      <w:r w:rsidRPr="00FB6E61">
        <w:t>Your Samsung TV is eavesdropping on your private conversations</w:t>
      </w:r>
      <w:r>
        <w:t>.”</w:t>
      </w:r>
      <w:r>
        <w:rPr>
          <w:rStyle w:val="FootnoteReference"/>
        </w:rPr>
        <w:footnoteReference w:id="16"/>
      </w:r>
      <w:r>
        <w:t xml:space="preserve">  “Why is Netflix cracking down on essential privacy tools?”</w:t>
      </w:r>
      <w:r>
        <w:rPr>
          <w:rStyle w:val="FootnoteReference"/>
        </w:rPr>
        <w:footnoteReference w:id="17"/>
      </w:r>
      <w:r>
        <w:t xml:space="preserve">  “Yahoo escalates the war on ad-blockers – by keeping people out of their own e-mail.”</w:t>
      </w:r>
      <w:r>
        <w:rPr>
          <w:rStyle w:val="FootnoteReference"/>
        </w:rPr>
        <w:footnoteReference w:id="18"/>
      </w:r>
    </w:p>
    <w:p w:rsidR="00EF6184" w:rsidRDefault="00EF6184" w:rsidP="00EF6184">
      <w:pPr>
        <w:ind w:firstLine="720"/>
      </w:pPr>
      <w:r>
        <w:t>It’s clear that online companies now have greater access to consumer data than ever before—and that the success of their business models depends on their ability to use it.</w:t>
      </w:r>
      <w:r>
        <w:rPr>
          <w:rStyle w:val="FootnoteReference"/>
        </w:rPr>
        <w:footnoteReference w:id="19"/>
      </w:r>
      <w:r>
        <w:t xml:space="preserve">  Ironically, selectively burdening ISPs, their nascent competitors in online advertising, confers a windfall to those who are already winning.</w:t>
      </w:r>
      <w:r>
        <w:rPr>
          <w:rStyle w:val="FootnoteReference"/>
        </w:rPr>
        <w:footnoteReference w:id="20"/>
      </w:r>
    </w:p>
    <w:p w:rsidR="00EF6184" w:rsidRDefault="00EF6184" w:rsidP="00EF6184">
      <w:pPr>
        <w:ind w:firstLine="720"/>
      </w:pPr>
      <w:r>
        <w:t xml:space="preserve">Despite this digital reality, the FCC targets ISPs and only ISPs for regulation.  Legal constraints can’t be the reason.  In </w:t>
      </w:r>
      <w:r>
        <w:rPr>
          <w:i/>
        </w:rPr>
        <w:t>The National Broadband Plan</w:t>
      </w:r>
      <w:r>
        <w:t xml:space="preserve"> of 2010 and in broadband deployment reports issued since, the FCC has concluded that “privacy concerns can serve as a barrier to the adoption and utilization of broadband.”</w:t>
      </w:r>
      <w:r>
        <w:rPr>
          <w:rStyle w:val="FootnoteReference"/>
        </w:rPr>
        <w:footnoteReference w:id="21"/>
      </w:r>
      <w:r>
        <w:t xml:space="preserve">  And under the expansive reading of the Telecommunications Act and “virtuous cycle” theory of legal authority ascribed to by those voting for today’s </w:t>
      </w:r>
      <w:r>
        <w:rPr>
          <w:i/>
        </w:rPr>
        <w:t>Notice</w:t>
      </w:r>
      <w:r>
        <w:t xml:space="preserve">—a reading I do not support, to be clear—the FCC can take practically </w:t>
      </w:r>
      <w:r w:rsidRPr="00C07934">
        <w:rPr>
          <w:i/>
        </w:rPr>
        <w:t>any</w:t>
      </w:r>
      <w:r>
        <w:t xml:space="preserve"> action necessary to break down those barriers.</w:t>
      </w:r>
      <w:r>
        <w:rPr>
          <w:rStyle w:val="FootnoteReference"/>
        </w:rPr>
        <w:footnoteReference w:id="22"/>
      </w:r>
      <w:r>
        <w:t xml:space="preserve">  Remember, too, that this agency hasn’t been shy about pushing legal boundaries; its deliberate indifference to the law in other contexts has been repeatedly rebuked by the courts and sharply rejected by members of both parties in Congress during the last month alone.  So creating a disparate privacy regime is not the product of legal restraints.  It is simply a political choice.</w:t>
      </w:r>
    </w:p>
    <w:p w:rsidR="00EF6184" w:rsidRDefault="00EF6184" w:rsidP="00EF6184">
      <w:pPr>
        <w:ind w:firstLine="720"/>
      </w:pPr>
      <w:r>
        <w:t xml:space="preserve">Perhaps all of this is why the Electronic Privacy Information Center has cried foul, writing that the </w:t>
      </w:r>
      <w:r w:rsidRPr="00A72C40">
        <w:t>FCC’s</w:t>
      </w:r>
      <w:r>
        <w:t xml:space="preserve"> maniacal focus on ISPs “is inconsistent with the reality of the online communications ecosystem, incorrectly frames the scope of communications privacy issues facing Americans today, and is counterproductive to consumer privacy.”</w:t>
      </w:r>
      <w:r>
        <w:rPr>
          <w:rStyle w:val="FootnoteReference"/>
        </w:rPr>
        <w:footnoteReference w:id="23"/>
      </w:r>
    </w:p>
    <w:p w:rsidR="00EF6184" w:rsidRDefault="00EF6184" w:rsidP="00EF6184">
      <w:pPr>
        <w:ind w:firstLine="720"/>
      </w:pPr>
      <w:r>
        <w:t>Recent events confirm the wisdom of EPIC’s perspective.  Reclassification’s chief corporate backer, Netflix, admitted just last week that it had selectively throttled its own customers’ traffic without their knowledge or their consent.</w:t>
      </w:r>
      <w:r>
        <w:rPr>
          <w:rStyle w:val="FootnoteReference"/>
        </w:rPr>
        <w:footnoteReference w:id="24"/>
      </w:r>
      <w:r>
        <w:t xml:space="preserve">  This is precisely the type of conduct that the FCC hypothesized last year when it claimed that companies “have the economic incentives and technical ability to engage in practices that pose a threat to Internet openness by harming . . . network providers, edge providers, and end users.”</w:t>
      </w:r>
      <w:r>
        <w:rPr>
          <w:rStyle w:val="FootnoteReference"/>
        </w:rPr>
        <w:footnoteReference w:id="25"/>
      </w:r>
      <w:r>
        <w:t xml:space="preserve">  Except that the FCC stated—without any evidence—that every one of the country’s 4,462 ISPs was a threat to Internet openness and that tech giants were not.  To borrow from President Nixon’s press secretary, “That statement is no longer operative.”</w:t>
      </w:r>
    </w:p>
    <w:p w:rsidR="00EF6184" w:rsidRDefault="00EF6184" w:rsidP="00EF6184">
      <w:pPr>
        <w:ind w:firstLine="720"/>
      </w:pPr>
      <w:r>
        <w:t>My position on this issue is pretty simple.  Online consumers should and do have a uniform expectation of privacy.  That expectation should be reflected in uniform regulation of all companies in the Internet ecosystem.  That’s the model we had during a decade of FTC regulatory oversight; that’s the model that gave us an Internet economy that’s the envy of the world.</w:t>
      </w:r>
    </w:p>
    <w:p w:rsidR="00EF6184" w:rsidRDefault="00EF6184" w:rsidP="00EF6184">
      <w:pPr>
        <w:ind w:firstLine="720"/>
      </w:pPr>
      <w:r>
        <w:t>Because the FCC rejects restoring this approach in favor of corporate favoritism, I dissent.</w:t>
      </w:r>
    </w:p>
    <w:sectPr w:rsidR="00EF6184"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C99" w:rsidRDefault="00885C99" w:rsidP="00707EF7">
      <w:pPr>
        <w:spacing w:after="0"/>
      </w:pPr>
      <w:r>
        <w:separator/>
      </w:r>
    </w:p>
  </w:endnote>
  <w:endnote w:type="continuationSeparator" w:id="0">
    <w:p w:rsidR="00885C99" w:rsidRDefault="00885C99"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438" w:rsidRDefault="00DA64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0264DF">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438" w:rsidRDefault="00DA64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C99" w:rsidRDefault="00885C99" w:rsidP="00707EF7">
      <w:pPr>
        <w:spacing w:after="0"/>
      </w:pPr>
      <w:r>
        <w:separator/>
      </w:r>
    </w:p>
  </w:footnote>
  <w:footnote w:type="continuationSeparator" w:id="0">
    <w:p w:rsidR="00885C99" w:rsidRDefault="00885C99" w:rsidP="00707EF7">
      <w:pPr>
        <w:spacing w:after="0"/>
      </w:pPr>
      <w:r>
        <w:continuationSeparator/>
      </w:r>
    </w:p>
  </w:footnote>
  <w:footnote w:id="1">
    <w:p w:rsidR="00EF6184" w:rsidRPr="007243DA" w:rsidRDefault="00EF6184" w:rsidP="00EF6184">
      <w:pPr>
        <w:pStyle w:val="FootnoteText"/>
      </w:pPr>
      <w:r>
        <w:rPr>
          <w:rStyle w:val="FootnoteReference"/>
        </w:rPr>
        <w:footnoteRef/>
      </w:r>
      <w:r>
        <w:t xml:space="preserve"> Remarks of Maureen K. Ohlhausen, Commissioner, U.S. Federal Trade Commission, at the Free State Foundation Eighth Annual Telecom Policy Conference, “Privacy Regulation in the Internet Ecosystem,” at 3 (Mar. 23, 2016), </w:t>
      </w:r>
      <w:r>
        <w:rPr>
          <w:i/>
        </w:rPr>
        <w:t>available at</w:t>
      </w:r>
      <w:r>
        <w:t xml:space="preserve"> </w:t>
      </w:r>
      <w:r w:rsidRPr="007243DA">
        <w:t>http://go.usa.gov/csDS4</w:t>
      </w:r>
      <w:r>
        <w:t>.</w:t>
      </w:r>
    </w:p>
  </w:footnote>
  <w:footnote w:id="2">
    <w:p w:rsidR="00EF6184" w:rsidRPr="00932439" w:rsidRDefault="00EF6184" w:rsidP="00EF6184">
      <w:pPr>
        <w:pStyle w:val="FootnoteText"/>
      </w:pPr>
      <w:r>
        <w:rPr>
          <w:rStyle w:val="FootnoteReference"/>
        </w:rPr>
        <w:footnoteRef/>
      </w:r>
      <w:r>
        <w:t xml:space="preserve"> </w:t>
      </w:r>
      <w:r>
        <w:rPr>
          <w:i/>
        </w:rPr>
        <w:t>See</w:t>
      </w:r>
      <w:r>
        <w:t xml:space="preserve"> Letter from Penny Pritzker, U.S. Secretary of Commerce, to Vera Jourova, Commissioner for Justice, Consumers and Gender Equality, European Commission (Feb. 23, 2016), </w:t>
      </w:r>
      <w:r>
        <w:rPr>
          <w:i/>
        </w:rPr>
        <w:t>available at</w:t>
      </w:r>
      <w:r>
        <w:t xml:space="preserve"> </w:t>
      </w:r>
      <w:r w:rsidRPr="00932439">
        <w:t>http://go.usa.gov/csWxP</w:t>
      </w:r>
      <w:r>
        <w:t>.</w:t>
      </w:r>
    </w:p>
  </w:footnote>
  <w:footnote w:id="3">
    <w:p w:rsidR="00EF6184" w:rsidRDefault="00EF6184" w:rsidP="00EF6184">
      <w:pPr>
        <w:pStyle w:val="FootnoteText"/>
      </w:pPr>
      <w:r>
        <w:rPr>
          <w:rStyle w:val="FootnoteReference"/>
        </w:rPr>
        <w:footnoteRef/>
      </w:r>
      <w:r>
        <w:t xml:space="preserve"> </w:t>
      </w:r>
      <w:r w:rsidRPr="004827CE">
        <w:rPr>
          <w:i/>
        </w:rPr>
        <w:t>Protecting and Promoting the Open Internet</w:t>
      </w:r>
      <w:r>
        <w:t>, GN Docket No. 14-28, Report and Order on Remand, Declaratory Ruling, and Order, 30 FCC Rcd 5601 (2015) (</w:t>
      </w:r>
      <w:r>
        <w:rPr>
          <w:i/>
        </w:rPr>
        <w:t>Title II Order</w:t>
      </w:r>
      <w:r>
        <w:t>).</w:t>
      </w:r>
    </w:p>
  </w:footnote>
  <w:footnote w:id="4">
    <w:p w:rsidR="00EF6184" w:rsidRDefault="00EF6184" w:rsidP="00EF6184">
      <w:pPr>
        <w:autoSpaceDE w:val="0"/>
        <w:autoSpaceDN w:val="0"/>
        <w:adjustRightInd w:val="0"/>
        <w:spacing w:after="0"/>
        <w:rPr>
          <w:rFonts w:ascii="TimesNewRoman" w:hAnsi="TimesNewRoman" w:cs="TimesNewRoman"/>
          <w:sz w:val="20"/>
          <w:szCs w:val="20"/>
        </w:rPr>
      </w:pPr>
      <w:r>
        <w:rPr>
          <w:rStyle w:val="FootnoteReference"/>
        </w:rPr>
        <w:footnoteRef/>
      </w:r>
      <w:r>
        <w:t xml:space="preserve"> </w:t>
      </w:r>
      <w:r>
        <w:rPr>
          <w:rFonts w:ascii="TimesNewRoman" w:hAnsi="TimesNewRoman" w:cs="TimesNewRoman"/>
          <w:sz w:val="20"/>
          <w:szCs w:val="20"/>
        </w:rPr>
        <w:t>Hearing before the U.S. House of Representatives Subcommittee on Communications and Technology,</w:t>
      </w:r>
    </w:p>
    <w:p w:rsidR="00EF6184" w:rsidRDefault="00EF6184" w:rsidP="00EF6184">
      <w:pPr>
        <w:pStyle w:val="FootnoteText"/>
      </w:pPr>
      <w:r>
        <w:rPr>
          <w:rFonts w:ascii="TimesNewRoman" w:hAnsi="TimesNewRoman" w:cs="TimesNewRoman"/>
        </w:rPr>
        <w:t>“Oversight of the Federal Communications Commission,” Preliminary Transcript at 141 (Nov. 17, 2015).</w:t>
      </w:r>
    </w:p>
  </w:footnote>
  <w:footnote w:id="5">
    <w:p w:rsidR="00EF6184" w:rsidRDefault="00EF6184" w:rsidP="00EF6184">
      <w:pPr>
        <w:pStyle w:val="FootnoteText"/>
      </w:pPr>
      <w:r>
        <w:rPr>
          <w:rStyle w:val="FootnoteReference"/>
        </w:rPr>
        <w:footnoteRef/>
      </w:r>
      <w:r>
        <w:t xml:space="preserve"> </w:t>
      </w:r>
      <w:r>
        <w:rPr>
          <w:rFonts w:cs="Times New Roman"/>
          <w:shd w:val="clear" w:color="auto" w:fill="FFFFFF"/>
        </w:rPr>
        <w:t xml:space="preserve">Federal Trade Commission, </w:t>
      </w:r>
      <w:r>
        <w:rPr>
          <w:rFonts w:cs="Times New Roman"/>
          <w:i/>
          <w:shd w:val="clear" w:color="auto" w:fill="FFFFFF"/>
        </w:rPr>
        <w:t xml:space="preserve">Protecting Consumer Privacy in an Era of Rapid Change: Recommendations for Businesses and Policymakers </w:t>
      </w:r>
      <w:r>
        <w:rPr>
          <w:rFonts w:cs="Times New Roman"/>
          <w:shd w:val="clear" w:color="auto" w:fill="FFFFFF"/>
        </w:rPr>
        <w:t xml:space="preserve">at 56 (Mar. 26, 2012), </w:t>
      </w:r>
      <w:r>
        <w:rPr>
          <w:rFonts w:cs="Times New Roman"/>
          <w:i/>
          <w:shd w:val="clear" w:color="auto" w:fill="FFFFFF"/>
        </w:rPr>
        <w:t xml:space="preserve">available at </w:t>
      </w:r>
      <w:r w:rsidRPr="003F1E6F">
        <w:rPr>
          <w:rFonts w:cs="Times New Roman"/>
          <w:shd w:val="clear" w:color="auto" w:fill="FFFFFF"/>
        </w:rPr>
        <w:t>http://go.usa.gov/csYRz</w:t>
      </w:r>
      <w:r>
        <w:rPr>
          <w:rFonts w:cs="Times New Roman"/>
          <w:shd w:val="clear" w:color="auto" w:fill="FFFFFF"/>
        </w:rPr>
        <w:t>.</w:t>
      </w:r>
    </w:p>
  </w:footnote>
  <w:footnote w:id="6">
    <w:p w:rsidR="00EF6184" w:rsidRPr="004827CE" w:rsidRDefault="00EF6184" w:rsidP="00EF6184">
      <w:pPr>
        <w:pStyle w:val="FootnoteText"/>
      </w:pPr>
      <w:r>
        <w:rPr>
          <w:rStyle w:val="FootnoteReference"/>
        </w:rPr>
        <w:footnoteRef/>
      </w:r>
      <w:r>
        <w:t xml:space="preserve"> </w:t>
      </w:r>
      <w:r>
        <w:rPr>
          <w:i/>
        </w:rPr>
        <w:t>Order</w:t>
      </w:r>
      <w:r>
        <w:t xml:space="preserve"> at para. 4.</w:t>
      </w:r>
    </w:p>
  </w:footnote>
  <w:footnote w:id="7">
    <w:p w:rsidR="00EF6184" w:rsidRDefault="00EF6184" w:rsidP="00EF6184">
      <w:pPr>
        <w:pStyle w:val="FootnoteText"/>
      </w:pPr>
      <w:r>
        <w:rPr>
          <w:rStyle w:val="FootnoteReference"/>
        </w:rPr>
        <w:footnoteRef/>
      </w:r>
      <w:r>
        <w:t xml:space="preserve"> Peter Swire, </w:t>
      </w:r>
      <w:r>
        <w:rPr>
          <w:i/>
        </w:rPr>
        <w:t>Online Privacy and ISPs:  ISP Access to Consumer Data is Limited and Often Less than Access by Others</w:t>
      </w:r>
      <w:r>
        <w:t xml:space="preserve"> at 8 (Feb. 29, 2016)</w:t>
      </w:r>
      <w:r w:rsidRPr="002651BF">
        <w:t>,</w:t>
      </w:r>
      <w:r>
        <w:t xml:space="preserve"> </w:t>
      </w:r>
      <w:r>
        <w:rPr>
          <w:i/>
        </w:rPr>
        <w:t>available at</w:t>
      </w:r>
      <w:r w:rsidRPr="002651BF">
        <w:t xml:space="preserve"> http://b.gatech.edu/1RIWXUa.</w:t>
      </w:r>
    </w:p>
  </w:footnote>
  <w:footnote w:id="8">
    <w:p w:rsidR="00EF6184" w:rsidRDefault="00EF6184" w:rsidP="00EF6184">
      <w:pPr>
        <w:pStyle w:val="FootnoteText"/>
      </w:pPr>
      <w:r>
        <w:rPr>
          <w:rStyle w:val="FootnoteReference"/>
        </w:rPr>
        <w:footnoteRef/>
      </w:r>
      <w:r>
        <w:t xml:space="preserve"> </w:t>
      </w:r>
      <w:r>
        <w:rPr>
          <w:i/>
        </w:rPr>
        <w:t>Id.</w:t>
      </w:r>
      <w:r>
        <w:t xml:space="preserve"> at 7</w:t>
      </w:r>
      <w:r w:rsidRPr="002651BF">
        <w:t>.</w:t>
      </w:r>
    </w:p>
  </w:footnote>
  <w:footnote w:id="9">
    <w:p w:rsidR="00EF6184" w:rsidRDefault="00EF6184" w:rsidP="00EF6184">
      <w:pPr>
        <w:pStyle w:val="FootnoteText"/>
      </w:pPr>
      <w:r>
        <w:rPr>
          <w:rStyle w:val="FootnoteReference"/>
        </w:rPr>
        <w:footnoteRef/>
      </w:r>
      <w:r>
        <w:t xml:space="preserve"> </w:t>
      </w:r>
      <w:r w:rsidRPr="002C3180">
        <w:rPr>
          <w:rFonts w:cs="Times New Roman"/>
          <w:shd w:val="clear" w:color="auto" w:fill="FFFFFF"/>
        </w:rPr>
        <w:t xml:space="preserve">Rick Boucher, Level the Privacy Playing Field to Protect Consumers, </w:t>
      </w:r>
      <w:r w:rsidRPr="002C3180">
        <w:rPr>
          <w:rFonts w:cs="Times New Roman"/>
          <w:i/>
          <w:shd w:val="clear" w:color="auto" w:fill="FFFFFF"/>
        </w:rPr>
        <w:t>The Bureau of National Affairs, Inc.</w:t>
      </w:r>
      <w:r w:rsidRPr="002C3180">
        <w:rPr>
          <w:rFonts w:cs="Times New Roman"/>
          <w:shd w:val="clear" w:color="auto" w:fill="FFFFFF"/>
        </w:rPr>
        <w:t xml:space="preserve"> (Mar. 28, 2016), </w:t>
      </w:r>
      <w:r w:rsidRPr="002C3180">
        <w:rPr>
          <w:rFonts w:cs="Times New Roman"/>
          <w:i/>
          <w:shd w:val="clear" w:color="auto" w:fill="FFFFFF"/>
        </w:rPr>
        <w:t xml:space="preserve">available at </w:t>
      </w:r>
      <w:r w:rsidRPr="002C3180">
        <w:rPr>
          <w:rFonts w:cs="Times New Roman"/>
          <w:shd w:val="clear" w:color="auto" w:fill="FFFFFF"/>
        </w:rPr>
        <w:t>http://www.bna.com/level-privacy-playing-n57982069099/</w:t>
      </w:r>
      <w:r>
        <w:rPr>
          <w:rFonts w:cs="Times New Roman"/>
          <w:shd w:val="clear" w:color="auto" w:fill="FFFFFF"/>
        </w:rPr>
        <w:t>.</w:t>
      </w:r>
    </w:p>
  </w:footnote>
  <w:footnote w:id="10">
    <w:p w:rsidR="00EF6184" w:rsidRPr="00F45AA3" w:rsidRDefault="00EF6184" w:rsidP="00EF6184">
      <w:pPr>
        <w:pStyle w:val="FootnoteText"/>
        <w:rPr>
          <w:i/>
        </w:rPr>
      </w:pPr>
      <w:r>
        <w:rPr>
          <w:rStyle w:val="FootnoteReference"/>
        </w:rPr>
        <w:footnoteRef/>
      </w:r>
      <w:r>
        <w:t xml:space="preserve"> Chairman Wheeler’s Proposal to Give Broadband Consumers Increased Choice, Transparency &amp; Security With Respect to Their Data at 1 (Mar. 10, 2016), </w:t>
      </w:r>
      <w:r w:rsidRPr="00F45AA3">
        <w:rPr>
          <w:i/>
        </w:rPr>
        <w:t>available at</w:t>
      </w:r>
      <w:r>
        <w:t xml:space="preserve"> </w:t>
      </w:r>
      <w:r w:rsidRPr="003F1E6F">
        <w:t>http://go.usa.gov/csYN5</w:t>
      </w:r>
      <w:r>
        <w:t>.</w:t>
      </w:r>
    </w:p>
  </w:footnote>
  <w:footnote w:id="11">
    <w:p w:rsidR="00EF6184" w:rsidRPr="008D5CA6" w:rsidRDefault="00EF6184" w:rsidP="00EF6184">
      <w:pPr>
        <w:pStyle w:val="FootnoteText"/>
      </w:pPr>
      <w:r>
        <w:rPr>
          <w:rStyle w:val="FootnoteReference"/>
        </w:rPr>
        <w:footnoteRef/>
      </w:r>
      <w:r>
        <w:t xml:space="preserve"> </w:t>
      </w:r>
      <w:r>
        <w:rPr>
          <w:i/>
        </w:rPr>
        <w:t>Order</w:t>
      </w:r>
      <w:r>
        <w:t xml:space="preserve"> at para. 3.</w:t>
      </w:r>
    </w:p>
  </w:footnote>
  <w:footnote w:id="12">
    <w:p w:rsidR="00EF6184" w:rsidRPr="00FB6E61" w:rsidRDefault="00EF6184" w:rsidP="00EF6184">
      <w:pPr>
        <w:pStyle w:val="FootnoteText"/>
      </w:pPr>
      <w:r w:rsidRPr="00FB6E61">
        <w:rPr>
          <w:rStyle w:val="FootnoteReference"/>
        </w:rPr>
        <w:footnoteRef/>
      </w:r>
      <w:r w:rsidRPr="00FB6E61">
        <w:t xml:space="preserve"> </w:t>
      </w:r>
      <w:r w:rsidRPr="00FB6E61">
        <w:rPr>
          <w:rFonts w:cs="Times New Roman"/>
        </w:rPr>
        <w:t xml:space="preserve">Gordon Kelly, Microsoft Admits Windows 10 Automatic Spying Cannot Be Stopped, </w:t>
      </w:r>
      <w:r w:rsidRPr="00FB6E61">
        <w:rPr>
          <w:rFonts w:cs="Times New Roman"/>
          <w:i/>
        </w:rPr>
        <w:t>Forbes</w:t>
      </w:r>
      <w:r w:rsidRPr="00FB6E61">
        <w:rPr>
          <w:rFonts w:cs="Times New Roman"/>
        </w:rPr>
        <w:t xml:space="preserve"> (Nov. 2, 2015), </w:t>
      </w:r>
      <w:r w:rsidRPr="00FB6E61">
        <w:rPr>
          <w:rFonts w:cs="Times New Roman"/>
          <w:i/>
        </w:rPr>
        <w:t>available at</w:t>
      </w:r>
      <w:r w:rsidRPr="00FB6E61">
        <w:rPr>
          <w:rFonts w:cs="Times New Roman"/>
        </w:rPr>
        <w:t xml:space="preserve"> </w:t>
      </w:r>
      <w:r w:rsidRPr="003F1E6F">
        <w:rPr>
          <w:rFonts w:cs="Times New Roman"/>
        </w:rPr>
        <w:t>http://onforb.es/1ZJgaeG</w:t>
      </w:r>
      <w:r>
        <w:rPr>
          <w:rFonts w:cs="Times New Roman"/>
        </w:rPr>
        <w:t>.</w:t>
      </w:r>
    </w:p>
  </w:footnote>
  <w:footnote w:id="13">
    <w:p w:rsidR="00EF6184" w:rsidRDefault="00EF6184" w:rsidP="00EF6184">
      <w:pPr>
        <w:pStyle w:val="FootnoteText"/>
      </w:pPr>
      <w:r>
        <w:rPr>
          <w:rStyle w:val="FootnoteReference"/>
        </w:rPr>
        <w:footnoteRef/>
      </w:r>
      <w:r>
        <w:t xml:space="preserve"> Hidden iPhone feature tracks your every move, </w:t>
      </w:r>
      <w:r>
        <w:rPr>
          <w:i/>
        </w:rPr>
        <w:t>CBS News</w:t>
      </w:r>
      <w:r>
        <w:t xml:space="preserve"> (Dec. 9, 2015), </w:t>
      </w:r>
      <w:r>
        <w:rPr>
          <w:i/>
        </w:rPr>
        <w:t>available at</w:t>
      </w:r>
      <w:r>
        <w:t xml:space="preserve"> </w:t>
      </w:r>
      <w:r w:rsidRPr="003F1E6F">
        <w:t>http://cbsn.ws/1IFkZlc</w:t>
      </w:r>
      <w:r>
        <w:t>.</w:t>
      </w:r>
    </w:p>
  </w:footnote>
  <w:footnote w:id="14">
    <w:p w:rsidR="00EF6184" w:rsidRDefault="00EF6184" w:rsidP="00EF6184">
      <w:pPr>
        <w:pStyle w:val="FootnoteText"/>
      </w:pPr>
      <w:r>
        <w:rPr>
          <w:rStyle w:val="FootnoteReference"/>
        </w:rPr>
        <w:footnoteRef/>
      </w:r>
      <w:r>
        <w:t xml:space="preserve"> Annalee Newitz, Facebook’s ad platform now guesses at your race based on your behavior, </w:t>
      </w:r>
      <w:r>
        <w:rPr>
          <w:i/>
        </w:rPr>
        <w:t>Ars Technica</w:t>
      </w:r>
      <w:r>
        <w:t xml:space="preserve"> (Mar. 18, 2016), </w:t>
      </w:r>
      <w:r>
        <w:rPr>
          <w:i/>
        </w:rPr>
        <w:t>available at</w:t>
      </w:r>
      <w:r>
        <w:t xml:space="preserve"> </w:t>
      </w:r>
      <w:r w:rsidRPr="003F1E6F">
        <w:t>http://bit.ly/1VlxZQI</w:t>
      </w:r>
      <w:r>
        <w:t>.</w:t>
      </w:r>
    </w:p>
  </w:footnote>
  <w:footnote w:id="15">
    <w:p w:rsidR="00EF6184" w:rsidRDefault="00EF6184" w:rsidP="00EF6184">
      <w:pPr>
        <w:pStyle w:val="FootnoteText"/>
      </w:pPr>
      <w:r w:rsidRPr="00FB6E61">
        <w:rPr>
          <w:rStyle w:val="FootnoteReference"/>
        </w:rPr>
        <w:footnoteRef/>
      </w:r>
      <w:r w:rsidRPr="00FB6E61">
        <w:t xml:space="preserve"> A</w:t>
      </w:r>
      <w:r w:rsidRPr="00FB6E61">
        <w:rPr>
          <w:rFonts w:cs="Times New Roman"/>
        </w:rPr>
        <w:t xml:space="preserve">my Kraft, Google is </w:t>
      </w:r>
      <w:r>
        <w:rPr>
          <w:rFonts w:cs="Times New Roman"/>
        </w:rPr>
        <w:t>s</w:t>
      </w:r>
      <w:r w:rsidRPr="00FB6E61">
        <w:rPr>
          <w:rFonts w:cs="Times New Roman"/>
        </w:rPr>
        <w:t xml:space="preserve">pying on K-12 </w:t>
      </w:r>
      <w:r>
        <w:rPr>
          <w:rFonts w:cs="Times New Roman"/>
        </w:rPr>
        <w:t>s</w:t>
      </w:r>
      <w:r w:rsidRPr="00FB6E61">
        <w:rPr>
          <w:rFonts w:cs="Times New Roman"/>
        </w:rPr>
        <w:t xml:space="preserve">tudents, </w:t>
      </w:r>
      <w:r>
        <w:rPr>
          <w:rFonts w:cs="Times New Roman"/>
        </w:rPr>
        <w:t>p</w:t>
      </w:r>
      <w:r w:rsidRPr="00FB6E61">
        <w:rPr>
          <w:rFonts w:cs="Times New Roman"/>
        </w:rPr>
        <w:t xml:space="preserve">rivacy </w:t>
      </w:r>
      <w:r>
        <w:rPr>
          <w:rFonts w:cs="Times New Roman"/>
        </w:rPr>
        <w:t>a</w:t>
      </w:r>
      <w:r w:rsidRPr="00FB6E61">
        <w:rPr>
          <w:rFonts w:cs="Times New Roman"/>
        </w:rPr>
        <w:t xml:space="preserve">dvocates </w:t>
      </w:r>
      <w:r>
        <w:rPr>
          <w:rFonts w:cs="Times New Roman"/>
        </w:rPr>
        <w:t>w</w:t>
      </w:r>
      <w:r w:rsidRPr="00FB6E61">
        <w:rPr>
          <w:rFonts w:cs="Times New Roman"/>
        </w:rPr>
        <w:t xml:space="preserve">arn, </w:t>
      </w:r>
      <w:r w:rsidRPr="00FB6E61">
        <w:rPr>
          <w:rFonts w:cs="Times New Roman"/>
          <w:i/>
        </w:rPr>
        <w:t>CBS News</w:t>
      </w:r>
      <w:r w:rsidRPr="00FB6E61">
        <w:rPr>
          <w:rFonts w:cs="Times New Roman"/>
        </w:rPr>
        <w:t xml:space="preserve"> (Dec. 29, 2015), </w:t>
      </w:r>
      <w:r w:rsidRPr="00FB6E61">
        <w:rPr>
          <w:rFonts w:cs="Times New Roman"/>
          <w:i/>
        </w:rPr>
        <w:t xml:space="preserve">available at </w:t>
      </w:r>
      <w:r w:rsidRPr="003F1E6F">
        <w:rPr>
          <w:rFonts w:cs="Times New Roman"/>
        </w:rPr>
        <w:t>http://cbsn.ws/1OwMCj2</w:t>
      </w:r>
      <w:r>
        <w:rPr>
          <w:rFonts w:cs="Times New Roman"/>
        </w:rPr>
        <w:t>.</w:t>
      </w:r>
    </w:p>
  </w:footnote>
  <w:footnote w:id="16">
    <w:p w:rsidR="00EF6184" w:rsidRPr="00FB6E61" w:rsidRDefault="00EF6184" w:rsidP="00EF6184">
      <w:pPr>
        <w:pStyle w:val="FootnoteText"/>
      </w:pPr>
      <w:r>
        <w:rPr>
          <w:rStyle w:val="FootnoteReference"/>
        </w:rPr>
        <w:footnoteRef/>
      </w:r>
      <w:r>
        <w:t xml:space="preserve"> </w:t>
      </w:r>
      <w:r w:rsidRPr="00FB6E61">
        <w:t xml:space="preserve">David Goldman, Your Samsung TV is eavesdropping on your private conversations, </w:t>
      </w:r>
      <w:r w:rsidRPr="00FB6E61">
        <w:rPr>
          <w:i/>
        </w:rPr>
        <w:t>CNN Money</w:t>
      </w:r>
      <w:r w:rsidRPr="00FB6E61">
        <w:t xml:space="preserve"> (Feb. 10, 2015), </w:t>
      </w:r>
      <w:r w:rsidRPr="00FB6E61">
        <w:rPr>
          <w:i/>
        </w:rPr>
        <w:t>available at</w:t>
      </w:r>
      <w:r w:rsidRPr="00FB6E61">
        <w:t xml:space="preserve"> </w:t>
      </w:r>
      <w:r w:rsidRPr="003F1E6F">
        <w:t>http://cnnmon.ie/1DvzR08</w:t>
      </w:r>
      <w:r>
        <w:t>;</w:t>
      </w:r>
      <w:r w:rsidRPr="00FB6E61">
        <w:t xml:space="preserve"> </w:t>
      </w:r>
      <w:r>
        <w:rPr>
          <w:i/>
        </w:rPr>
        <w:t>s</w:t>
      </w:r>
      <w:r w:rsidRPr="00FB6E61">
        <w:rPr>
          <w:i/>
        </w:rPr>
        <w:t>ee also</w:t>
      </w:r>
      <w:r w:rsidRPr="00FB6E61">
        <w:t xml:space="preserve"> </w:t>
      </w:r>
      <w:r w:rsidRPr="00FB6E61">
        <w:rPr>
          <w:rFonts w:cs="Times New Roman"/>
        </w:rPr>
        <w:t xml:space="preserve">Andrea Peterson, This smart TV takes tracking to a new level, </w:t>
      </w:r>
      <w:r w:rsidRPr="00FB6E61">
        <w:rPr>
          <w:rFonts w:cs="Times New Roman"/>
          <w:i/>
        </w:rPr>
        <w:t>The Washington Post</w:t>
      </w:r>
      <w:r w:rsidRPr="00FB6E61">
        <w:rPr>
          <w:rFonts w:cs="Times New Roman"/>
        </w:rPr>
        <w:t xml:space="preserve"> (Nov. </w:t>
      </w:r>
      <w:r>
        <w:rPr>
          <w:rFonts w:cs="Times New Roman"/>
        </w:rPr>
        <w:t>1</w:t>
      </w:r>
      <w:r w:rsidRPr="00FB6E61">
        <w:rPr>
          <w:rFonts w:cs="Times New Roman"/>
        </w:rPr>
        <w:t xml:space="preserve">0, 2015), </w:t>
      </w:r>
      <w:r w:rsidRPr="00FB6E61">
        <w:rPr>
          <w:rFonts w:cs="Times New Roman"/>
          <w:i/>
        </w:rPr>
        <w:t>available at</w:t>
      </w:r>
      <w:r w:rsidRPr="00FB6E61">
        <w:rPr>
          <w:rFonts w:cs="Times New Roman"/>
        </w:rPr>
        <w:t xml:space="preserve"> </w:t>
      </w:r>
      <w:r w:rsidRPr="003F1E6F">
        <w:rPr>
          <w:rFonts w:cs="Times New Roman"/>
        </w:rPr>
        <w:t>http://wapo.st/1L8FYau</w:t>
      </w:r>
      <w:r>
        <w:rPr>
          <w:rFonts w:cs="Times New Roman"/>
        </w:rPr>
        <w:t>.</w:t>
      </w:r>
    </w:p>
  </w:footnote>
  <w:footnote w:id="17">
    <w:p w:rsidR="00EF6184" w:rsidRDefault="00EF6184" w:rsidP="00EF6184">
      <w:pPr>
        <w:pStyle w:val="FootnoteText"/>
      </w:pPr>
      <w:r>
        <w:rPr>
          <w:rStyle w:val="FootnoteReference"/>
        </w:rPr>
        <w:footnoteRef/>
      </w:r>
      <w:r>
        <w:t xml:space="preserve"> Meghan Sali, Why is Netflix cracking down on essential privacy tools?, </w:t>
      </w:r>
      <w:r>
        <w:rPr>
          <w:i/>
        </w:rPr>
        <w:t>Rabble.</w:t>
      </w:r>
      <w:r w:rsidRPr="009C53E4">
        <w:rPr>
          <w:i/>
        </w:rPr>
        <w:t>ca</w:t>
      </w:r>
      <w:r>
        <w:t xml:space="preserve"> (Feb. 2, 2016), </w:t>
      </w:r>
      <w:r>
        <w:rPr>
          <w:i/>
        </w:rPr>
        <w:t>available at</w:t>
      </w:r>
      <w:r w:rsidRPr="009C53E4">
        <w:t xml:space="preserve"> </w:t>
      </w:r>
      <w:r w:rsidRPr="003F1E6F">
        <w:t>http://bit.ly/1MzsVXc</w:t>
      </w:r>
      <w:r>
        <w:t>.</w:t>
      </w:r>
    </w:p>
  </w:footnote>
  <w:footnote w:id="18">
    <w:p w:rsidR="00EF6184" w:rsidRDefault="00EF6184" w:rsidP="00EF6184">
      <w:pPr>
        <w:pStyle w:val="FootnoteText"/>
      </w:pPr>
      <w:r>
        <w:rPr>
          <w:rStyle w:val="FootnoteReference"/>
        </w:rPr>
        <w:footnoteRef/>
      </w:r>
      <w:r>
        <w:t xml:space="preserve"> Hayley Tsukayama, Yahoo escalates the war on ad-blockers – by keeping people out of their own e-mail, </w:t>
      </w:r>
      <w:r>
        <w:rPr>
          <w:i/>
        </w:rPr>
        <w:t xml:space="preserve">The Washington </w:t>
      </w:r>
      <w:r w:rsidRPr="0087380F">
        <w:rPr>
          <w:i/>
        </w:rPr>
        <w:t>Post</w:t>
      </w:r>
      <w:r>
        <w:t xml:space="preserve"> (Nov. 23, 2015), </w:t>
      </w:r>
      <w:r>
        <w:rPr>
          <w:i/>
        </w:rPr>
        <w:t>available at</w:t>
      </w:r>
      <w:r>
        <w:t xml:space="preserve"> </w:t>
      </w:r>
      <w:r w:rsidRPr="003F1E6F">
        <w:t>http://wapo.st/1Tb9jre</w:t>
      </w:r>
      <w:r>
        <w:t>.</w:t>
      </w:r>
    </w:p>
  </w:footnote>
  <w:footnote w:id="19">
    <w:p w:rsidR="00EF6184" w:rsidRDefault="00EF6184" w:rsidP="00EF6184">
      <w:pPr>
        <w:pStyle w:val="FootnoteText"/>
      </w:pPr>
      <w:r>
        <w:rPr>
          <w:rStyle w:val="FootnoteReference"/>
        </w:rPr>
        <w:footnoteRef/>
      </w:r>
      <w:r>
        <w:t xml:space="preserve"> Or, as security expert Bruce Schneier observed in 2014:  “Surveillance is the business model of the Internet.  We build systems that spy on people in exchange for services.”  </w:t>
      </w:r>
      <w:r w:rsidRPr="00FB6E61">
        <w:t xml:space="preserve">Fahmida Y. Rashid, Surveillance is the Business Model of the Internet: Bruce Schneier, </w:t>
      </w:r>
      <w:r w:rsidRPr="00FB6E61">
        <w:rPr>
          <w:i/>
        </w:rPr>
        <w:t>Security Week</w:t>
      </w:r>
      <w:r w:rsidRPr="00FB6E61">
        <w:t xml:space="preserve"> (Apr. 4, 2014), </w:t>
      </w:r>
      <w:r w:rsidRPr="00FB6E61">
        <w:rPr>
          <w:i/>
        </w:rPr>
        <w:t>available at</w:t>
      </w:r>
      <w:r w:rsidRPr="00FB6E61">
        <w:t xml:space="preserve"> </w:t>
      </w:r>
      <w:r w:rsidRPr="003F1E6F">
        <w:t>http://bit.ly/1SuNLWL</w:t>
      </w:r>
      <w:r w:rsidRPr="00FB6E61">
        <w:t>.</w:t>
      </w:r>
    </w:p>
  </w:footnote>
  <w:footnote w:id="20">
    <w:p w:rsidR="00EF6184" w:rsidRPr="004827CE" w:rsidRDefault="00EF6184" w:rsidP="00EF6184">
      <w:pPr>
        <w:pStyle w:val="FootnoteText"/>
      </w:pPr>
      <w:r>
        <w:rPr>
          <w:rStyle w:val="FootnoteReference"/>
        </w:rPr>
        <w:footnoteRef/>
      </w:r>
      <w:r>
        <w:t xml:space="preserve"> The </w:t>
      </w:r>
      <w:r>
        <w:rPr>
          <w:i/>
        </w:rPr>
        <w:t>Order</w:t>
      </w:r>
      <w:r>
        <w:t xml:space="preserve"> even (reluctantly) acknowledges as much.  </w:t>
      </w:r>
      <w:r>
        <w:rPr>
          <w:i/>
        </w:rPr>
        <w:t>See Order</w:t>
      </w:r>
      <w:r>
        <w:t xml:space="preserve"> at para. 132 (“We recognize that edge providers . . . are not subject to the same regulatory framework, and this this regulatory disparity could have competitive ripple effects.”).</w:t>
      </w:r>
    </w:p>
  </w:footnote>
  <w:footnote w:id="21">
    <w:p w:rsidR="00EF6184" w:rsidRPr="00CE2AA3" w:rsidRDefault="00EF6184" w:rsidP="00EF6184">
      <w:pPr>
        <w:pStyle w:val="FootnoteText"/>
      </w:pPr>
      <w:r>
        <w:rPr>
          <w:rStyle w:val="FootnoteReference"/>
        </w:rPr>
        <w:footnoteRef/>
      </w:r>
      <w:r>
        <w:t xml:space="preserve"> </w:t>
      </w:r>
      <w:r w:rsidRPr="00814A2F">
        <w:rPr>
          <w:i/>
        </w:rPr>
        <w:t>See, e.g.</w:t>
      </w:r>
      <w:r>
        <w:t xml:space="preserve">, Omnibus Broadband Initiative, FCC, </w:t>
      </w:r>
      <w:r>
        <w:rPr>
          <w:i/>
        </w:rPr>
        <w:t>Connecting America: The National Broadband Plan</w:t>
      </w:r>
      <w:r>
        <w:t xml:space="preserve"> at 53 (2010); </w:t>
      </w:r>
      <w:r>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t xml:space="preserve">, GN Docket No. 15-191, 2016 Broadband Progress Report, 31 FCC Rcd 699, 751–52, para. 126 (2016); </w:t>
      </w:r>
      <w:r>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t>, GN Docket No. 14-126, Tenth Broadband Progress Notice of Inquiry, 29 FCC Rcd 9747, 9770, para. 50 (2014).</w:t>
      </w:r>
    </w:p>
  </w:footnote>
  <w:footnote w:id="22">
    <w:p w:rsidR="00EF6184" w:rsidRDefault="00EF6184" w:rsidP="00EF6184">
      <w:pPr>
        <w:pStyle w:val="FootnoteText"/>
      </w:pPr>
      <w:r>
        <w:rPr>
          <w:rStyle w:val="FootnoteReference"/>
        </w:rPr>
        <w:footnoteRef/>
      </w:r>
      <w:r>
        <w:t xml:space="preserve"> </w:t>
      </w:r>
      <w:r w:rsidRPr="001545B8">
        <w:rPr>
          <w:i/>
        </w:rPr>
        <w:t>See</w:t>
      </w:r>
      <w:r>
        <w:t xml:space="preserve"> Telecommunications Act </w:t>
      </w:r>
      <w:r>
        <w:rPr>
          <w:rFonts w:cs="Times New Roman"/>
        </w:rPr>
        <w:t>§</w:t>
      </w:r>
      <w:r>
        <w:t xml:space="preserve"> 706; </w:t>
      </w:r>
      <w:r>
        <w:rPr>
          <w:i/>
        </w:rPr>
        <w:t>Order</w:t>
      </w:r>
      <w:r>
        <w:t xml:space="preserve"> at para. 309.</w:t>
      </w:r>
    </w:p>
  </w:footnote>
  <w:footnote w:id="23">
    <w:p w:rsidR="00EF6184" w:rsidRDefault="00EF6184" w:rsidP="00EF6184">
      <w:pPr>
        <w:pStyle w:val="FootnoteText"/>
      </w:pPr>
      <w:r>
        <w:rPr>
          <w:rStyle w:val="FootnoteReference"/>
        </w:rPr>
        <w:footnoteRef/>
      </w:r>
      <w:r>
        <w:t xml:space="preserve"> Memorandum from Claire Gartland, Khaliah Barnes, and Marc Rotenberg, Electronic Privacy Information Center (EPIC), at 1–2 (Mar. 18, 2016).</w:t>
      </w:r>
    </w:p>
  </w:footnote>
  <w:footnote w:id="24">
    <w:p w:rsidR="00EF6184" w:rsidRPr="00D74580" w:rsidRDefault="00EF6184" w:rsidP="00EF6184">
      <w:pPr>
        <w:pStyle w:val="FootnoteText"/>
        <w:rPr>
          <w:i/>
        </w:rPr>
      </w:pPr>
      <w:r>
        <w:rPr>
          <w:rStyle w:val="FootnoteReference"/>
        </w:rPr>
        <w:footnoteRef/>
      </w:r>
      <w:r>
        <w:t xml:space="preserve"> Ryan Knutson &amp; Shalini Ramachandran, Netflix Throttles Its Videos on AT&amp;T, Verizon Networks, </w:t>
      </w:r>
      <w:r>
        <w:rPr>
          <w:i/>
        </w:rPr>
        <w:t>The Wall Street Journal</w:t>
      </w:r>
      <w:r>
        <w:t xml:space="preserve"> (Mar. 24, 2016).</w:t>
      </w:r>
    </w:p>
  </w:footnote>
  <w:footnote w:id="25">
    <w:p w:rsidR="00EF6184" w:rsidRDefault="00EF6184" w:rsidP="00EF6184">
      <w:pPr>
        <w:pStyle w:val="FootnoteText"/>
      </w:pPr>
      <w:r>
        <w:rPr>
          <w:rStyle w:val="FootnoteReference"/>
        </w:rPr>
        <w:footnoteRef/>
      </w:r>
      <w:r>
        <w:t xml:space="preserve"> </w:t>
      </w:r>
      <w:r>
        <w:rPr>
          <w:i/>
        </w:rPr>
        <w:t>Title II Order</w:t>
      </w:r>
      <w:r>
        <w:t>, 30 FCC Rcd at 5628, para. 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438" w:rsidRDefault="00DA64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438" w:rsidRDefault="00DA64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438" w:rsidRDefault="00DA64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264DF"/>
    <w:rsid w:val="00234381"/>
    <w:rsid w:val="00264171"/>
    <w:rsid w:val="00382F6B"/>
    <w:rsid w:val="004000BC"/>
    <w:rsid w:val="004B204E"/>
    <w:rsid w:val="004C4060"/>
    <w:rsid w:val="004E6EDB"/>
    <w:rsid w:val="0063651D"/>
    <w:rsid w:val="00707EF7"/>
    <w:rsid w:val="00855A8C"/>
    <w:rsid w:val="00885C99"/>
    <w:rsid w:val="008D12FE"/>
    <w:rsid w:val="008E1764"/>
    <w:rsid w:val="00BA6AAD"/>
    <w:rsid w:val="00DA6438"/>
    <w:rsid w:val="00DC27D0"/>
    <w:rsid w:val="00EF6184"/>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1188</Words>
  <Characters>6431</Characters>
  <Application>Microsoft Office Word</Application>
  <DocSecurity>0</DocSecurity>
  <Lines>83</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7643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2016-04-01T22:28:00Z</dcterms:created>
  <dcterms:modified xsi:type="dcterms:W3CDTF">2016-04-01T22:28:00Z</dcterms:modified>
  <cp:category> </cp:category>
  <cp:contentStatus> </cp:contentStatus>
</cp:coreProperties>
</file>