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1FA48" w14:textId="77777777" w:rsidR="00E568D8" w:rsidRDefault="00E568D8" w:rsidP="00394710">
      <w:pPr>
        <w:jc w:val="center"/>
        <w:rPr>
          <w:b/>
        </w:rPr>
      </w:pPr>
      <w:bookmarkStart w:id="0" w:name="_GoBack"/>
      <w:bookmarkEnd w:id="0"/>
      <w:r>
        <w:rPr>
          <w:b/>
        </w:rPr>
        <w:t>Before the</w:t>
      </w:r>
    </w:p>
    <w:p w14:paraId="492B8355" w14:textId="77777777" w:rsidR="00E568D8" w:rsidRDefault="00E568D8" w:rsidP="00394710">
      <w:pPr>
        <w:jc w:val="center"/>
        <w:rPr>
          <w:b/>
        </w:rPr>
      </w:pPr>
      <w:r>
        <w:rPr>
          <w:b/>
        </w:rPr>
        <w:t>Federal Communications Commission</w:t>
      </w:r>
    </w:p>
    <w:p w14:paraId="255A324A" w14:textId="77777777" w:rsidR="00E568D8" w:rsidRDefault="00E568D8" w:rsidP="00394710">
      <w:pPr>
        <w:jc w:val="center"/>
        <w:rPr>
          <w:b/>
        </w:rPr>
      </w:pPr>
      <w:r>
        <w:rPr>
          <w:b/>
        </w:rPr>
        <w:t>Washington, D.C. 20554</w:t>
      </w:r>
    </w:p>
    <w:p w14:paraId="104815A1" w14:textId="77777777" w:rsidR="00E568D8" w:rsidRDefault="00E568D8" w:rsidP="00394710"/>
    <w:tbl>
      <w:tblPr>
        <w:tblW w:w="9648" w:type="dxa"/>
        <w:tblLayout w:type="fixed"/>
        <w:tblLook w:val="0000" w:firstRow="0" w:lastRow="0" w:firstColumn="0" w:lastColumn="0" w:noHBand="0" w:noVBand="0"/>
      </w:tblPr>
      <w:tblGrid>
        <w:gridCol w:w="4698"/>
        <w:gridCol w:w="720"/>
        <w:gridCol w:w="4230"/>
      </w:tblGrid>
      <w:tr w:rsidR="00E568D8" w14:paraId="49FAD403" w14:textId="77777777" w:rsidTr="004B0CFC">
        <w:tc>
          <w:tcPr>
            <w:tcW w:w="4698" w:type="dxa"/>
          </w:tcPr>
          <w:p w14:paraId="5148C027" w14:textId="77777777" w:rsidR="004B0CFC" w:rsidRDefault="004B0CFC" w:rsidP="00394710">
            <w:pPr>
              <w:ind w:right="-18"/>
              <w:rPr>
                <w:szCs w:val="22"/>
              </w:rPr>
            </w:pPr>
          </w:p>
          <w:p w14:paraId="4EABFB6D" w14:textId="77777777" w:rsidR="00E568D8" w:rsidRPr="00560967" w:rsidRDefault="00E568D8" w:rsidP="00394710">
            <w:pPr>
              <w:ind w:right="-18"/>
              <w:rPr>
                <w:szCs w:val="22"/>
              </w:rPr>
            </w:pPr>
            <w:r w:rsidRPr="00560967">
              <w:rPr>
                <w:szCs w:val="22"/>
              </w:rPr>
              <w:t>In the Matter of</w:t>
            </w:r>
          </w:p>
          <w:p w14:paraId="36D959A4" w14:textId="77777777" w:rsidR="00E568D8" w:rsidRDefault="00E568D8" w:rsidP="00394710">
            <w:pPr>
              <w:ind w:right="-18"/>
              <w:rPr>
                <w:szCs w:val="22"/>
              </w:rPr>
            </w:pPr>
          </w:p>
          <w:p w14:paraId="4B50C8A3" w14:textId="69E6FA30" w:rsidR="00244A5B" w:rsidRPr="00560967" w:rsidRDefault="00244A5B" w:rsidP="00394710">
            <w:pPr>
              <w:ind w:right="-18"/>
              <w:rPr>
                <w:szCs w:val="22"/>
              </w:rPr>
            </w:pPr>
            <w:r>
              <w:rPr>
                <w:szCs w:val="22"/>
              </w:rPr>
              <w:t>SMS/800 Inc.</w:t>
            </w:r>
          </w:p>
          <w:p w14:paraId="752DE9CE" w14:textId="77777777" w:rsidR="00E568D8" w:rsidRPr="00560967" w:rsidRDefault="00E568D8" w:rsidP="00394710">
            <w:pPr>
              <w:ind w:right="-18"/>
              <w:rPr>
                <w:szCs w:val="22"/>
              </w:rPr>
            </w:pPr>
          </w:p>
          <w:p w14:paraId="7D6F86CF" w14:textId="77777777" w:rsidR="00E568D8" w:rsidRPr="00560967" w:rsidRDefault="00E568D8" w:rsidP="00394710">
            <w:pPr>
              <w:rPr>
                <w:szCs w:val="22"/>
              </w:rPr>
            </w:pPr>
            <w:r w:rsidRPr="00560967">
              <w:rPr>
                <w:szCs w:val="22"/>
              </w:rPr>
              <w:t>On Request for Inspection of Records</w:t>
            </w:r>
          </w:p>
          <w:p w14:paraId="3A93A085" w14:textId="77777777" w:rsidR="00E568D8" w:rsidRPr="00560967" w:rsidRDefault="00E568D8" w:rsidP="00394710">
            <w:pPr>
              <w:ind w:right="-18"/>
              <w:rPr>
                <w:szCs w:val="22"/>
              </w:rPr>
            </w:pPr>
          </w:p>
        </w:tc>
        <w:tc>
          <w:tcPr>
            <w:tcW w:w="720" w:type="dxa"/>
          </w:tcPr>
          <w:p w14:paraId="4C81E8C1" w14:textId="77777777" w:rsidR="00E568D8" w:rsidRDefault="00E568D8" w:rsidP="00394710">
            <w:pPr>
              <w:rPr>
                <w:b/>
                <w:sz w:val="24"/>
                <w:szCs w:val="24"/>
              </w:rPr>
            </w:pPr>
            <w:r>
              <w:rPr>
                <w:b/>
                <w:sz w:val="24"/>
                <w:szCs w:val="24"/>
              </w:rPr>
              <w:t>)</w:t>
            </w:r>
          </w:p>
          <w:p w14:paraId="2ECB172B" w14:textId="77777777" w:rsidR="00E568D8" w:rsidRDefault="00E568D8" w:rsidP="00394710">
            <w:pPr>
              <w:rPr>
                <w:b/>
                <w:sz w:val="24"/>
                <w:szCs w:val="24"/>
              </w:rPr>
            </w:pPr>
            <w:r>
              <w:rPr>
                <w:b/>
                <w:sz w:val="24"/>
                <w:szCs w:val="24"/>
              </w:rPr>
              <w:t>)</w:t>
            </w:r>
          </w:p>
          <w:p w14:paraId="4044AB68" w14:textId="77777777" w:rsidR="00E568D8" w:rsidRDefault="00E568D8" w:rsidP="00394710">
            <w:pPr>
              <w:rPr>
                <w:b/>
                <w:sz w:val="24"/>
                <w:szCs w:val="24"/>
              </w:rPr>
            </w:pPr>
            <w:r>
              <w:rPr>
                <w:b/>
                <w:sz w:val="24"/>
                <w:szCs w:val="24"/>
              </w:rPr>
              <w:t>)</w:t>
            </w:r>
          </w:p>
          <w:p w14:paraId="25708601" w14:textId="77777777" w:rsidR="00E568D8" w:rsidRDefault="00E568D8" w:rsidP="00394710">
            <w:pPr>
              <w:rPr>
                <w:b/>
                <w:sz w:val="24"/>
                <w:szCs w:val="24"/>
              </w:rPr>
            </w:pPr>
            <w:r>
              <w:rPr>
                <w:b/>
                <w:sz w:val="24"/>
                <w:szCs w:val="24"/>
              </w:rPr>
              <w:t>)</w:t>
            </w:r>
          </w:p>
          <w:p w14:paraId="68D1AA4E" w14:textId="77777777" w:rsidR="00E568D8" w:rsidRDefault="00E568D8" w:rsidP="00394710">
            <w:pPr>
              <w:rPr>
                <w:b/>
                <w:sz w:val="24"/>
                <w:szCs w:val="24"/>
              </w:rPr>
            </w:pPr>
            <w:r>
              <w:rPr>
                <w:b/>
                <w:sz w:val="24"/>
                <w:szCs w:val="24"/>
              </w:rPr>
              <w:t>)</w:t>
            </w:r>
          </w:p>
          <w:p w14:paraId="4E7F5949" w14:textId="77777777" w:rsidR="00E568D8" w:rsidRDefault="00E568D8" w:rsidP="00394710">
            <w:pPr>
              <w:rPr>
                <w:b/>
                <w:sz w:val="24"/>
                <w:szCs w:val="24"/>
              </w:rPr>
            </w:pPr>
          </w:p>
        </w:tc>
        <w:tc>
          <w:tcPr>
            <w:tcW w:w="4230" w:type="dxa"/>
          </w:tcPr>
          <w:p w14:paraId="06913564" w14:textId="77777777" w:rsidR="00E568D8" w:rsidRDefault="00E568D8" w:rsidP="00394710">
            <w:pPr>
              <w:rPr>
                <w:sz w:val="24"/>
                <w:szCs w:val="24"/>
              </w:rPr>
            </w:pPr>
          </w:p>
          <w:p w14:paraId="0BB9F813" w14:textId="77777777" w:rsidR="00E568D8" w:rsidRDefault="00E568D8" w:rsidP="00394710">
            <w:pPr>
              <w:rPr>
                <w:sz w:val="24"/>
                <w:szCs w:val="24"/>
              </w:rPr>
            </w:pPr>
          </w:p>
          <w:p w14:paraId="786EB3F6" w14:textId="77777777" w:rsidR="00E568D8" w:rsidRPr="00560967" w:rsidRDefault="00E568D8" w:rsidP="00244A5B">
            <w:pPr>
              <w:rPr>
                <w:szCs w:val="22"/>
              </w:rPr>
            </w:pPr>
            <w:r w:rsidRPr="00560967">
              <w:rPr>
                <w:szCs w:val="22"/>
              </w:rPr>
              <w:t>FOIA Control No. 20</w:t>
            </w:r>
            <w:r w:rsidR="00C04FEF" w:rsidRPr="00560967">
              <w:rPr>
                <w:szCs w:val="22"/>
              </w:rPr>
              <w:t>1</w:t>
            </w:r>
            <w:r w:rsidR="00244A5B">
              <w:rPr>
                <w:szCs w:val="22"/>
              </w:rPr>
              <w:t>5-044</w:t>
            </w:r>
          </w:p>
        </w:tc>
      </w:tr>
    </w:tbl>
    <w:p w14:paraId="36A44371" w14:textId="77777777" w:rsidR="00E568D8" w:rsidRPr="00560967" w:rsidRDefault="00E568D8" w:rsidP="00394710">
      <w:pPr>
        <w:rPr>
          <w:szCs w:val="22"/>
        </w:rPr>
      </w:pPr>
    </w:p>
    <w:p w14:paraId="56BC2369" w14:textId="77777777" w:rsidR="00E568D8" w:rsidRPr="00560967" w:rsidRDefault="0015716D" w:rsidP="00394710">
      <w:pPr>
        <w:jc w:val="center"/>
        <w:rPr>
          <w:b/>
          <w:szCs w:val="22"/>
        </w:rPr>
      </w:pPr>
      <w:r w:rsidRPr="00560967">
        <w:rPr>
          <w:b/>
          <w:spacing w:val="-2"/>
          <w:szCs w:val="22"/>
        </w:rPr>
        <w:t>MEMORANDUM OPINION AND ORDER</w:t>
      </w:r>
    </w:p>
    <w:p w14:paraId="0AA7596D" w14:textId="77777777" w:rsidR="00E568D8" w:rsidRPr="00560967" w:rsidRDefault="00E568D8" w:rsidP="00394710">
      <w:pPr>
        <w:rPr>
          <w:szCs w:val="22"/>
        </w:rPr>
      </w:pPr>
    </w:p>
    <w:p w14:paraId="511E5BC0" w14:textId="58BD5B16" w:rsidR="00E568D8" w:rsidRPr="00560967" w:rsidRDefault="005E6145" w:rsidP="00394710">
      <w:pPr>
        <w:tabs>
          <w:tab w:val="right" w:pos="9360"/>
        </w:tabs>
        <w:rPr>
          <w:b/>
          <w:szCs w:val="22"/>
        </w:rPr>
      </w:pPr>
      <w:r w:rsidRPr="00560967">
        <w:rPr>
          <w:b/>
          <w:szCs w:val="22"/>
        </w:rPr>
        <w:t>Adopted:</w:t>
      </w:r>
      <w:r w:rsidR="00FF744D">
        <w:rPr>
          <w:b/>
          <w:szCs w:val="22"/>
        </w:rPr>
        <w:t xml:space="preserve">  </w:t>
      </w:r>
      <w:r w:rsidR="000654B4">
        <w:rPr>
          <w:b/>
          <w:szCs w:val="22"/>
        </w:rPr>
        <w:t>March 30</w:t>
      </w:r>
      <w:r w:rsidR="00244A5B">
        <w:rPr>
          <w:b/>
          <w:szCs w:val="22"/>
        </w:rPr>
        <w:t xml:space="preserve">, </w:t>
      </w:r>
      <w:r w:rsidR="00FF744D">
        <w:rPr>
          <w:b/>
          <w:szCs w:val="22"/>
        </w:rPr>
        <w:t>201</w:t>
      </w:r>
      <w:r w:rsidR="0038348D">
        <w:rPr>
          <w:b/>
          <w:szCs w:val="22"/>
        </w:rPr>
        <w:t>6</w:t>
      </w:r>
      <w:r w:rsidRPr="00560967">
        <w:rPr>
          <w:b/>
          <w:szCs w:val="22"/>
        </w:rPr>
        <w:tab/>
        <w:t>Released:</w:t>
      </w:r>
      <w:r w:rsidR="00FF744D">
        <w:rPr>
          <w:b/>
          <w:szCs w:val="22"/>
        </w:rPr>
        <w:t xml:space="preserve">  </w:t>
      </w:r>
      <w:r w:rsidR="000654B4">
        <w:rPr>
          <w:b/>
          <w:szCs w:val="22"/>
        </w:rPr>
        <w:t>March 31</w:t>
      </w:r>
      <w:r w:rsidR="00FF744D">
        <w:rPr>
          <w:b/>
          <w:szCs w:val="22"/>
        </w:rPr>
        <w:t>, 201</w:t>
      </w:r>
      <w:r w:rsidR="0038348D">
        <w:rPr>
          <w:b/>
          <w:szCs w:val="22"/>
        </w:rPr>
        <w:t>6</w:t>
      </w:r>
    </w:p>
    <w:p w14:paraId="14B2B496" w14:textId="77777777" w:rsidR="00E568D8" w:rsidRPr="00560967" w:rsidRDefault="00E568D8" w:rsidP="00394710">
      <w:pPr>
        <w:tabs>
          <w:tab w:val="left" w:pos="5760"/>
        </w:tabs>
        <w:rPr>
          <w:b/>
          <w:szCs w:val="22"/>
        </w:rPr>
      </w:pPr>
    </w:p>
    <w:p w14:paraId="26C69E2F" w14:textId="5D269A33" w:rsidR="00560967" w:rsidRPr="00DE5F1C" w:rsidRDefault="00DE5F1C" w:rsidP="00560967">
      <w:pPr>
        <w:rPr>
          <w:snapToGrid/>
          <w:kern w:val="0"/>
          <w:sz w:val="24"/>
        </w:rPr>
      </w:pPr>
      <w:r>
        <w:t>By the Commission: Commissioner O’Rielly dissenting and issuing a statement.</w:t>
      </w:r>
    </w:p>
    <w:p w14:paraId="2CAF33B0" w14:textId="77777777" w:rsidR="00E568D8" w:rsidRDefault="00E568D8" w:rsidP="00394710">
      <w:pPr>
        <w:tabs>
          <w:tab w:val="left" w:pos="5760"/>
        </w:tabs>
      </w:pPr>
    </w:p>
    <w:p w14:paraId="585EACC5" w14:textId="77777777" w:rsidR="00235336" w:rsidRDefault="00E307F9" w:rsidP="00394710">
      <w:pPr>
        <w:pStyle w:val="Heading1"/>
        <w:keepNext w:val="0"/>
        <w:suppressAutoHyphens w:val="0"/>
      </w:pPr>
      <w:r>
        <w:t>INTRODUCTION</w:t>
      </w:r>
    </w:p>
    <w:p w14:paraId="4316E67F" w14:textId="77777777" w:rsidR="00235336" w:rsidRPr="00235336" w:rsidRDefault="000623FD" w:rsidP="00D641ED">
      <w:pPr>
        <w:pStyle w:val="ParaNum"/>
      </w:pPr>
      <w:r w:rsidRPr="008B1A3E">
        <w:t xml:space="preserve">This </w:t>
      </w:r>
      <w:r w:rsidR="00D655A4">
        <w:t>Memorandum Opinion and Order</w:t>
      </w:r>
      <w:r w:rsidRPr="008B1A3E">
        <w:t xml:space="preserve"> denies an application for review</w:t>
      </w:r>
      <w:r>
        <w:rPr>
          <w:rStyle w:val="FootnoteReference"/>
        </w:rPr>
        <w:footnoteReference w:id="2"/>
      </w:r>
      <w:r w:rsidRPr="008B1A3E">
        <w:t xml:space="preserve"> filed by </w:t>
      </w:r>
      <w:r w:rsidR="00244A5B">
        <w:t xml:space="preserve">SMS/800 Inc. (SMS/800) that seeks review of a Freedom of Information Act (FOIA) decision by the Commission’s Wireline Competition Bureau (WCB).  We affirm WCB’s decision to disclose certain </w:t>
      </w:r>
      <w:r w:rsidR="00184D0B">
        <w:t>revenue</w:t>
      </w:r>
      <w:r w:rsidR="00244A5B">
        <w:t xml:space="preserve"> information </w:t>
      </w:r>
      <w:r w:rsidR="00184D0B">
        <w:t xml:space="preserve">submitted by SMS/800 in support of its FCC Tariff 1, </w:t>
      </w:r>
      <w:r w:rsidR="00244A5B">
        <w:t>and uphold WCB’</w:t>
      </w:r>
      <w:r w:rsidR="00D25B6C">
        <w:t xml:space="preserve">s </w:t>
      </w:r>
      <w:r w:rsidR="00184D0B">
        <w:t>determination</w:t>
      </w:r>
      <w:r w:rsidR="00D25B6C">
        <w:t xml:space="preserve"> that </w:t>
      </w:r>
      <w:r w:rsidR="00184D0B">
        <w:t xml:space="preserve">release of </w:t>
      </w:r>
      <w:r w:rsidR="00D25B6C">
        <w:t xml:space="preserve">the </w:t>
      </w:r>
      <w:r w:rsidR="004D45E2">
        <w:t xml:space="preserve">information </w:t>
      </w:r>
      <w:r w:rsidR="00184D0B">
        <w:t>will not cause competitive harm to either SMS/800 or its vendors.</w:t>
      </w:r>
      <w:r w:rsidR="00EB40E9">
        <w:t xml:space="preserve"> </w:t>
      </w:r>
      <w:r w:rsidR="00AA7E1D">
        <w:t xml:space="preserve"> </w:t>
      </w:r>
    </w:p>
    <w:p w14:paraId="60956350" w14:textId="77777777" w:rsidR="00F50312" w:rsidRDefault="00E307F9" w:rsidP="00394710">
      <w:pPr>
        <w:pStyle w:val="Heading1"/>
        <w:keepNext w:val="0"/>
        <w:suppressAutoHyphens w:val="0"/>
      </w:pPr>
      <w:r>
        <w:t>BACKGROUND</w:t>
      </w:r>
    </w:p>
    <w:p w14:paraId="5E0FD159" w14:textId="77777777" w:rsidR="00E014C0" w:rsidRDefault="00F14344" w:rsidP="00550E01">
      <w:pPr>
        <w:pStyle w:val="ParaNum"/>
      </w:pPr>
      <w:r w:rsidRPr="00F14344">
        <w:t>SMS/800</w:t>
      </w:r>
      <w:r w:rsidR="0098172E">
        <w:t xml:space="preserve"> is </w:t>
      </w:r>
      <w:r w:rsidR="0066423A">
        <w:t>the</w:t>
      </w:r>
      <w:r w:rsidR="0098172E">
        <w:t xml:space="preserve"> nonprofit membership corporation </w:t>
      </w:r>
      <w:r w:rsidR="00D01610">
        <w:t xml:space="preserve">that is </w:t>
      </w:r>
      <w:r w:rsidR="007D618F">
        <w:t xml:space="preserve">designated by the Commission to </w:t>
      </w:r>
      <w:r w:rsidR="000E55CB">
        <w:t>administer</w:t>
      </w:r>
      <w:r w:rsidR="0098172E">
        <w:t xml:space="preserve"> the toll free Service Management</w:t>
      </w:r>
      <w:r w:rsidRPr="00F14344">
        <w:t xml:space="preserve"> </w:t>
      </w:r>
      <w:r w:rsidR="0098172E">
        <w:t xml:space="preserve">System </w:t>
      </w:r>
      <w:r w:rsidR="00142275">
        <w:t xml:space="preserve">(SMS).  </w:t>
      </w:r>
      <w:r w:rsidR="00182B15">
        <w:t>Among other responsibilities, SMS/800 is the sole provider of SMS access services to representatives of toll free subscribers</w:t>
      </w:r>
      <w:r w:rsidR="00D01610">
        <w:t xml:space="preserve"> (Responsible Organizations</w:t>
      </w:r>
      <w:r w:rsidR="00182B15">
        <w:t xml:space="preserve">, </w:t>
      </w:r>
      <w:r w:rsidR="00BC14A2">
        <w:t>usually referred to as</w:t>
      </w:r>
      <w:r w:rsidR="00182B15">
        <w:t xml:space="preserve"> “RespOrgs,”</w:t>
      </w:r>
      <w:r w:rsidR="00D01610">
        <w:t>)</w:t>
      </w:r>
      <w:r w:rsidR="00182B15">
        <w:t xml:space="preserve"> </w:t>
      </w:r>
      <w:r w:rsidR="0040244F">
        <w:t xml:space="preserve">under a </w:t>
      </w:r>
      <w:r w:rsidR="00182B15">
        <w:t xml:space="preserve">tariff filed annually with the Commission.  RespOrgs access the SMS on their customers’ behalf to query and reserve available toll free numbers and create </w:t>
      </w:r>
      <w:r w:rsidR="0040244F">
        <w:t xml:space="preserve">call routing </w:t>
      </w:r>
      <w:r w:rsidR="00182B15">
        <w:t>records t</w:t>
      </w:r>
      <w:r w:rsidR="0040244F">
        <w:t xml:space="preserve">o be </w:t>
      </w:r>
      <w:r w:rsidR="00182B15">
        <w:t xml:space="preserve">downloaded to the appropriate regional </w:t>
      </w:r>
      <w:r w:rsidR="00186847">
        <w:t>Service Control Points</w:t>
      </w:r>
      <w:r w:rsidR="0040244F">
        <w:t xml:space="preserve"> </w:t>
      </w:r>
      <w:r w:rsidR="00C37B5A">
        <w:t xml:space="preserve">(SCPs) </w:t>
      </w:r>
      <w:r w:rsidR="0040244F">
        <w:t>in the telephone network for each toll free call.</w:t>
      </w:r>
      <w:r w:rsidR="00CD2140">
        <w:rPr>
          <w:rStyle w:val="FootnoteReference"/>
        </w:rPr>
        <w:footnoteReference w:id="3"/>
      </w:r>
    </w:p>
    <w:p w14:paraId="1FDF22A5" w14:textId="77777777" w:rsidR="00AA7E1D" w:rsidRDefault="00AA7E1D" w:rsidP="00394710">
      <w:pPr>
        <w:pStyle w:val="ParaNum"/>
      </w:pPr>
      <w:r>
        <w:t>On October 20, 2014, Mark Lewyn of McLean, Virginia</w:t>
      </w:r>
      <w:r w:rsidR="0061043C">
        <w:t xml:space="preserve"> (Lewyn)</w:t>
      </w:r>
      <w:r>
        <w:t xml:space="preserve"> filed a FOIA request</w:t>
      </w:r>
      <w:r w:rsidR="00FB0716">
        <w:t xml:space="preserve"> seeking the following records:</w:t>
      </w:r>
    </w:p>
    <w:p w14:paraId="4E40C937" w14:textId="77777777" w:rsidR="00FB0716" w:rsidRDefault="00FB0716" w:rsidP="00FB0716">
      <w:pPr>
        <w:pStyle w:val="ParaNum"/>
        <w:numPr>
          <w:ilvl w:val="0"/>
          <w:numId w:val="0"/>
        </w:numPr>
        <w:ind w:left="720" w:right="720"/>
      </w:pPr>
      <w:r>
        <w:t>I am interested in records relatin</w:t>
      </w:r>
      <w:r w:rsidR="0061043C">
        <w:t>g</w:t>
      </w:r>
      <w:r>
        <w:t xml:space="preserve"> to SMS 800, which operates the 800 number database under FCC Tariff 1.  More specifically, I am interested in records relating to SMS 800 Inc., which were submitted to the FCC in support of its tariff.(see link below)</w:t>
      </w:r>
    </w:p>
    <w:p w14:paraId="26742271" w14:textId="04933297" w:rsidR="00FB0716" w:rsidRDefault="00E92196" w:rsidP="00FB0716">
      <w:pPr>
        <w:pStyle w:val="ParaNum"/>
        <w:numPr>
          <w:ilvl w:val="0"/>
          <w:numId w:val="0"/>
        </w:numPr>
        <w:ind w:left="720" w:right="720"/>
      </w:pPr>
      <w:hyperlink r:id="rId8" w:history="1">
        <w:r w:rsidR="00FB0716" w:rsidRPr="00AA4FD6">
          <w:rPr>
            <w:rStyle w:val="Hyperlink"/>
          </w:rPr>
          <w:t>https://apps.fcc.gov/ecfs/public/view</w:t>
        </w:r>
      </w:hyperlink>
      <w:r w:rsidR="00FB0716">
        <w:t xml:space="preserve"> a 138040.action;jsessionid=bXSvRbZpy2GGppYTcXxGGH5HgdhVD49TFZL1HdhT2fYTytLJpxn01-6468203891-1623152729?id=138040</w:t>
      </w:r>
    </w:p>
    <w:p w14:paraId="505A0C43" w14:textId="77777777" w:rsidR="00FB0716" w:rsidRDefault="00FB0716" w:rsidP="00FB0716">
      <w:pPr>
        <w:pStyle w:val="ParaNum"/>
        <w:numPr>
          <w:ilvl w:val="0"/>
          <w:numId w:val="0"/>
        </w:numPr>
        <w:ind w:left="720" w:right="720"/>
      </w:pPr>
      <w:r>
        <w:lastRenderedPageBreak/>
        <w:t>According to the letter, some of these documents were marked “confidential” when submitted to the FCC.  However, I believe it is in the public interest SMS 800 financials in order to better evaluate whether the public interest is being served through its stewardship of the 800 number database.</w:t>
      </w:r>
      <w:r>
        <w:rPr>
          <w:rStyle w:val="FootnoteReference"/>
        </w:rPr>
        <w:footnoteReference w:id="4"/>
      </w:r>
      <w:r w:rsidR="00EB40E9">
        <w:t xml:space="preserve">  </w:t>
      </w:r>
    </w:p>
    <w:p w14:paraId="29953D8F" w14:textId="77777777" w:rsidR="00B20D07" w:rsidRDefault="00B20D07" w:rsidP="00B20D07">
      <w:pPr>
        <w:pStyle w:val="ParaNum"/>
        <w:numPr>
          <w:ilvl w:val="0"/>
          <w:numId w:val="0"/>
        </w:numPr>
      </w:pPr>
      <w:r>
        <w:t>In accordance with the Commission’s rules, WCB forwarded Lewyn’s request to SMS/800 and provided it with an opportunity to object.</w:t>
      </w:r>
      <w:r>
        <w:rPr>
          <w:rStyle w:val="FootnoteReference"/>
        </w:rPr>
        <w:footnoteReference w:id="5"/>
      </w:r>
      <w:r>
        <w:t xml:space="preserve">  In its December 12, 2014 objection, </w:t>
      </w:r>
      <w:r w:rsidR="006E4FED">
        <w:t>SMS/800 asserted that the information redacted from the public vers</w:t>
      </w:r>
      <w:r w:rsidR="00F05938">
        <w:t>ion of the tariff constitutes “</w:t>
      </w:r>
      <w:r w:rsidR="006E4FED">
        <w:t>trade secrets or privileged or confidential commercial, financial or technical data” that SMS/800 claims are exempt from routine public inspection under the Commission’s rules.</w:t>
      </w:r>
      <w:r w:rsidR="006E4FED">
        <w:rPr>
          <w:rStyle w:val="FootnoteReference"/>
        </w:rPr>
        <w:footnoteReference w:id="6"/>
      </w:r>
      <w:r w:rsidR="006E4FED">
        <w:t xml:space="preserve">  SMS/800 stated in its objection that “[t]he non-public portions of the tariff give greater details as to the company’s costs” and that “[t]he granularity of the information contained therein would essentially expose the terms of contracts between the company and [its] vendors.”</w:t>
      </w:r>
      <w:r w:rsidR="006E4FED">
        <w:rPr>
          <w:rStyle w:val="FootnoteReference"/>
        </w:rPr>
        <w:footnoteReference w:id="7"/>
      </w:r>
      <w:r w:rsidR="00EB40E9">
        <w:t xml:space="preserve">  </w:t>
      </w:r>
    </w:p>
    <w:p w14:paraId="5D675AE8" w14:textId="77777777" w:rsidR="00550E01" w:rsidRDefault="00FB0716" w:rsidP="00394710">
      <w:pPr>
        <w:pStyle w:val="ParaNum"/>
      </w:pPr>
      <w:r>
        <w:t>In its January 22, 2015 Response, WCB</w:t>
      </w:r>
      <w:r w:rsidR="0061043C">
        <w:t xml:space="preserve"> granted Lewyn’s request in part and denied it in part.</w:t>
      </w:r>
      <w:r w:rsidR="00B40B44">
        <w:rPr>
          <w:rStyle w:val="FootnoteReference"/>
        </w:rPr>
        <w:footnoteReference w:id="8"/>
      </w:r>
      <w:r w:rsidR="0061043C">
        <w:t xml:space="preserve">  </w:t>
      </w:r>
      <w:r w:rsidR="00CA756B">
        <w:t>Relevant here, i</w:t>
      </w:r>
      <w:r w:rsidR="00055726">
        <w:t xml:space="preserve">n partly granting Lewyn’s request, </w:t>
      </w:r>
      <w:r w:rsidR="00B20D07">
        <w:t xml:space="preserve">WCB </w:t>
      </w:r>
      <w:r w:rsidR="00B945A1">
        <w:t xml:space="preserve">found that </w:t>
      </w:r>
      <w:r w:rsidR="006E4FED">
        <w:t>one of the supporting tables</w:t>
      </w:r>
      <w:r w:rsidR="00BF5E30">
        <w:t xml:space="preserve"> of Tariff No. 1</w:t>
      </w:r>
      <w:r w:rsidR="006E4FED">
        <w:t xml:space="preserve">, </w:t>
      </w:r>
      <w:r w:rsidR="00B20D07">
        <w:t>Table 2B</w:t>
      </w:r>
      <w:r w:rsidR="006E4FED">
        <w:t xml:space="preserve">, showing </w:t>
      </w:r>
      <w:r w:rsidR="009F2F95">
        <w:t>total RespOrg revenues received by SMS/800, should be disclosed.</w:t>
      </w:r>
      <w:r w:rsidR="00B40B44">
        <w:rPr>
          <w:rStyle w:val="FootnoteReference"/>
        </w:rPr>
        <w:footnoteReference w:id="9"/>
      </w:r>
      <w:r w:rsidR="009F2F95">
        <w:t xml:space="preserve">  Table 2B contains </w:t>
      </w:r>
      <w:r w:rsidR="006E4FED">
        <w:t xml:space="preserve">two </w:t>
      </w:r>
      <w:r w:rsidR="009F2F95">
        <w:t xml:space="preserve">total revenue </w:t>
      </w:r>
      <w:r w:rsidR="00B945A1">
        <w:t xml:space="preserve">figures representing </w:t>
      </w:r>
      <w:r w:rsidR="00E862B8">
        <w:t>the</w:t>
      </w:r>
      <w:r w:rsidR="00550E01">
        <w:t xml:space="preserve"> </w:t>
      </w:r>
      <w:r w:rsidR="00B945A1">
        <w:t xml:space="preserve">revenues that SMS/800 received from RespOrgs during </w:t>
      </w:r>
      <w:r w:rsidR="009F2F95">
        <w:t xml:space="preserve">the 2012 calendar year and </w:t>
      </w:r>
      <w:r w:rsidR="00E862B8">
        <w:t xml:space="preserve">the 2012 </w:t>
      </w:r>
      <w:r w:rsidR="009F2F95">
        <w:t xml:space="preserve">tariff </w:t>
      </w:r>
      <w:r w:rsidR="00BF5E30">
        <w:t>period</w:t>
      </w:r>
      <w:r w:rsidR="009F2F95">
        <w:t>.</w:t>
      </w:r>
      <w:r w:rsidR="009F2F95">
        <w:rPr>
          <w:rStyle w:val="FootnoteReference"/>
        </w:rPr>
        <w:footnoteReference w:id="10"/>
      </w:r>
      <w:r w:rsidR="009F2F95">
        <w:t xml:space="preserve">  </w:t>
      </w:r>
      <w:r w:rsidR="00BF5E30">
        <w:t>WCB found that SMS/800 did not establish, either in its origi</w:t>
      </w:r>
      <w:r w:rsidR="007A5399">
        <w:t xml:space="preserve">nal request for confidential treatment of portions of Tariff No. 1 </w:t>
      </w:r>
      <w:r w:rsidR="00BF5E30">
        <w:t xml:space="preserve">or in its </w:t>
      </w:r>
      <w:r w:rsidR="007A5399">
        <w:t>objection to Lewyn’s FOIA request, a sufficient basis for finding that the information in Table 2B is confidential u</w:t>
      </w:r>
      <w:r w:rsidR="00CA756B">
        <w:t>nder FOIA Exemption 4.</w:t>
      </w:r>
      <w:r w:rsidR="00B40B44">
        <w:rPr>
          <w:rStyle w:val="FootnoteReference"/>
        </w:rPr>
        <w:footnoteReference w:id="11"/>
      </w:r>
      <w:r w:rsidR="00CA756B">
        <w:t xml:space="preserve">  </w:t>
      </w:r>
    </w:p>
    <w:p w14:paraId="61176CD1" w14:textId="77777777" w:rsidR="00BF5E30" w:rsidRDefault="00CA756B" w:rsidP="00394710">
      <w:pPr>
        <w:pStyle w:val="ParaNum"/>
      </w:pPr>
      <w:r>
        <w:t>WCB also determine</w:t>
      </w:r>
      <w:r w:rsidR="007A5399">
        <w:t xml:space="preserve">d that </w:t>
      </w:r>
      <w:r w:rsidR="00BF5E30">
        <w:t>Table 2B “does not appear to implicate SMS/800’s vendors’ interests directly</w:t>
      </w:r>
      <w:r w:rsidR="007A5399">
        <w:t xml:space="preserve"> and SMS/800 has not demonstrated how this information could cause competitive harm to it.</w:t>
      </w:r>
      <w:r w:rsidR="00BF5E30">
        <w:t>”</w:t>
      </w:r>
      <w:r w:rsidR="007A5399">
        <w:rPr>
          <w:rStyle w:val="FootnoteReference"/>
        </w:rPr>
        <w:footnoteReference w:id="12"/>
      </w:r>
      <w:r w:rsidR="00076C99" w:rsidRPr="00076C99">
        <w:t xml:space="preserve"> </w:t>
      </w:r>
      <w:r w:rsidR="00076C99">
        <w:t xml:space="preserve"> On the same day, WCB wrote a letter directly to SMS/800 notifying the entity of WCB’s determination as to Mr. Lewyn’s FOIA request and the deadline for filing an application for review, and forwarding a copy of the records the Bureau had determined to release, including Table 2B.</w:t>
      </w:r>
      <w:r w:rsidR="00076C99">
        <w:rPr>
          <w:rStyle w:val="FootnoteReference"/>
        </w:rPr>
        <w:footnoteReference w:id="13"/>
      </w:r>
      <w:r w:rsidR="00076C99">
        <w:t xml:space="preserve">  </w:t>
      </w:r>
    </w:p>
    <w:p w14:paraId="5AB67567" w14:textId="29C83269" w:rsidR="00AE09E7" w:rsidRDefault="007A5399" w:rsidP="000654B4">
      <w:pPr>
        <w:pStyle w:val="ParaNum"/>
        <w:widowControl/>
      </w:pPr>
      <w:r>
        <w:lastRenderedPageBreak/>
        <w:t xml:space="preserve">On February 5, 2015, SMS/800 filed </w:t>
      </w:r>
      <w:r w:rsidR="00AE09E7">
        <w:t>the</w:t>
      </w:r>
      <w:r w:rsidR="005D4D2B">
        <w:t xml:space="preserve"> AFR</w:t>
      </w:r>
      <w:r w:rsidR="00076C99">
        <w:t>.  SMS/800 challenges WCB’s decision to release Table 2B, arguing that public release of this information could cause the company substantial competitive harm.</w:t>
      </w:r>
      <w:r w:rsidR="00076C99">
        <w:rPr>
          <w:rStyle w:val="FootnoteReference"/>
        </w:rPr>
        <w:footnoteReference w:id="14"/>
      </w:r>
      <w:r w:rsidR="00076C99">
        <w:t xml:space="preserve">  </w:t>
      </w:r>
      <w:r w:rsidR="00045817">
        <w:t xml:space="preserve">Specifically, </w:t>
      </w:r>
      <w:r w:rsidR="00AE09E7">
        <w:t>SMS/800 s</w:t>
      </w:r>
      <w:r w:rsidR="00D230F5">
        <w:t>t</w:t>
      </w:r>
      <w:r w:rsidR="00AE09E7">
        <w:t>ate</w:t>
      </w:r>
      <w:r w:rsidR="00D230F5">
        <w:t xml:space="preserve">s that Table 2B </w:t>
      </w:r>
    </w:p>
    <w:p w14:paraId="24C2C457" w14:textId="77777777" w:rsidR="00E74EEC" w:rsidRDefault="00D230F5" w:rsidP="00AE09E7">
      <w:pPr>
        <w:pStyle w:val="ParaNum"/>
        <w:numPr>
          <w:ilvl w:val="0"/>
          <w:numId w:val="0"/>
        </w:numPr>
        <w:ind w:left="720"/>
      </w:pPr>
      <w:r>
        <w:t>“details the entire amount [of] revenue that the company received from Resp Orgs for the previous calendar year and an approximation of t</w:t>
      </w:r>
      <w:r w:rsidR="00AE09E7">
        <w:t>he amount for the tariff year (F</w:t>
      </w:r>
      <w:r>
        <w:t>ebruary 15, 2012 to February 14, 2013).  The company receives 100% of its Resp Org revenue via [Tariff No. 1] and believes that public release of that information would harm the company’s competitive position as the provider of such services under [the] tariff.”</w:t>
      </w:r>
      <w:r>
        <w:rPr>
          <w:rStyle w:val="FootnoteReference"/>
        </w:rPr>
        <w:footnoteReference w:id="15"/>
      </w:r>
      <w:r>
        <w:t xml:space="preserve"> </w:t>
      </w:r>
      <w:bookmarkStart w:id="1" w:name="_Ref349823802"/>
      <w:r w:rsidR="00B775F6">
        <w:t xml:space="preserve"> </w:t>
      </w:r>
    </w:p>
    <w:p w14:paraId="5EF301DD" w14:textId="77777777" w:rsidR="00186C78" w:rsidRDefault="007D357D" w:rsidP="007D357D">
      <w:pPr>
        <w:pStyle w:val="ParaNum"/>
        <w:numPr>
          <w:ilvl w:val="0"/>
          <w:numId w:val="0"/>
        </w:numPr>
      </w:pPr>
      <w:r>
        <w:t>SMS/800 argues that Table 2B “should be accorded the same level of confidentiality that the Commission consistently grants to granular</w:t>
      </w:r>
      <w:r w:rsidR="00045817">
        <w:t xml:space="preserve"> carrier revenue information filed with the Commission [pursuant] to FOIA [E]xemption 4,” relying on</w:t>
      </w:r>
      <w:r w:rsidR="00045817" w:rsidRPr="00045817">
        <w:t xml:space="preserve"> </w:t>
      </w:r>
      <w:r w:rsidR="00045817">
        <w:t xml:space="preserve">prior Commission decisions, including </w:t>
      </w:r>
      <w:r w:rsidR="00045817">
        <w:rPr>
          <w:i/>
        </w:rPr>
        <w:t>The Lakin Law Firm</w:t>
      </w:r>
      <w:r w:rsidR="00045817">
        <w:t xml:space="preserve">, </w:t>
      </w:r>
      <w:r w:rsidR="00045817">
        <w:rPr>
          <w:i/>
        </w:rPr>
        <w:t>John E. Wall, Jr.</w:t>
      </w:r>
      <w:r w:rsidR="00045817">
        <w:t>,</w:t>
      </w:r>
      <w:r w:rsidR="00045817">
        <w:rPr>
          <w:i/>
        </w:rPr>
        <w:t xml:space="preserve"> </w:t>
      </w:r>
      <w:r w:rsidR="00045817">
        <w:t xml:space="preserve">and </w:t>
      </w:r>
      <w:r w:rsidR="00045817">
        <w:rPr>
          <w:i/>
        </w:rPr>
        <w:t>Connect America Fund Fifth Order on Reconsideration</w:t>
      </w:r>
      <w:r w:rsidR="00045817">
        <w:t>.</w:t>
      </w:r>
      <w:r w:rsidR="00045817">
        <w:rPr>
          <w:rStyle w:val="FootnoteReference"/>
        </w:rPr>
        <w:footnoteReference w:id="16"/>
      </w:r>
      <w:r w:rsidR="00045817">
        <w:t xml:space="preserve">  SMS/800 also states that, “[u]nlike some of the information in [the Tariff No. 1 supporting tables that WCB determined to disclose, over SMS/800’s assertion of confidentiality], the revenue figures contained in [Table] 2B are not available elsewhere in the company’s tariff.”</w:t>
      </w:r>
      <w:r w:rsidR="00045817">
        <w:rPr>
          <w:rStyle w:val="FootnoteReference"/>
        </w:rPr>
        <w:footnoteReference w:id="17"/>
      </w:r>
      <w:r w:rsidR="00045817">
        <w:t xml:space="preserve">  </w:t>
      </w:r>
      <w:r w:rsidR="00F44F62">
        <w:t xml:space="preserve">SMS/800 also alleges that Lewyn fails to make a “persuasive showing” in favor of disclosure under section 0.457(d)(1) of the Commission’s rules.  </w:t>
      </w:r>
    </w:p>
    <w:bookmarkEnd w:id="1"/>
    <w:p w14:paraId="2B9B6755" w14:textId="77777777" w:rsidR="00DC23FD" w:rsidRDefault="00DC23FD" w:rsidP="00394710">
      <w:pPr>
        <w:pStyle w:val="Heading1"/>
        <w:keepNext w:val="0"/>
        <w:suppressAutoHyphens w:val="0"/>
      </w:pPr>
      <w:r>
        <w:t>DISCUSSION</w:t>
      </w:r>
    </w:p>
    <w:p w14:paraId="03D7FEE0" w14:textId="6913314F" w:rsidR="001021FE" w:rsidRPr="001021FE" w:rsidRDefault="0089264A" w:rsidP="00A710C3">
      <w:pPr>
        <w:pStyle w:val="ParaNum"/>
      </w:pPr>
      <w:r>
        <w:t xml:space="preserve">We deny the AFR and find that the Bureau correctly determined that the Table 2B RespOrg revenue figures are not protected under Exemption 4 and should be released.  </w:t>
      </w:r>
      <w:r w:rsidR="001021FE" w:rsidRPr="001021FE">
        <w:t>FOIA Exemption 4 covers “trade secrets and commercial or financial information obtained from a person and</w:t>
      </w:r>
      <w:r w:rsidR="00DC2694">
        <w:t xml:space="preserve"> privileged or confidential.”</w:t>
      </w:r>
      <w:r>
        <w:rPr>
          <w:rStyle w:val="FootnoteReference"/>
        </w:rPr>
        <w:footnoteReference w:id="18"/>
      </w:r>
      <w:r w:rsidR="00DC2694">
        <w:t xml:space="preserve">  </w:t>
      </w:r>
      <w:r w:rsidR="00625D0D">
        <w:t>T</w:t>
      </w:r>
      <w:r w:rsidR="001021FE" w:rsidRPr="001021FE">
        <w:t>o justify withholding material as confidential under Exemption 4, an agency must show, with respect to information required to be submitted, that disclosure is likely (1) to impair the government’s ability to obtain necess</w:t>
      </w:r>
      <w:r w:rsidR="00466107">
        <w:t xml:space="preserve">ary information in the future, </w:t>
      </w:r>
      <w:r w:rsidR="001021FE" w:rsidRPr="001021FE">
        <w:t>or (2) to cause substantial harm to the competitive position of the person from whom t</w:t>
      </w:r>
      <w:r w:rsidR="00DC2694">
        <w:t>he information was obtained.</w:t>
      </w:r>
      <w:r w:rsidR="00AD1F3D">
        <w:rPr>
          <w:rStyle w:val="FootnoteReference"/>
        </w:rPr>
        <w:footnoteReference w:id="19"/>
      </w:r>
      <w:r w:rsidR="00DC2694">
        <w:t xml:space="preserve">  </w:t>
      </w:r>
      <w:r w:rsidR="0096658A">
        <w:t xml:space="preserve">We find that disclosure will not impair the FCC’s ability to obtain </w:t>
      </w:r>
      <w:r w:rsidR="00DA0220">
        <w:t xml:space="preserve">necessary </w:t>
      </w:r>
      <w:r w:rsidR="0096658A">
        <w:t>information in the future, because</w:t>
      </w:r>
      <w:r w:rsidR="00A710C3">
        <w:t xml:space="preserve"> SMS</w:t>
      </w:r>
      <w:r w:rsidR="00DA0220">
        <w:t>/</w:t>
      </w:r>
      <w:r w:rsidR="00A710C3">
        <w:t>800 is required to submit</w:t>
      </w:r>
      <w:r w:rsidR="00DA0220">
        <w:t xml:space="preserve"> </w:t>
      </w:r>
      <w:r w:rsidR="00F57C11">
        <w:t xml:space="preserve">the </w:t>
      </w:r>
      <w:r w:rsidR="00704660">
        <w:t xml:space="preserve">information </w:t>
      </w:r>
      <w:r w:rsidR="00A710C3">
        <w:t>ne</w:t>
      </w:r>
      <w:r w:rsidR="00DA0220">
        <w:t xml:space="preserve">eded </w:t>
      </w:r>
      <w:r w:rsidR="00A710C3">
        <w:t xml:space="preserve">to support </w:t>
      </w:r>
      <w:r w:rsidR="00F57C11">
        <w:t xml:space="preserve">the rates contained in </w:t>
      </w:r>
      <w:r w:rsidR="00A710C3">
        <w:t xml:space="preserve">its tariff filings. </w:t>
      </w:r>
      <w:r w:rsidR="00CC3A71">
        <w:t xml:space="preserve"> </w:t>
      </w:r>
      <w:r w:rsidR="000E6035">
        <w:t>As explained below, w</w:t>
      </w:r>
      <w:r w:rsidR="00A710C3">
        <w:t xml:space="preserve">ith respect to competitive harm, we find that disclosure of Table 2B is harmless because the revenue data contained in Table 2B </w:t>
      </w:r>
      <w:r w:rsidR="00090503">
        <w:t>is already</w:t>
      </w:r>
      <w:r w:rsidR="0066423A">
        <w:t xml:space="preserve"> substantially available to the </w:t>
      </w:r>
      <w:r w:rsidR="00090503">
        <w:t>public.</w:t>
      </w:r>
      <w:r w:rsidR="004C04C4">
        <w:rPr>
          <w:rStyle w:val="FootnoteReference"/>
        </w:rPr>
        <w:footnoteReference w:id="20"/>
      </w:r>
      <w:r w:rsidR="00EB40E9">
        <w:t xml:space="preserve"> </w:t>
      </w:r>
      <w:r w:rsidR="00A710C3">
        <w:t xml:space="preserve"> We also find that SMS/800 has failed to </w:t>
      </w:r>
      <w:r w:rsidR="00090503">
        <w:t>show</w:t>
      </w:r>
      <w:r w:rsidR="00A710C3">
        <w:t xml:space="preserve"> </w:t>
      </w:r>
      <w:r w:rsidR="00090503">
        <w:t>how</w:t>
      </w:r>
      <w:r w:rsidR="00A710C3">
        <w:t xml:space="preserve"> disclosure of its total revenues could harm its position as sole provider of the services offered under its FCC Tariff 1</w:t>
      </w:r>
      <w:r w:rsidR="00156B38">
        <w:t>.</w:t>
      </w:r>
      <w:r w:rsidR="003B03B9">
        <w:t xml:space="preserve">  </w:t>
      </w:r>
    </w:p>
    <w:p w14:paraId="1059866F" w14:textId="620C2DD2" w:rsidR="008C1421" w:rsidRDefault="00090503" w:rsidP="00394710">
      <w:pPr>
        <w:pStyle w:val="ParaNum"/>
      </w:pPr>
      <w:r>
        <w:t xml:space="preserve">Table 2B is not eligible for </w:t>
      </w:r>
      <w:r w:rsidR="008C1421">
        <w:t>Exemption 4 protection</w:t>
      </w:r>
      <w:r w:rsidR="004A6A12">
        <w:t xml:space="preserve"> because</w:t>
      </w:r>
      <w:r w:rsidR="0066423A">
        <w:t>,</w:t>
      </w:r>
      <w:r w:rsidR="004A6A12">
        <w:t xml:space="preserve"> </w:t>
      </w:r>
      <w:r w:rsidR="0066423A">
        <w:t>a</w:t>
      </w:r>
      <w:r w:rsidR="00CC0182">
        <w:t>s with other</w:t>
      </w:r>
      <w:r>
        <w:t xml:space="preserve"> disclosures </w:t>
      </w:r>
      <w:r w:rsidR="00CC0182">
        <w:t xml:space="preserve">in the Bureau’s </w:t>
      </w:r>
      <w:r>
        <w:t>initial FOIA response that the AFR now concedes were correct,</w:t>
      </w:r>
      <w:r>
        <w:rPr>
          <w:rStyle w:val="FootnoteReference"/>
        </w:rPr>
        <w:footnoteReference w:id="21"/>
      </w:r>
      <w:r>
        <w:t xml:space="preserve"> t</w:t>
      </w:r>
      <w:r w:rsidRPr="008E6824">
        <w:t>he</w:t>
      </w:r>
      <w:r w:rsidR="00CC0182">
        <w:t xml:space="preserve"> Table 2B total RespOrg revenue amounts</w:t>
      </w:r>
      <w:r w:rsidRPr="008E6824">
        <w:t xml:space="preserve"> can be derived, to a high</w:t>
      </w:r>
      <w:r>
        <w:t xml:space="preserve"> degree</w:t>
      </w:r>
      <w:r w:rsidRPr="008E6824">
        <w:t xml:space="preserve"> of accuracy, from rate and demand data in </w:t>
      </w:r>
      <w:r w:rsidR="0066423A">
        <w:t>other</w:t>
      </w:r>
      <w:r w:rsidR="00BF6355">
        <w:t xml:space="preserve"> </w:t>
      </w:r>
      <w:r w:rsidRPr="008E6824">
        <w:t>tariff supporting tables</w:t>
      </w:r>
      <w:r>
        <w:t xml:space="preserve"> that </w:t>
      </w:r>
      <w:r w:rsidR="0066423A">
        <w:t>are</w:t>
      </w:r>
      <w:r>
        <w:t xml:space="preserve"> publicly available</w:t>
      </w:r>
      <w:r w:rsidRPr="008E6824">
        <w:t>.</w:t>
      </w:r>
      <w:r w:rsidR="00F75DB7">
        <w:rPr>
          <w:rStyle w:val="FootnoteReference"/>
        </w:rPr>
        <w:footnoteReference w:id="22"/>
      </w:r>
      <w:r w:rsidRPr="008E6824">
        <w:t xml:space="preserve"> </w:t>
      </w:r>
      <w:r w:rsidR="00756F70">
        <w:t xml:space="preserve"> </w:t>
      </w:r>
      <w:r w:rsidR="008E6824">
        <w:t>We</w:t>
      </w:r>
      <w:r w:rsidR="00AB7AD3">
        <w:t xml:space="preserve"> th</w:t>
      </w:r>
      <w:r>
        <w:t>us</w:t>
      </w:r>
      <w:r w:rsidR="008E6824">
        <w:t xml:space="preserve"> specifically reject </w:t>
      </w:r>
      <w:r w:rsidR="00AB7AD3">
        <w:t xml:space="preserve">the AFR’s </w:t>
      </w:r>
      <w:r w:rsidR="008E6824">
        <w:t xml:space="preserve">claim that “the revenue figures contained in </w:t>
      </w:r>
      <w:r w:rsidR="00D57400">
        <w:t>[</w:t>
      </w:r>
      <w:r w:rsidR="008E6824">
        <w:t>Table] 2B are not available elsewhere in the company’s tariff.”</w:t>
      </w:r>
      <w:r w:rsidR="008E6824">
        <w:rPr>
          <w:rStyle w:val="FootnoteReference"/>
        </w:rPr>
        <w:footnoteReference w:id="23"/>
      </w:r>
      <w:r w:rsidR="004E1796">
        <w:t xml:space="preserve">  </w:t>
      </w:r>
      <w:r w:rsidR="008E6824">
        <w:t xml:space="preserve"> </w:t>
      </w:r>
    </w:p>
    <w:p w14:paraId="5587067F" w14:textId="2A710188" w:rsidR="00133202" w:rsidRDefault="000D0EF7" w:rsidP="00133202">
      <w:pPr>
        <w:pStyle w:val="ParaNum"/>
      </w:pPr>
      <w:r>
        <w:t xml:space="preserve">SMS/800 </w:t>
      </w:r>
      <w:r w:rsidR="00966682">
        <w:t xml:space="preserve">also </w:t>
      </w:r>
      <w:r>
        <w:t xml:space="preserve">has not </w:t>
      </w:r>
      <w:r w:rsidR="008E4E40">
        <w:t>shown</w:t>
      </w:r>
      <w:r w:rsidR="007A4F9B">
        <w:t xml:space="preserve">, </w:t>
      </w:r>
      <w:r>
        <w:t xml:space="preserve">nor are we able to find, that disclosure </w:t>
      </w:r>
      <w:r w:rsidR="00CC0182">
        <w:t xml:space="preserve">of </w:t>
      </w:r>
      <w:r w:rsidR="000E4FFC">
        <w:t xml:space="preserve">its </w:t>
      </w:r>
      <w:r w:rsidR="00CC0182">
        <w:t xml:space="preserve">total RespOrg revenues </w:t>
      </w:r>
      <w:r>
        <w:t xml:space="preserve">is likely to result in competitive harm.  </w:t>
      </w:r>
      <w:r w:rsidR="00897185">
        <w:t>SMS/800 asserts that disclosure would harm its competitive position as provider of RespOrg services</w:t>
      </w:r>
      <w:r w:rsidR="00F51FA5">
        <w:t>,</w:t>
      </w:r>
      <w:r w:rsidR="00897185">
        <w:rPr>
          <w:rStyle w:val="FootnoteReference"/>
        </w:rPr>
        <w:footnoteReference w:id="24"/>
      </w:r>
      <w:r w:rsidR="00897185">
        <w:t xml:space="preserve"> </w:t>
      </w:r>
      <w:r w:rsidR="00F51FA5">
        <w:t xml:space="preserve">and that its revenue data should be protected because the Commission has withheld revenue data in other cases. </w:t>
      </w:r>
      <w:r w:rsidR="00897185">
        <w:t xml:space="preserve"> </w:t>
      </w:r>
      <w:r w:rsidR="00922143">
        <w:t>Exemption 4 protection</w:t>
      </w:r>
      <w:r w:rsidR="00CC0182">
        <w:t xml:space="preserve">, however, </w:t>
      </w:r>
      <w:r w:rsidR="00922143">
        <w:t xml:space="preserve">is </w:t>
      </w:r>
      <w:r w:rsidR="00CC0182">
        <w:t xml:space="preserve">only </w:t>
      </w:r>
      <w:r w:rsidR="000E4FFC">
        <w:t>available</w:t>
      </w:r>
      <w:r w:rsidR="00922143">
        <w:t xml:space="preserve"> upon a showing </w:t>
      </w:r>
      <w:r w:rsidR="00F80987">
        <w:t xml:space="preserve">of </w:t>
      </w:r>
      <w:r w:rsidR="00922143">
        <w:t xml:space="preserve">“actual competition” and </w:t>
      </w:r>
      <w:r w:rsidR="00F80987">
        <w:t xml:space="preserve">a </w:t>
      </w:r>
      <w:r w:rsidR="00922143">
        <w:t>“likelihood of substantial competitive injury</w:t>
      </w:r>
      <w:r w:rsidR="00F80987">
        <w:t>.</w:t>
      </w:r>
      <w:r w:rsidR="00922143">
        <w:t>”</w:t>
      </w:r>
      <w:r w:rsidR="00F80987">
        <w:rPr>
          <w:rStyle w:val="FootnoteReference"/>
        </w:rPr>
        <w:footnoteReference w:id="25"/>
      </w:r>
      <w:r w:rsidR="00922143">
        <w:t xml:space="preserve"> </w:t>
      </w:r>
      <w:r w:rsidR="00EB40E9">
        <w:t xml:space="preserve"> </w:t>
      </w:r>
      <w:r w:rsidR="00466107">
        <w:t>S</w:t>
      </w:r>
      <w:r w:rsidR="00897185">
        <w:t>MS/800</w:t>
      </w:r>
      <w:r w:rsidR="00922143">
        <w:t xml:space="preserve"> </w:t>
      </w:r>
      <w:r w:rsidR="00466107">
        <w:t>fails the first prong of this test</w:t>
      </w:r>
      <w:r w:rsidR="00DB3BED">
        <w:t xml:space="preserve"> </w:t>
      </w:r>
      <w:r w:rsidR="005F427D">
        <w:t>because</w:t>
      </w:r>
      <w:r w:rsidR="00DB3BED">
        <w:t xml:space="preserve">, </w:t>
      </w:r>
      <w:r w:rsidR="005F427D">
        <w:t>p</w:t>
      </w:r>
      <w:r w:rsidR="00466107">
        <w:t xml:space="preserve">ursuant to Commission mandate, </w:t>
      </w:r>
      <w:r>
        <w:t xml:space="preserve">SMS/800 is not subject to </w:t>
      </w:r>
      <w:r w:rsidR="00B30406">
        <w:t xml:space="preserve">any </w:t>
      </w:r>
      <w:r>
        <w:t>competition for its services to RespOrgs</w:t>
      </w:r>
      <w:r w:rsidR="00B30406">
        <w:t xml:space="preserve">, and is the </w:t>
      </w:r>
      <w:r w:rsidR="00650D3C">
        <w:t xml:space="preserve">designated </w:t>
      </w:r>
      <w:r w:rsidR="00B30406">
        <w:t>sole provid</w:t>
      </w:r>
      <w:r w:rsidR="00A31F1E">
        <w:t>er of such services</w:t>
      </w:r>
      <w:r w:rsidR="00BC6000">
        <w:t>.</w:t>
      </w:r>
      <w:r w:rsidR="005F427D">
        <w:rPr>
          <w:rStyle w:val="FootnoteReference"/>
        </w:rPr>
        <w:footnoteReference w:id="26"/>
      </w:r>
      <w:r w:rsidR="00BC6000">
        <w:t xml:space="preserve">  </w:t>
      </w:r>
      <w:r w:rsidR="00E8577A">
        <w:t xml:space="preserve">Accordingly, </w:t>
      </w:r>
      <w:r w:rsidR="00133202">
        <w:t xml:space="preserve">the </w:t>
      </w:r>
      <w:r w:rsidR="00133202" w:rsidRPr="00133202">
        <w:rPr>
          <w:i/>
        </w:rPr>
        <w:t>Lakin</w:t>
      </w:r>
      <w:r w:rsidR="00133202">
        <w:t xml:space="preserve">, </w:t>
      </w:r>
      <w:r w:rsidR="00133202" w:rsidRPr="00133202">
        <w:rPr>
          <w:i/>
        </w:rPr>
        <w:t>Wall</w:t>
      </w:r>
      <w:r w:rsidR="00133202">
        <w:t xml:space="preserve">, and </w:t>
      </w:r>
      <w:r w:rsidR="00133202" w:rsidRPr="00133202">
        <w:rPr>
          <w:i/>
        </w:rPr>
        <w:t>Connect America Fifth Order on Reconsideration</w:t>
      </w:r>
      <w:r w:rsidR="00133202">
        <w:t xml:space="preserve"> decisions </w:t>
      </w:r>
      <w:r w:rsidR="000E4FFC">
        <w:t xml:space="preserve">that SMS/800 relies upon </w:t>
      </w:r>
      <w:r w:rsidR="005F427D">
        <w:t>are</w:t>
      </w:r>
      <w:r w:rsidR="00E8577A">
        <w:t xml:space="preserve"> </w:t>
      </w:r>
      <w:r w:rsidR="00133202">
        <w:t>inapt.</w:t>
      </w:r>
      <w:r w:rsidR="00F013C1">
        <w:rPr>
          <w:rStyle w:val="FootnoteReference"/>
        </w:rPr>
        <w:footnoteReference w:id="27"/>
      </w:r>
      <w:r w:rsidR="00133202">
        <w:t xml:space="preserve">  In </w:t>
      </w:r>
      <w:r w:rsidR="005F427D">
        <w:t xml:space="preserve">each of these, </w:t>
      </w:r>
      <w:r w:rsidR="00133202">
        <w:t xml:space="preserve">the Commission’s finding of competitive harm concerned disclosure of information related to the provision of telecommunications services by carriers </w:t>
      </w:r>
      <w:r w:rsidR="00C55C5E">
        <w:t xml:space="preserve">in markets </w:t>
      </w:r>
      <w:r w:rsidR="00133202">
        <w:t xml:space="preserve">subject to </w:t>
      </w:r>
      <w:r w:rsidR="00E8577A">
        <w:t xml:space="preserve">actual </w:t>
      </w:r>
      <w:r w:rsidR="00133202">
        <w:t>competition</w:t>
      </w:r>
      <w:r w:rsidR="00F013C1">
        <w:t>, and thus the threshold prong of Exemption 4’s competitive injury test was met</w:t>
      </w:r>
      <w:r w:rsidR="00133202">
        <w:t xml:space="preserve">.  </w:t>
      </w:r>
    </w:p>
    <w:p w14:paraId="43EA1277" w14:textId="38D57A03" w:rsidR="005D040A" w:rsidRDefault="005D040A" w:rsidP="005D040A">
      <w:pPr>
        <w:pStyle w:val="ParaNum"/>
        <w:rPr>
          <w:snapToGrid/>
          <w:kern w:val="0"/>
        </w:rPr>
      </w:pPr>
      <w:r>
        <w:t>Because we uphold the Bureau’s decision to disclose Table 2B and find that Exemption 4 protection is not warranted, we need not address whether the public interest favors disclosure of protected information and reject SMS/800’s argument that the requester was required to make a “persuasive showing” in favor of disclosure.</w:t>
      </w:r>
    </w:p>
    <w:p w14:paraId="037EC5E6" w14:textId="3B9A4ADF" w:rsidR="00701FD5" w:rsidRPr="00957076" w:rsidRDefault="00365190" w:rsidP="000654B4">
      <w:pPr>
        <w:pStyle w:val="ParaNum"/>
        <w:widowControl/>
        <w:rPr>
          <w:color w:val="000000" w:themeColor="text1"/>
          <w:szCs w:val="22"/>
        </w:rPr>
      </w:pPr>
      <w:r w:rsidRPr="00560967">
        <w:rPr>
          <w:szCs w:val="22"/>
        </w:rPr>
        <w:t xml:space="preserve">ACCORDINGLY, IT IS </w:t>
      </w:r>
      <w:r w:rsidR="00C03B7F" w:rsidRPr="00560967">
        <w:rPr>
          <w:szCs w:val="22"/>
        </w:rPr>
        <w:t xml:space="preserve">ORDERED that the </w:t>
      </w:r>
      <w:r w:rsidR="00A53359" w:rsidRPr="00560967">
        <w:rPr>
          <w:szCs w:val="22"/>
        </w:rPr>
        <w:t xml:space="preserve">Application for Review </w:t>
      </w:r>
      <w:r w:rsidR="00C03B7F" w:rsidRPr="00560967">
        <w:rPr>
          <w:szCs w:val="22"/>
        </w:rPr>
        <w:t xml:space="preserve">filed by </w:t>
      </w:r>
      <w:r w:rsidR="00133202">
        <w:rPr>
          <w:szCs w:val="22"/>
        </w:rPr>
        <w:t xml:space="preserve">SMS/800 </w:t>
      </w:r>
      <w:r w:rsidR="00A53359" w:rsidRPr="00560967">
        <w:rPr>
          <w:szCs w:val="22"/>
        </w:rPr>
        <w:t xml:space="preserve">in FOIA </w:t>
      </w:r>
      <w:r w:rsidR="00E40368" w:rsidRPr="00560967">
        <w:rPr>
          <w:szCs w:val="22"/>
        </w:rPr>
        <w:t>Control No. 201</w:t>
      </w:r>
      <w:r w:rsidR="00133202">
        <w:rPr>
          <w:szCs w:val="22"/>
        </w:rPr>
        <w:t>5-044</w:t>
      </w:r>
      <w:r w:rsidR="00E40368" w:rsidRPr="00560967">
        <w:rPr>
          <w:szCs w:val="22"/>
        </w:rPr>
        <w:t xml:space="preserve"> </w:t>
      </w:r>
      <w:r w:rsidR="00C03B7F" w:rsidRPr="00560967">
        <w:rPr>
          <w:szCs w:val="22"/>
        </w:rPr>
        <w:t>IS DENIED</w:t>
      </w:r>
      <w:r w:rsidR="00C03B7F" w:rsidRPr="00957076">
        <w:rPr>
          <w:color w:val="000000" w:themeColor="text1"/>
          <w:szCs w:val="22"/>
        </w:rPr>
        <w:t>.</w:t>
      </w:r>
      <w:r w:rsidR="00D86226" w:rsidRPr="00957076">
        <w:rPr>
          <w:rStyle w:val="FootnoteReference"/>
          <w:color w:val="000000" w:themeColor="text1"/>
          <w:szCs w:val="22"/>
        </w:rPr>
        <w:footnoteReference w:id="28"/>
      </w:r>
      <w:r w:rsidR="00C03B7F" w:rsidRPr="00957076">
        <w:rPr>
          <w:color w:val="000000" w:themeColor="text1"/>
          <w:szCs w:val="22"/>
        </w:rPr>
        <w:t xml:space="preserve">  </w:t>
      </w:r>
      <w:r w:rsidR="001041AE" w:rsidRPr="00957076">
        <w:rPr>
          <w:color w:val="000000" w:themeColor="text1"/>
        </w:rPr>
        <w:t xml:space="preserve">If SMS/800 does not seek a judicial stay within ten (10) working days of the date of release of this decision, the </w:t>
      </w:r>
      <w:r w:rsidR="00861885" w:rsidRPr="00957076">
        <w:rPr>
          <w:color w:val="000000" w:themeColor="text1"/>
        </w:rPr>
        <w:t xml:space="preserve">Tariff No. 1 supporting records that the Bureau determined to release, including Table 2B, </w:t>
      </w:r>
      <w:r w:rsidR="001041AE" w:rsidRPr="00957076">
        <w:rPr>
          <w:color w:val="000000" w:themeColor="text1"/>
        </w:rPr>
        <w:t xml:space="preserve">will be produced to </w:t>
      </w:r>
      <w:r w:rsidR="00861885" w:rsidRPr="00957076">
        <w:rPr>
          <w:color w:val="000000" w:themeColor="text1"/>
        </w:rPr>
        <w:t>Lewyn</w:t>
      </w:r>
      <w:r w:rsidR="001041AE" w:rsidRPr="00957076">
        <w:rPr>
          <w:color w:val="000000" w:themeColor="text1"/>
        </w:rPr>
        <w:t xml:space="preserve"> as indicated. </w:t>
      </w:r>
      <w:r w:rsidR="00861885">
        <w:rPr>
          <w:color w:val="000000" w:themeColor="text1"/>
        </w:rPr>
        <w:t xml:space="preserve"> </w:t>
      </w:r>
      <w:r w:rsidR="001041AE" w:rsidRPr="00957076">
        <w:rPr>
          <w:i/>
          <w:color w:val="000000" w:themeColor="text1"/>
        </w:rPr>
        <w:t>See</w:t>
      </w:r>
      <w:r w:rsidR="001041AE" w:rsidRPr="00957076">
        <w:rPr>
          <w:color w:val="000000" w:themeColor="text1"/>
        </w:rPr>
        <w:t xml:space="preserve"> 47 C.F.R. § 0.461(i)(4).  </w:t>
      </w:r>
    </w:p>
    <w:p w14:paraId="317ABDE8" w14:textId="77777777" w:rsidR="00E568D8" w:rsidRPr="00560967" w:rsidRDefault="00E568D8" w:rsidP="00281D0A">
      <w:pPr>
        <w:pStyle w:val="ParaNum"/>
        <w:widowControl/>
        <w:spacing w:after="240"/>
        <w:rPr>
          <w:szCs w:val="22"/>
        </w:rPr>
      </w:pPr>
      <w:r w:rsidRPr="00560967">
        <w:rPr>
          <w:szCs w:val="22"/>
        </w:rPr>
        <w:t xml:space="preserve">The officials responsible for this action are the following:  </w:t>
      </w:r>
      <w:r w:rsidR="00C319C7" w:rsidRPr="00560967">
        <w:rPr>
          <w:szCs w:val="22"/>
        </w:rPr>
        <w:t xml:space="preserve">Chairman Wheeler and Commissioners Clyburn, </w:t>
      </w:r>
      <w:r w:rsidR="00FC6071" w:rsidRPr="00560967">
        <w:rPr>
          <w:szCs w:val="22"/>
        </w:rPr>
        <w:t>Rosenworcel</w:t>
      </w:r>
      <w:r w:rsidR="00C319C7" w:rsidRPr="00560967">
        <w:rPr>
          <w:szCs w:val="22"/>
        </w:rPr>
        <w:t>,</w:t>
      </w:r>
      <w:r w:rsidR="00A53359" w:rsidRPr="00560967">
        <w:rPr>
          <w:szCs w:val="22"/>
        </w:rPr>
        <w:t xml:space="preserve"> </w:t>
      </w:r>
      <w:r w:rsidR="00FC6071" w:rsidRPr="00560967">
        <w:rPr>
          <w:szCs w:val="22"/>
        </w:rPr>
        <w:t>Pai</w:t>
      </w:r>
      <w:r w:rsidR="00C319C7" w:rsidRPr="00560967">
        <w:rPr>
          <w:szCs w:val="22"/>
        </w:rPr>
        <w:t>, and O’Rielly</w:t>
      </w:r>
      <w:r w:rsidRPr="00560967">
        <w:rPr>
          <w:szCs w:val="22"/>
        </w:rPr>
        <w:t>.</w:t>
      </w:r>
      <w:r w:rsidR="003B03B9">
        <w:rPr>
          <w:szCs w:val="22"/>
        </w:rPr>
        <w:t xml:space="preserve">  </w:t>
      </w:r>
    </w:p>
    <w:p w14:paraId="4CD42D58" w14:textId="77777777" w:rsidR="00E568D8" w:rsidRPr="00560967" w:rsidRDefault="00E568D8" w:rsidP="00394710">
      <w:pPr>
        <w:ind w:left="3600" w:firstLine="720"/>
        <w:rPr>
          <w:szCs w:val="22"/>
        </w:rPr>
      </w:pPr>
      <w:r w:rsidRPr="00560967">
        <w:rPr>
          <w:szCs w:val="22"/>
        </w:rPr>
        <w:t>FEDERAL COMMUNICATIONS COMMISSION</w:t>
      </w:r>
    </w:p>
    <w:p w14:paraId="02DC6E6D" w14:textId="77777777" w:rsidR="00E568D8" w:rsidRPr="00560967" w:rsidRDefault="00E568D8" w:rsidP="00394710">
      <w:pPr>
        <w:ind w:left="3600" w:firstLine="720"/>
        <w:rPr>
          <w:szCs w:val="22"/>
        </w:rPr>
      </w:pPr>
    </w:p>
    <w:p w14:paraId="5D84FCD3" w14:textId="77777777" w:rsidR="00E568D8" w:rsidRPr="00560967" w:rsidRDefault="00E568D8" w:rsidP="00394710">
      <w:pPr>
        <w:ind w:left="3600" w:firstLine="720"/>
        <w:rPr>
          <w:szCs w:val="22"/>
        </w:rPr>
      </w:pPr>
    </w:p>
    <w:p w14:paraId="51E41175" w14:textId="77777777" w:rsidR="00E568D8" w:rsidRPr="00560967" w:rsidRDefault="00E568D8" w:rsidP="00394710">
      <w:pPr>
        <w:ind w:left="3600" w:firstLine="720"/>
        <w:rPr>
          <w:szCs w:val="22"/>
        </w:rPr>
      </w:pPr>
    </w:p>
    <w:p w14:paraId="357E8813" w14:textId="77777777" w:rsidR="00394710" w:rsidRPr="00560967" w:rsidRDefault="00394710" w:rsidP="00394710">
      <w:pPr>
        <w:ind w:left="3600" w:firstLine="720"/>
        <w:rPr>
          <w:szCs w:val="22"/>
        </w:rPr>
      </w:pPr>
    </w:p>
    <w:p w14:paraId="5237212F" w14:textId="77777777" w:rsidR="00E568D8" w:rsidRPr="00560967" w:rsidRDefault="00E568D8" w:rsidP="00394710">
      <w:pPr>
        <w:ind w:left="3600" w:firstLine="720"/>
        <w:rPr>
          <w:szCs w:val="22"/>
        </w:rPr>
      </w:pPr>
      <w:r w:rsidRPr="00560967">
        <w:rPr>
          <w:szCs w:val="22"/>
        </w:rPr>
        <w:t>Marlene H. Dortch</w:t>
      </w:r>
    </w:p>
    <w:p w14:paraId="2800F193" w14:textId="146674D9" w:rsidR="007634B4" w:rsidRDefault="00E568D8" w:rsidP="00394710">
      <w:pPr>
        <w:pStyle w:val="Default"/>
        <w:widowControl w:val="0"/>
        <w:ind w:left="3600" w:firstLine="720"/>
        <w:rPr>
          <w:color w:val="auto"/>
          <w:sz w:val="22"/>
          <w:szCs w:val="22"/>
        </w:rPr>
      </w:pPr>
      <w:r w:rsidRPr="00560967">
        <w:rPr>
          <w:color w:val="auto"/>
          <w:sz w:val="22"/>
          <w:szCs w:val="22"/>
        </w:rPr>
        <w:t>Secretary</w:t>
      </w:r>
    </w:p>
    <w:p w14:paraId="399D5E55" w14:textId="77777777" w:rsidR="007634B4" w:rsidRDefault="007634B4">
      <w:pPr>
        <w:widowControl/>
        <w:rPr>
          <w:snapToGrid/>
          <w:kern w:val="0"/>
          <w:szCs w:val="22"/>
        </w:rPr>
      </w:pPr>
      <w:r>
        <w:rPr>
          <w:szCs w:val="22"/>
        </w:rPr>
        <w:br w:type="page"/>
      </w:r>
    </w:p>
    <w:p w14:paraId="37EAE79B" w14:textId="77777777" w:rsidR="007634B4" w:rsidRDefault="007634B4" w:rsidP="007634B4">
      <w:pPr>
        <w:jc w:val="center"/>
        <w:rPr>
          <w:b/>
        </w:rPr>
      </w:pPr>
      <w:r>
        <w:rPr>
          <w:b/>
        </w:rPr>
        <w:t>DISSENTING STATEMENT OF</w:t>
      </w:r>
    </w:p>
    <w:p w14:paraId="6538B0E1" w14:textId="4D4FAAED" w:rsidR="007634B4" w:rsidRPr="007240D1" w:rsidRDefault="007634B4" w:rsidP="007634B4">
      <w:pPr>
        <w:jc w:val="center"/>
        <w:rPr>
          <w:b/>
        </w:rPr>
      </w:pPr>
      <w:r>
        <w:rPr>
          <w:b/>
        </w:rPr>
        <w:t>COMMISSIONER MICHAEL O’RIELLY</w:t>
      </w:r>
    </w:p>
    <w:p w14:paraId="0887369F" w14:textId="77777777" w:rsidR="007634B4" w:rsidRPr="007240D1" w:rsidRDefault="007634B4" w:rsidP="007634B4"/>
    <w:p w14:paraId="46472B28" w14:textId="77777777" w:rsidR="007634B4" w:rsidRPr="007240D1" w:rsidRDefault="007634B4" w:rsidP="007634B4">
      <w:pPr>
        <w:ind w:left="720" w:hanging="720"/>
        <w:rPr>
          <w:i/>
        </w:rPr>
      </w:pPr>
      <w:r w:rsidRPr="007240D1">
        <w:rPr>
          <w:i/>
        </w:rPr>
        <w:t>Re:</w:t>
      </w:r>
      <w:r w:rsidRPr="007240D1">
        <w:rPr>
          <w:i/>
        </w:rPr>
        <w:tab/>
      </w:r>
      <w:r>
        <w:rPr>
          <w:i/>
        </w:rPr>
        <w:t>In the Matter of SMS/800 Inc. on Request for Inspection of Records, FOIA Control No. 2014-044</w:t>
      </w:r>
    </w:p>
    <w:p w14:paraId="0B6C8022" w14:textId="77777777" w:rsidR="007634B4" w:rsidRPr="007240D1" w:rsidRDefault="007634B4" w:rsidP="007634B4"/>
    <w:p w14:paraId="5C7C5DCF" w14:textId="77777777" w:rsidR="007634B4" w:rsidRDefault="007634B4" w:rsidP="007634B4">
      <w:pPr>
        <w:ind w:firstLine="720"/>
      </w:pPr>
      <w:r>
        <w:t xml:space="preserve">I find the FOIA Exemption 4 analysis presented here to be unpersuasive.  The majority finds that disclosure of Table 2B is unlikely to cause substantial harm to the competitive position of SMS/800 because the revenue data contained in Table 2B can be derived “to a high degree of accuracy” from rate and demand data contained in other publicly available tariff supporting tables, and is therefore itself substantially available to the public.  If this were the case, it would seem that WCB would have redirected the requestor to those publicly available data, as is often done in situations where a FOIA request is not necessary to obtain the specified information, and the matter would have been resolved long ago.  </w:t>
      </w:r>
    </w:p>
    <w:p w14:paraId="07F9AF64" w14:textId="77777777" w:rsidR="007634B4" w:rsidRDefault="007634B4" w:rsidP="007634B4">
      <w:pPr>
        <w:ind w:firstLine="720"/>
      </w:pPr>
    </w:p>
    <w:p w14:paraId="3ABA33EA" w14:textId="06148F8A" w:rsidR="00E568D8" w:rsidRDefault="007634B4" w:rsidP="007634B4">
      <w:pPr>
        <w:ind w:firstLine="720"/>
        <w:rPr>
          <w:szCs w:val="22"/>
        </w:rPr>
      </w:pPr>
      <w:r>
        <w:t>If the Table 2B data were truly publicly available, the analysis could have ended there, but perhaps sensing that this is a shaky proposition, the majority goes on to find that disclosure of the revenue data at issue cannot result in competitive harm to SMS/800 because as the designated sole provider of services to RespOrgs, SMS/800 is not subject to any actual competition and is unable to sustain competitive injury.  This determination reveals a deep disregard for the realities of operating a business, and I cannot support it.  Even a designated sole provider must operate competitively in order to buy services from others on favorable terms, or maintain its contract, and it has just as much interest as any other carrier in maintaining the confidentiality of sensitive of sensitive financial information.</w:t>
      </w:r>
    </w:p>
    <w:sectPr w:rsidR="00E568D8" w:rsidSect="0024316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BF8A1" w14:textId="77777777" w:rsidR="000E5E7E" w:rsidRDefault="000E5E7E">
      <w:r>
        <w:separator/>
      </w:r>
    </w:p>
  </w:endnote>
  <w:endnote w:type="continuationSeparator" w:id="0">
    <w:p w14:paraId="62460B21" w14:textId="77777777" w:rsidR="000E5E7E" w:rsidRDefault="000E5E7E">
      <w:r>
        <w:continuationSeparator/>
      </w:r>
    </w:p>
  </w:endnote>
  <w:endnote w:type="continuationNotice" w:id="1">
    <w:p w14:paraId="2C07D47A" w14:textId="77777777" w:rsidR="000E5E7E" w:rsidRDefault="000E5E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5F64F" w14:textId="77777777" w:rsidR="006600B2" w:rsidRDefault="006600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0867C" w14:textId="77777777" w:rsidR="00743FA9" w:rsidRDefault="00743FA9">
    <w:pPr>
      <w:pStyle w:val="Footer"/>
      <w:jc w:val="center"/>
    </w:pPr>
    <w:r>
      <w:rPr>
        <w:rStyle w:val="PageNumber"/>
      </w:rPr>
      <w:fldChar w:fldCharType="begin"/>
    </w:r>
    <w:r>
      <w:rPr>
        <w:rStyle w:val="PageNumber"/>
      </w:rPr>
      <w:instrText xml:space="preserve"> PAGE </w:instrText>
    </w:r>
    <w:r>
      <w:rPr>
        <w:rStyle w:val="PageNumber"/>
      </w:rPr>
      <w:fldChar w:fldCharType="separate"/>
    </w:r>
    <w:r w:rsidR="00E92196">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342DF" w14:textId="77777777" w:rsidR="006600B2" w:rsidRDefault="00660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AD7CD" w14:textId="77777777" w:rsidR="000E5E7E" w:rsidRDefault="000E5E7E">
      <w:pPr>
        <w:rPr>
          <w:sz w:val="20"/>
        </w:rPr>
      </w:pPr>
      <w:r>
        <w:rPr>
          <w:sz w:val="20"/>
        </w:rPr>
        <w:separator/>
      </w:r>
    </w:p>
  </w:footnote>
  <w:footnote w:type="continuationSeparator" w:id="0">
    <w:p w14:paraId="33EC7C48" w14:textId="77777777" w:rsidR="000E5E7E" w:rsidRDefault="000E5E7E">
      <w:pPr>
        <w:rPr>
          <w:sz w:val="20"/>
        </w:rPr>
      </w:pPr>
      <w:r>
        <w:t>(Continued from previous page)-----------------------------</w:t>
      </w:r>
    </w:p>
  </w:footnote>
  <w:footnote w:type="continuationNotice" w:id="1">
    <w:p w14:paraId="5499624B" w14:textId="77777777" w:rsidR="000E5E7E" w:rsidRDefault="000E5E7E" w:rsidP="0024316E">
      <w:pPr>
        <w:jc w:val="right"/>
        <w:rPr>
          <w:sz w:val="20"/>
        </w:rPr>
      </w:pPr>
      <w:r>
        <w:rPr>
          <w:sz w:val="20"/>
        </w:rPr>
        <w:t>(continued...)</w:t>
      </w:r>
    </w:p>
  </w:footnote>
  <w:footnote w:id="2">
    <w:p w14:paraId="13672149" w14:textId="77777777" w:rsidR="000623FD" w:rsidRDefault="000623FD" w:rsidP="00AA7E1D">
      <w:pPr>
        <w:pStyle w:val="FootnoteText"/>
      </w:pPr>
      <w:r>
        <w:rPr>
          <w:rStyle w:val="FootnoteReference"/>
        </w:rPr>
        <w:footnoteRef/>
      </w:r>
      <w:r>
        <w:t xml:space="preserve"> Letter from </w:t>
      </w:r>
      <w:r w:rsidR="00AA7E1D">
        <w:t xml:space="preserve">Joel Bernstein, Vice President, Regulatory and Public Policy, SMS/800 Inc. to Jonathan Sallet, General Counsel, FCC (dated February 5, 2015) (AFR).  </w:t>
      </w:r>
    </w:p>
  </w:footnote>
  <w:footnote w:id="3">
    <w:p w14:paraId="7674AF87" w14:textId="4C547720" w:rsidR="00CD2140" w:rsidRDefault="00CD2140" w:rsidP="00CD2140">
      <w:pPr>
        <w:pStyle w:val="FootnoteText"/>
      </w:pPr>
      <w:r>
        <w:rPr>
          <w:rStyle w:val="FootnoteReference"/>
        </w:rPr>
        <w:footnoteRef/>
      </w:r>
      <w:r>
        <w:t xml:space="preserve"> SMS/800 was created by the Bell Operating Companies (BOCs) in 2008. </w:t>
      </w:r>
      <w:r w:rsidR="001A5062">
        <w:t xml:space="preserve"> </w:t>
      </w:r>
      <w:r>
        <w:t xml:space="preserve">In 2013, the Commission approved SMS/800’s petition to, among other things, (1) expand its governing Board to include RespOrgs and SCPs, (2) take over tariffing responsibilities from the BOCs, and (3) assume the role of neutral SMS administrator.  </w:t>
      </w:r>
      <w:r>
        <w:rPr>
          <w:i/>
        </w:rPr>
        <w:t xml:space="preserve">Toll Free Service Access Codes, </w:t>
      </w:r>
      <w:r>
        <w:t xml:space="preserve">28 FCC Rcd </w:t>
      </w:r>
      <w:r w:rsidR="00B66544">
        <w:t>15328</w:t>
      </w:r>
      <w:r>
        <w:t xml:space="preserve"> (2013).  </w:t>
      </w:r>
    </w:p>
  </w:footnote>
  <w:footnote w:id="4">
    <w:p w14:paraId="757ECF37" w14:textId="746A607F" w:rsidR="00FB0716" w:rsidRDefault="00FB0716">
      <w:pPr>
        <w:pStyle w:val="FootnoteText"/>
      </w:pPr>
      <w:r>
        <w:rPr>
          <w:rStyle w:val="FootnoteReference"/>
        </w:rPr>
        <w:footnoteRef/>
      </w:r>
      <w:r>
        <w:t xml:space="preserve"> Email from Mark Lewyn to </w:t>
      </w:r>
      <w:hyperlink r:id="rId1" w:history="1">
        <w:r w:rsidRPr="00AA4FD6">
          <w:rPr>
            <w:rStyle w:val="Hyperlink"/>
          </w:rPr>
          <w:t>FOIA@fcc.gov</w:t>
        </w:r>
      </w:hyperlink>
      <w:r>
        <w:t xml:space="preserve"> (filed October 20, 2014) (Request).</w:t>
      </w:r>
      <w:r w:rsidR="00EB40E9">
        <w:t xml:space="preserve">  </w:t>
      </w:r>
    </w:p>
  </w:footnote>
  <w:footnote w:id="5">
    <w:p w14:paraId="1CE076E1" w14:textId="77777777" w:rsidR="00B20D07" w:rsidRDefault="00B20D07">
      <w:pPr>
        <w:pStyle w:val="FootnoteText"/>
      </w:pPr>
      <w:r>
        <w:rPr>
          <w:rStyle w:val="FootnoteReference"/>
        </w:rPr>
        <w:footnoteRef/>
      </w:r>
      <w:r>
        <w:t xml:space="preserve"> 47 C.F.R. § 0.461(d)(3).</w:t>
      </w:r>
      <w:r w:rsidR="00EB40E9">
        <w:t xml:space="preserve">  </w:t>
      </w:r>
    </w:p>
  </w:footnote>
  <w:footnote w:id="6">
    <w:p w14:paraId="6A3D5FFD" w14:textId="77777777" w:rsidR="006E4FED" w:rsidRDefault="006E4FED">
      <w:pPr>
        <w:pStyle w:val="FootnoteText"/>
      </w:pPr>
      <w:r>
        <w:rPr>
          <w:rStyle w:val="FootnoteReference"/>
        </w:rPr>
        <w:footnoteRef/>
      </w:r>
      <w:r>
        <w:t xml:space="preserve"> Correspondence from Joel Bernstein, Vice President, Regulatory and Public Policy, SMS/800, received December 12, 2014 (SMS/800 Initial Response).</w:t>
      </w:r>
      <w:r w:rsidR="00EB40E9">
        <w:t xml:space="preserve">  </w:t>
      </w:r>
    </w:p>
  </w:footnote>
  <w:footnote w:id="7">
    <w:p w14:paraId="4F986D56" w14:textId="77777777" w:rsidR="006E4FED" w:rsidRDefault="006E4FED">
      <w:pPr>
        <w:pStyle w:val="FootnoteText"/>
      </w:pPr>
      <w:r>
        <w:rPr>
          <w:rStyle w:val="FootnoteReference"/>
        </w:rPr>
        <w:footnoteRef/>
      </w:r>
      <w:r>
        <w:t xml:space="preserve"> SMS/800 Initial Response.</w:t>
      </w:r>
      <w:r w:rsidR="00EB40E9">
        <w:t xml:space="preserve">  </w:t>
      </w:r>
    </w:p>
  </w:footnote>
  <w:footnote w:id="8">
    <w:p w14:paraId="25A762D2" w14:textId="77777777" w:rsidR="00B40B44" w:rsidRDefault="00B40B44">
      <w:pPr>
        <w:pStyle w:val="FootnoteText"/>
      </w:pPr>
      <w:r>
        <w:rPr>
          <w:rStyle w:val="FootnoteReference"/>
        </w:rPr>
        <w:footnoteRef/>
      </w:r>
      <w:r>
        <w:t xml:space="preserve"> Letter from Kirk S. Burgee, Chief of Staff, Wireline Competition Bureau, to Mark Lewyn (dated January 22, 2015) (WCB Initial Response).</w:t>
      </w:r>
    </w:p>
  </w:footnote>
  <w:footnote w:id="9">
    <w:p w14:paraId="2186DF51" w14:textId="77777777" w:rsidR="00B40B44" w:rsidRPr="00B40B44" w:rsidRDefault="00B40B44">
      <w:pPr>
        <w:pStyle w:val="FootnoteText"/>
      </w:pPr>
      <w:r>
        <w:rPr>
          <w:rStyle w:val="FootnoteReference"/>
        </w:rPr>
        <w:footnoteRef/>
      </w:r>
      <w:r>
        <w:t xml:space="preserve"> </w:t>
      </w:r>
      <w:r>
        <w:rPr>
          <w:i/>
        </w:rPr>
        <w:t xml:space="preserve">Id. </w:t>
      </w:r>
      <w:r>
        <w:t>at 3.</w:t>
      </w:r>
    </w:p>
  </w:footnote>
  <w:footnote w:id="10">
    <w:p w14:paraId="4E31F5C6" w14:textId="77777777" w:rsidR="009F2F95" w:rsidRPr="002F2CBE" w:rsidRDefault="009F2F95">
      <w:pPr>
        <w:pStyle w:val="FootnoteText"/>
      </w:pPr>
      <w:r>
        <w:rPr>
          <w:rStyle w:val="FootnoteReference"/>
        </w:rPr>
        <w:footnoteRef/>
      </w:r>
      <w:r>
        <w:t xml:space="preserve"> </w:t>
      </w:r>
      <w:r w:rsidR="00576959">
        <w:t xml:space="preserve">Each figure </w:t>
      </w:r>
      <w:r w:rsidR="00F83865">
        <w:t xml:space="preserve">represents </w:t>
      </w:r>
      <w:r w:rsidR="00576959">
        <w:t>primarily actual revenue data, supplemented by projected revenues where actual revenues were not available at the time the tariff was filed.</w:t>
      </w:r>
      <w:r w:rsidR="00186847">
        <w:t xml:space="preserve"> </w:t>
      </w:r>
      <w:r w:rsidR="00576959">
        <w:t xml:space="preserve"> Thus, t</w:t>
      </w:r>
      <w:r>
        <w:t xml:space="preserve">he RespOrg revenue figure for calendar year 2012 </w:t>
      </w:r>
      <w:r w:rsidR="003D209D">
        <w:t xml:space="preserve">consists of </w:t>
      </w:r>
      <w:r>
        <w:t xml:space="preserve">actual data for the months of January 2012 through November 2012, and projected data for December 2012.  </w:t>
      </w:r>
      <w:r w:rsidR="00576959">
        <w:t>Similarly, t</w:t>
      </w:r>
      <w:r>
        <w:t xml:space="preserve">he RespOrg revenue figure for tariff year 2012 </w:t>
      </w:r>
      <w:r w:rsidR="003D209D">
        <w:t xml:space="preserve">consists of </w:t>
      </w:r>
      <w:r>
        <w:t xml:space="preserve">actual data for the period of February </w:t>
      </w:r>
      <w:r w:rsidR="002F2CBE">
        <w:t xml:space="preserve">15, </w:t>
      </w:r>
      <w:r>
        <w:t>2012 through November 2012, and projected data for the</w:t>
      </w:r>
      <w:r w:rsidR="00F83865">
        <w:t xml:space="preserve"> period</w:t>
      </w:r>
      <w:r>
        <w:t xml:space="preserve"> of December 2012 through February 14, 2013.  </w:t>
      </w:r>
      <w:r w:rsidR="002F2CBE">
        <w:rPr>
          <w:i/>
        </w:rPr>
        <w:t xml:space="preserve">See </w:t>
      </w:r>
      <w:r w:rsidR="002F2CBE">
        <w:t>Tariff No. 1, Table 2B.</w:t>
      </w:r>
      <w:r w:rsidR="00EB40E9">
        <w:t xml:space="preserve">  </w:t>
      </w:r>
    </w:p>
  </w:footnote>
  <w:footnote w:id="11">
    <w:p w14:paraId="6DAE947A" w14:textId="77777777" w:rsidR="00B40B44" w:rsidRDefault="00B40B44">
      <w:pPr>
        <w:pStyle w:val="FootnoteText"/>
      </w:pPr>
      <w:r>
        <w:rPr>
          <w:rStyle w:val="FootnoteReference"/>
        </w:rPr>
        <w:footnoteRef/>
      </w:r>
      <w:r>
        <w:t xml:space="preserve"> </w:t>
      </w:r>
      <w:r>
        <w:rPr>
          <w:i/>
        </w:rPr>
        <w:t xml:space="preserve">See </w:t>
      </w:r>
      <w:r w:rsidRPr="00B40B44">
        <w:t>WCB Initial Response at 3</w:t>
      </w:r>
      <w:r>
        <w:t>.</w:t>
      </w:r>
    </w:p>
  </w:footnote>
  <w:footnote w:id="12">
    <w:p w14:paraId="5D830D92" w14:textId="28D14D07" w:rsidR="007A5399" w:rsidRPr="00A01D91" w:rsidRDefault="007A5399">
      <w:pPr>
        <w:pStyle w:val="FootnoteText"/>
        <w:rPr>
          <w:i/>
        </w:rPr>
      </w:pPr>
      <w:r>
        <w:rPr>
          <w:rStyle w:val="FootnoteReference"/>
        </w:rPr>
        <w:footnoteRef/>
      </w:r>
      <w:r w:rsidR="005D4D2B">
        <w:t xml:space="preserve"> </w:t>
      </w:r>
      <w:r w:rsidR="00B40B44">
        <w:rPr>
          <w:i/>
        </w:rPr>
        <w:t>Id.</w:t>
      </w:r>
    </w:p>
  </w:footnote>
  <w:footnote w:id="13">
    <w:p w14:paraId="07AC809F" w14:textId="77777777" w:rsidR="00076C99" w:rsidRDefault="00076C99">
      <w:pPr>
        <w:pStyle w:val="FootnoteText"/>
      </w:pPr>
      <w:r>
        <w:rPr>
          <w:rStyle w:val="FootnoteReference"/>
        </w:rPr>
        <w:footnoteRef/>
      </w:r>
      <w:r>
        <w:t xml:space="preserve"> </w:t>
      </w:r>
      <w:r w:rsidRPr="00AA6956">
        <w:rPr>
          <w:i/>
        </w:rPr>
        <w:t>S</w:t>
      </w:r>
      <w:r>
        <w:rPr>
          <w:i/>
        </w:rPr>
        <w:t xml:space="preserve">ee </w:t>
      </w:r>
      <w:r>
        <w:t>Letter from Kirk S. Burgee, Chief of Staff, W</w:t>
      </w:r>
      <w:r w:rsidR="00B40B44">
        <w:t xml:space="preserve">ireline </w:t>
      </w:r>
      <w:r>
        <w:t>C</w:t>
      </w:r>
      <w:r w:rsidR="00B40B44">
        <w:t xml:space="preserve">ompetition </w:t>
      </w:r>
      <w:r>
        <w:t>B</w:t>
      </w:r>
      <w:r w:rsidR="00B40B44">
        <w:t xml:space="preserve">ureau, </w:t>
      </w:r>
      <w:r>
        <w:t xml:space="preserve">to Joel Bernstein, SMS/800, Inc. (dated January 22, 2015).  </w:t>
      </w:r>
    </w:p>
  </w:footnote>
  <w:footnote w:id="14">
    <w:p w14:paraId="4269F6F2" w14:textId="77777777" w:rsidR="00076C99" w:rsidRDefault="00076C99">
      <w:pPr>
        <w:pStyle w:val="FootnoteText"/>
      </w:pPr>
      <w:r>
        <w:rPr>
          <w:rStyle w:val="FootnoteReference"/>
        </w:rPr>
        <w:footnoteRef/>
      </w:r>
      <w:r>
        <w:t xml:space="preserve"> AFR </w:t>
      </w:r>
      <w:r w:rsidR="00D230F5">
        <w:t>at 1.</w:t>
      </w:r>
      <w:r w:rsidR="00EB40E9">
        <w:t xml:space="preserve">  </w:t>
      </w:r>
    </w:p>
  </w:footnote>
  <w:footnote w:id="15">
    <w:p w14:paraId="76338989" w14:textId="77777777" w:rsidR="00D230F5" w:rsidRDefault="00D230F5">
      <w:pPr>
        <w:pStyle w:val="FootnoteText"/>
      </w:pPr>
      <w:r>
        <w:rPr>
          <w:rStyle w:val="FootnoteReference"/>
        </w:rPr>
        <w:footnoteRef/>
      </w:r>
      <w:r>
        <w:t xml:space="preserve"> AFR at 2.</w:t>
      </w:r>
      <w:r w:rsidR="00AE09E7">
        <w:t xml:space="preserve">  </w:t>
      </w:r>
    </w:p>
  </w:footnote>
  <w:footnote w:id="16">
    <w:p w14:paraId="323054FE" w14:textId="77777777" w:rsidR="00045817" w:rsidRPr="00F44F62" w:rsidRDefault="00045817" w:rsidP="00045817">
      <w:pPr>
        <w:pStyle w:val="FootnoteText"/>
      </w:pPr>
      <w:r>
        <w:rPr>
          <w:rStyle w:val="FootnoteReference"/>
        </w:rPr>
        <w:footnoteRef/>
      </w:r>
      <w:r>
        <w:t xml:space="preserve"> AFR at 2, </w:t>
      </w:r>
      <w:r w:rsidR="00F44F62">
        <w:rPr>
          <w:i/>
        </w:rPr>
        <w:t xml:space="preserve">citing </w:t>
      </w:r>
      <w:r>
        <w:rPr>
          <w:i/>
        </w:rPr>
        <w:t>The Lakin Law Firm</w:t>
      </w:r>
      <w:r>
        <w:t>, 19 FCC Rcd</w:t>
      </w:r>
      <w:r w:rsidR="00F44F62">
        <w:t xml:space="preserve"> 12727 (2004); </w:t>
      </w:r>
      <w:r w:rsidR="00F44F62">
        <w:rPr>
          <w:i/>
        </w:rPr>
        <w:t>John E. Wall, Jr.</w:t>
      </w:r>
      <w:r w:rsidR="00F44F62">
        <w:t xml:space="preserve">, 22 FCC Rcd 2561 (2007); </w:t>
      </w:r>
      <w:r w:rsidR="00F44F62">
        <w:rPr>
          <w:i/>
        </w:rPr>
        <w:t>USF Fifth Order on Reconsideration</w:t>
      </w:r>
      <w:r w:rsidR="00F44F62">
        <w:t xml:space="preserve">, </w:t>
      </w:r>
      <w:r w:rsidR="00D65816">
        <w:t xml:space="preserve">27 FCC Rcd 15459 (2012).  </w:t>
      </w:r>
    </w:p>
  </w:footnote>
  <w:footnote w:id="17">
    <w:p w14:paraId="03395072" w14:textId="77777777" w:rsidR="00045817" w:rsidRDefault="00045817" w:rsidP="00045817">
      <w:pPr>
        <w:pStyle w:val="FootnoteText"/>
      </w:pPr>
      <w:r>
        <w:rPr>
          <w:rStyle w:val="FootnoteReference"/>
        </w:rPr>
        <w:footnoteRef/>
      </w:r>
      <w:r>
        <w:t xml:space="preserve"> AFR at 2.</w:t>
      </w:r>
    </w:p>
  </w:footnote>
  <w:footnote w:id="18">
    <w:p w14:paraId="48CFD36B" w14:textId="77777777" w:rsidR="0089264A" w:rsidRDefault="0089264A">
      <w:pPr>
        <w:pStyle w:val="FootnoteText"/>
      </w:pPr>
      <w:r>
        <w:rPr>
          <w:rStyle w:val="FootnoteReference"/>
        </w:rPr>
        <w:footnoteRef/>
      </w:r>
      <w:r>
        <w:t xml:space="preserve"> 5 U.S.C. § 552(b)(4).</w:t>
      </w:r>
    </w:p>
  </w:footnote>
  <w:footnote w:id="19">
    <w:p w14:paraId="67EE9DF1" w14:textId="77777777" w:rsidR="00AD1F3D" w:rsidRPr="00AD1F3D" w:rsidRDefault="00AD1F3D">
      <w:pPr>
        <w:pStyle w:val="FootnoteText"/>
      </w:pPr>
      <w:r>
        <w:rPr>
          <w:rStyle w:val="FootnoteReference"/>
        </w:rPr>
        <w:footnoteRef/>
      </w:r>
      <w:r>
        <w:t xml:space="preserve"> </w:t>
      </w:r>
      <w:r>
        <w:rPr>
          <w:i/>
        </w:rPr>
        <w:t xml:space="preserve">National Parks &amp; Conservation Ass’n v. Morton, </w:t>
      </w:r>
      <w:r>
        <w:t xml:space="preserve">498 F.2d 765, 770 (D.C. Cir. 1974); </w:t>
      </w:r>
      <w:r w:rsidR="00B2381C">
        <w:rPr>
          <w:i/>
        </w:rPr>
        <w:t>C</w:t>
      </w:r>
      <w:r>
        <w:rPr>
          <w:i/>
        </w:rPr>
        <w:t>ritical Ma</w:t>
      </w:r>
      <w:r w:rsidR="00B2381C">
        <w:rPr>
          <w:i/>
        </w:rPr>
        <w:t>s</w:t>
      </w:r>
      <w:r>
        <w:rPr>
          <w:i/>
        </w:rPr>
        <w:t xml:space="preserve">s Energy Project v. NRC, </w:t>
      </w:r>
      <w:r>
        <w:t>975 F.2d 871, 880 (D.</w:t>
      </w:r>
      <w:r w:rsidR="00B2381C">
        <w:t>C. Cir. 1992).</w:t>
      </w:r>
    </w:p>
  </w:footnote>
  <w:footnote w:id="20">
    <w:p w14:paraId="2A4A318D" w14:textId="1A0334D3" w:rsidR="004C04C4" w:rsidRDefault="004C04C4">
      <w:pPr>
        <w:pStyle w:val="FootnoteText"/>
      </w:pPr>
      <w:r>
        <w:rPr>
          <w:rStyle w:val="FootnoteReference"/>
        </w:rPr>
        <w:footnoteRef/>
      </w:r>
      <w:r>
        <w:t xml:space="preserve"> </w:t>
      </w:r>
      <w:r w:rsidRPr="004C04C4">
        <w:t>Information that is in the public domain is not subject to protection as “confidential” under Exemption 4.</w:t>
      </w:r>
      <w:r>
        <w:t xml:space="preserve">  </w:t>
      </w:r>
      <w:r>
        <w:rPr>
          <w:i/>
        </w:rPr>
        <w:t>See, e.g., CNA Fin’l Corp. v. Donovan</w:t>
      </w:r>
      <w:r>
        <w:t>, 830 F. 2d 1132, 1154 (D.C. Cir. 1987).</w:t>
      </w:r>
    </w:p>
  </w:footnote>
  <w:footnote w:id="21">
    <w:p w14:paraId="7B5BAF55" w14:textId="77777777" w:rsidR="00090503" w:rsidRDefault="00090503" w:rsidP="00090503">
      <w:pPr>
        <w:pStyle w:val="FootnoteText"/>
      </w:pPr>
      <w:r>
        <w:rPr>
          <w:rStyle w:val="FootnoteReference"/>
        </w:rPr>
        <w:footnoteRef/>
      </w:r>
      <w:r>
        <w:t xml:space="preserve"> AFR at 1 (SMS/800 does not challenge the Bureau’s decision to disclose portions of Tables 2A and 7 over the company’s initial objections because “the Bureau correctly determined that …portions of those tables pertain to information that is substantially available elsewhere in the company’s tariff filing”). </w:t>
      </w:r>
    </w:p>
  </w:footnote>
  <w:footnote w:id="22">
    <w:p w14:paraId="07624A2A" w14:textId="3F02557D" w:rsidR="00F75DB7" w:rsidRPr="00F6157B" w:rsidRDefault="00F75DB7">
      <w:pPr>
        <w:pStyle w:val="FootnoteText"/>
        <w:rPr>
          <w:b/>
          <w:i/>
        </w:rPr>
      </w:pPr>
      <w:r>
        <w:rPr>
          <w:rStyle w:val="FootnoteReference"/>
        </w:rPr>
        <w:footnoteRef/>
      </w:r>
      <w:r>
        <w:t xml:space="preserve"> </w:t>
      </w:r>
      <w:r>
        <w:rPr>
          <w:b/>
          <w:i/>
        </w:rPr>
        <w:t xml:space="preserve"> </w:t>
      </w:r>
      <w:r w:rsidRPr="00F6157B">
        <w:t>Table 1, which is publicly</w:t>
      </w:r>
      <w:r w:rsidR="00914B8C">
        <w:t xml:space="preserve"> </w:t>
      </w:r>
      <w:r w:rsidRPr="00F6157B">
        <w:t xml:space="preserve">available, provides the actual rates for each element of the services offered to RespOrgs by SMS/800. </w:t>
      </w:r>
      <w:r w:rsidR="001A5062">
        <w:t xml:space="preserve"> </w:t>
      </w:r>
      <w:r w:rsidRPr="00F6157B">
        <w:t>Table 3, which is also publicly available, provides demand amounts for each rate element.  Multiplying each rate by its demand gives a total revenue amount for each element; adding up the revenues for all of the elements gives total revenues for RespOrg services.  These computations should, and do, produce total revenue figures that are extremely close to the total revenue figures contained in Table 2B.</w:t>
      </w:r>
    </w:p>
  </w:footnote>
  <w:footnote w:id="23">
    <w:p w14:paraId="60C3F184" w14:textId="77777777" w:rsidR="008E6824" w:rsidRDefault="008E6824">
      <w:pPr>
        <w:pStyle w:val="FootnoteText"/>
      </w:pPr>
      <w:r>
        <w:rPr>
          <w:rStyle w:val="FootnoteReference"/>
        </w:rPr>
        <w:footnoteRef/>
      </w:r>
      <w:r>
        <w:t xml:space="preserve"> AFR at 2.</w:t>
      </w:r>
    </w:p>
  </w:footnote>
  <w:footnote w:id="24">
    <w:p w14:paraId="58154100" w14:textId="77777777" w:rsidR="00897185" w:rsidRDefault="00897185">
      <w:pPr>
        <w:pStyle w:val="FootnoteText"/>
      </w:pPr>
      <w:r>
        <w:rPr>
          <w:rStyle w:val="FootnoteReference"/>
        </w:rPr>
        <w:footnoteRef/>
      </w:r>
      <w:r>
        <w:t xml:space="preserve"> AFR at 2.</w:t>
      </w:r>
    </w:p>
  </w:footnote>
  <w:footnote w:id="25">
    <w:p w14:paraId="426B73FE" w14:textId="45A6F7F6" w:rsidR="00F80987" w:rsidRDefault="00F80987">
      <w:pPr>
        <w:pStyle w:val="FootnoteText"/>
      </w:pPr>
      <w:r>
        <w:rPr>
          <w:rStyle w:val="FootnoteReference"/>
        </w:rPr>
        <w:footnoteRef/>
      </w:r>
      <w:r>
        <w:t xml:space="preserve"> </w:t>
      </w:r>
      <w:r w:rsidR="00572271" w:rsidRPr="00F6157B">
        <w:rPr>
          <w:i/>
        </w:rPr>
        <w:t>CNA</w:t>
      </w:r>
      <w:r w:rsidR="00572271">
        <w:rPr>
          <w:i/>
        </w:rPr>
        <w:t xml:space="preserve"> Financial Corp. v. Donovan</w:t>
      </w:r>
      <w:r w:rsidR="00572271" w:rsidRPr="00F6157B">
        <w:rPr>
          <w:i/>
        </w:rPr>
        <w:t xml:space="preserve">, </w:t>
      </w:r>
      <w:r w:rsidR="00572271">
        <w:t>830 F.2d 1132, 1152 (D.C.</w:t>
      </w:r>
      <w:r w:rsidR="007A4F9B">
        <w:t xml:space="preserve"> </w:t>
      </w:r>
      <w:r w:rsidR="00572271">
        <w:t xml:space="preserve">Cir. 1987).  </w:t>
      </w:r>
    </w:p>
  </w:footnote>
  <w:footnote w:id="26">
    <w:p w14:paraId="2F4DACB1" w14:textId="6AA8EE30" w:rsidR="005F427D" w:rsidRPr="005F427D" w:rsidRDefault="005F427D">
      <w:pPr>
        <w:pStyle w:val="FootnoteText"/>
      </w:pPr>
      <w:r>
        <w:rPr>
          <w:rStyle w:val="FootnoteReference"/>
        </w:rPr>
        <w:footnoteRef/>
      </w:r>
      <w:r>
        <w:t xml:space="preserve"> </w:t>
      </w:r>
      <w:r w:rsidR="004971CD">
        <w:rPr>
          <w:i/>
        </w:rPr>
        <w:t xml:space="preserve">See Toll Free Service Access Codes, </w:t>
      </w:r>
      <w:r w:rsidR="004971CD">
        <w:t>28 FCC Rcd 15</w:t>
      </w:r>
      <w:r w:rsidR="006E52A1">
        <w:t>32</w:t>
      </w:r>
      <w:r w:rsidR="004971CD">
        <w:t xml:space="preserve">8, </w:t>
      </w:r>
      <w:r w:rsidR="007C497D">
        <w:t xml:space="preserve">15329-30, paras. 4-5, </w:t>
      </w:r>
      <w:r w:rsidR="004971CD">
        <w:t>153</w:t>
      </w:r>
      <w:r w:rsidR="006E52A1">
        <w:t>42</w:t>
      </w:r>
      <w:r w:rsidR="004971CD">
        <w:t xml:space="preserve"> para. </w:t>
      </w:r>
      <w:r w:rsidR="006E52A1">
        <w:t>38</w:t>
      </w:r>
      <w:r w:rsidR="004971CD">
        <w:t xml:space="preserve"> (2013)</w:t>
      </w:r>
      <w:r w:rsidR="00121E66">
        <w:t xml:space="preserve"> </w:t>
      </w:r>
      <w:r w:rsidR="006E52A1">
        <w:t>(describing the service provided under the SMS/800 tariff as “non-competitive”)</w:t>
      </w:r>
      <w:r w:rsidR="00664C21">
        <w:t>.</w:t>
      </w:r>
    </w:p>
  </w:footnote>
  <w:footnote w:id="27">
    <w:p w14:paraId="457ECD5F" w14:textId="77777777" w:rsidR="00F013C1" w:rsidRDefault="00F013C1">
      <w:pPr>
        <w:pStyle w:val="FootnoteText"/>
      </w:pPr>
      <w:r>
        <w:rPr>
          <w:rStyle w:val="FootnoteReference"/>
        </w:rPr>
        <w:footnoteRef/>
      </w:r>
      <w:r>
        <w:t xml:space="preserve"> </w:t>
      </w:r>
      <w:r>
        <w:rPr>
          <w:i/>
        </w:rPr>
        <w:t>The Lakin Law Firm</w:t>
      </w:r>
      <w:r>
        <w:t xml:space="preserve">, 19 FCC Rcd 12727 (2004); </w:t>
      </w:r>
      <w:r>
        <w:rPr>
          <w:i/>
        </w:rPr>
        <w:t>John E. Wall, Jr.</w:t>
      </w:r>
      <w:r>
        <w:t xml:space="preserve">, 22 FCC Rcd 2561 (2007); </w:t>
      </w:r>
      <w:r>
        <w:rPr>
          <w:i/>
        </w:rPr>
        <w:t>USF Fifth Order on Reconsideration</w:t>
      </w:r>
      <w:r>
        <w:t xml:space="preserve">, 27 FCC Rcd 15459 (2012).  </w:t>
      </w:r>
    </w:p>
  </w:footnote>
  <w:footnote w:id="28">
    <w:p w14:paraId="38E12C23" w14:textId="61FCF068" w:rsidR="00D86226" w:rsidRPr="00957076" w:rsidRDefault="00D86226" w:rsidP="00D86226">
      <w:pPr>
        <w:pStyle w:val="FootnoteText"/>
        <w:rPr>
          <w:color w:val="000000" w:themeColor="text1"/>
        </w:rPr>
      </w:pPr>
      <w:r>
        <w:rPr>
          <w:rStyle w:val="FootnoteReference"/>
        </w:rPr>
        <w:footnoteRef/>
      </w:r>
      <w:r>
        <w:t xml:space="preserve"> </w:t>
      </w:r>
      <w:r w:rsidRPr="00957076">
        <w:rPr>
          <w:color w:val="000000" w:themeColor="text1"/>
        </w:rPr>
        <w:t xml:space="preserve">We note that as part of the Open Government Act of 2007, the Office of Government Information Services (OGIS) was created to offer mediation services to resolve disputes between FOIA requesters and Federal agencies as a non-exclusive alternative to litigation. </w:t>
      </w:r>
      <w:r w:rsidR="00861885">
        <w:rPr>
          <w:color w:val="000000" w:themeColor="text1"/>
        </w:rPr>
        <w:t xml:space="preserve"> </w:t>
      </w:r>
      <w:r w:rsidRPr="00957076">
        <w:rPr>
          <w:color w:val="000000" w:themeColor="text1"/>
        </w:rPr>
        <w:t xml:space="preserve">Using OGIS services does not affect </w:t>
      </w:r>
      <w:r w:rsidR="00861885">
        <w:rPr>
          <w:color w:val="000000" w:themeColor="text1"/>
        </w:rPr>
        <w:t>SMS/800</w:t>
      </w:r>
      <w:r w:rsidRPr="00957076">
        <w:rPr>
          <w:color w:val="000000" w:themeColor="text1"/>
        </w:rPr>
        <w:t>'</w:t>
      </w:r>
      <w:r w:rsidR="00861885">
        <w:rPr>
          <w:color w:val="000000" w:themeColor="text1"/>
        </w:rPr>
        <w:t>s</w:t>
      </w:r>
      <w:r w:rsidRPr="00957076">
        <w:rPr>
          <w:color w:val="000000" w:themeColor="text1"/>
        </w:rPr>
        <w:t xml:space="preserve"> right to pursue litigation. S</w:t>
      </w:r>
      <w:r w:rsidR="00861885">
        <w:rPr>
          <w:color w:val="000000" w:themeColor="text1"/>
        </w:rPr>
        <w:t>MS/800</w:t>
      </w:r>
      <w:r w:rsidRPr="00957076">
        <w:rPr>
          <w:color w:val="000000" w:themeColor="text1"/>
        </w:rPr>
        <w:t xml:space="preserve"> may contact OGIS in any of the following ways:</w:t>
      </w:r>
    </w:p>
    <w:p w14:paraId="53A5321C" w14:textId="77777777" w:rsidR="00861885" w:rsidRPr="00957076" w:rsidRDefault="00D86226" w:rsidP="00957076">
      <w:pPr>
        <w:ind w:firstLine="720"/>
        <w:rPr>
          <w:sz w:val="20"/>
        </w:rPr>
      </w:pPr>
      <w:r w:rsidRPr="00957076">
        <w:rPr>
          <w:sz w:val="20"/>
        </w:rPr>
        <w:t>Office of Government Information Services</w:t>
      </w:r>
    </w:p>
    <w:p w14:paraId="585EB659" w14:textId="03804740" w:rsidR="00D86226" w:rsidRPr="00957076" w:rsidRDefault="00D86226" w:rsidP="00957076">
      <w:pPr>
        <w:ind w:firstLine="720"/>
        <w:rPr>
          <w:sz w:val="20"/>
        </w:rPr>
      </w:pPr>
      <w:r w:rsidRPr="00957076">
        <w:rPr>
          <w:sz w:val="20"/>
        </w:rPr>
        <w:t>National Archives and Records Administration</w:t>
      </w:r>
    </w:p>
    <w:p w14:paraId="44864794" w14:textId="77777777" w:rsidR="00D86226" w:rsidRPr="00957076" w:rsidRDefault="00D86226" w:rsidP="00957076">
      <w:pPr>
        <w:ind w:firstLine="720"/>
        <w:rPr>
          <w:sz w:val="20"/>
        </w:rPr>
      </w:pPr>
      <w:r w:rsidRPr="00957076">
        <w:rPr>
          <w:sz w:val="20"/>
        </w:rPr>
        <w:t>Room 2510</w:t>
      </w:r>
    </w:p>
    <w:p w14:paraId="6E74CB09" w14:textId="77777777" w:rsidR="00D86226" w:rsidRPr="00957076" w:rsidRDefault="00D86226" w:rsidP="00957076">
      <w:pPr>
        <w:ind w:firstLine="720"/>
        <w:rPr>
          <w:sz w:val="20"/>
        </w:rPr>
      </w:pPr>
      <w:r w:rsidRPr="00957076">
        <w:rPr>
          <w:sz w:val="20"/>
        </w:rPr>
        <w:t>8601 Adelphi Road</w:t>
      </w:r>
    </w:p>
    <w:p w14:paraId="119E030C" w14:textId="77777777" w:rsidR="00D86226" w:rsidRPr="00957076" w:rsidRDefault="00D86226" w:rsidP="00957076">
      <w:pPr>
        <w:ind w:firstLine="720"/>
        <w:rPr>
          <w:sz w:val="20"/>
        </w:rPr>
      </w:pPr>
      <w:r w:rsidRPr="00957076">
        <w:rPr>
          <w:sz w:val="20"/>
        </w:rPr>
        <w:t>College Park, MD 20740-6001</w:t>
      </w:r>
    </w:p>
    <w:p w14:paraId="75E790B0" w14:textId="77777777" w:rsidR="00D86226" w:rsidRPr="00957076" w:rsidRDefault="00D86226" w:rsidP="00957076">
      <w:pPr>
        <w:ind w:firstLine="720"/>
        <w:rPr>
          <w:sz w:val="20"/>
        </w:rPr>
      </w:pPr>
      <w:r w:rsidRPr="00957076">
        <w:rPr>
          <w:sz w:val="20"/>
        </w:rPr>
        <w:t>E-mail: ogis@nara.gov</w:t>
      </w:r>
    </w:p>
    <w:p w14:paraId="4FA6AC05" w14:textId="77777777" w:rsidR="00D86226" w:rsidRPr="00957076" w:rsidRDefault="00D86226" w:rsidP="00957076">
      <w:pPr>
        <w:ind w:left="720"/>
        <w:rPr>
          <w:sz w:val="20"/>
        </w:rPr>
      </w:pPr>
      <w:r w:rsidRPr="00957076">
        <w:rPr>
          <w:sz w:val="20"/>
        </w:rPr>
        <w:t>Telephone: 301-837-1996</w:t>
      </w:r>
    </w:p>
    <w:p w14:paraId="48220DDD" w14:textId="77777777" w:rsidR="00D86226" w:rsidRPr="00957076" w:rsidRDefault="00D86226" w:rsidP="00957076">
      <w:pPr>
        <w:ind w:firstLine="720"/>
        <w:rPr>
          <w:sz w:val="20"/>
        </w:rPr>
      </w:pPr>
      <w:r w:rsidRPr="00957076">
        <w:rPr>
          <w:sz w:val="20"/>
        </w:rPr>
        <w:t>Facsimile: 301-837-0348</w:t>
      </w:r>
    </w:p>
    <w:p w14:paraId="7CA5B7FE" w14:textId="51604086" w:rsidR="00D86226" w:rsidRPr="00957076" w:rsidRDefault="00D86226" w:rsidP="00834763">
      <w:pPr>
        <w:ind w:firstLine="720"/>
        <w:rPr>
          <w:color w:val="000000" w:themeColor="text1"/>
        </w:rPr>
      </w:pPr>
      <w:r w:rsidRPr="00957076">
        <w:rPr>
          <w:sz w:val="20"/>
        </w:rPr>
        <w:t>Toll-free: 1-877-684-6448.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30068" w14:textId="77777777" w:rsidR="006600B2" w:rsidRDefault="006600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2F709" w14:textId="010ACDAC" w:rsidR="00743FA9" w:rsidRDefault="00743FA9">
    <w:pPr>
      <w:pStyle w:val="Header"/>
      <w:rPr>
        <w:b w:val="0"/>
      </w:rPr>
    </w:pPr>
    <w:r>
      <w:tab/>
      <w:t>Federal Communications Commission</w:t>
    </w:r>
    <w:r>
      <w:tab/>
      <w:t>FCC 1</w:t>
    </w:r>
    <w:r w:rsidR="0038348D">
      <w:t>6</w:t>
    </w:r>
    <w:r w:rsidR="00244A5B">
      <w:t>-</w:t>
    </w:r>
    <w:r w:rsidR="00DE5F1C">
      <w:t>42</w:t>
    </w:r>
    <w:r>
      <w:t xml:space="preserve"> </w:t>
    </w:r>
  </w:p>
  <w:p w14:paraId="7BBBFC1E" w14:textId="77777777" w:rsidR="00743FA9" w:rsidRDefault="00BE6C3A">
    <w:pPr>
      <w:pStyle w:val="Header"/>
    </w:pPr>
    <w:r>
      <w:rPr>
        <w:noProof/>
      </w:rPr>
      <mc:AlternateContent>
        <mc:Choice Requires="wps">
          <w:drawing>
            <wp:anchor distT="0" distB="0" distL="114300" distR="114300" simplePos="0" relativeHeight="251658240" behindDoc="0" locked="0" layoutInCell="0" allowOverlap="1" wp14:anchorId="11D6DAA9" wp14:editId="7A8F453B">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624319"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59364" w14:textId="44F6C7EC" w:rsidR="00743FA9" w:rsidRDefault="00743FA9">
    <w:pPr>
      <w:pStyle w:val="Header"/>
      <w:rPr>
        <w:b w:val="0"/>
      </w:rPr>
    </w:pPr>
    <w:r>
      <w:tab/>
      <w:t>Federal Communications Commission</w:t>
    </w:r>
    <w:r>
      <w:tab/>
      <w:t xml:space="preserve">FCC </w:t>
    </w:r>
    <w:r w:rsidR="00244A5B">
      <w:t>1</w:t>
    </w:r>
    <w:r w:rsidR="0038348D">
      <w:t>6</w:t>
    </w:r>
    <w:r w:rsidR="00244A5B">
      <w:t>-</w:t>
    </w:r>
    <w:r w:rsidR="00DE5F1C">
      <w:t>42</w:t>
    </w:r>
  </w:p>
  <w:p w14:paraId="34846E65" w14:textId="77777777" w:rsidR="00743FA9" w:rsidRDefault="00BE6C3A">
    <w:pPr>
      <w:pStyle w:val="Header"/>
    </w:pPr>
    <w:r>
      <w:rPr>
        <w:noProof/>
      </w:rPr>
      <mc:AlternateContent>
        <mc:Choice Requires="wps">
          <w:drawing>
            <wp:anchor distT="0" distB="0" distL="114300" distR="114300" simplePos="0" relativeHeight="251657216" behindDoc="0" locked="0" layoutInCell="0" allowOverlap="1" wp14:anchorId="655FDF58" wp14:editId="2A081700">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C07674"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5D1203B0"/>
    <w:lvl w:ilvl="0">
      <w:start w:val="1"/>
      <w:numFmt w:val="decimal"/>
      <w:lvlText w:val="%1."/>
      <w:lvlJc w:val="left"/>
      <w:pPr>
        <w:tabs>
          <w:tab w:val="num" w:pos="1440"/>
        </w:tabs>
        <w:ind w:left="1440" w:hanging="36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6C80E1E"/>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8493BCF"/>
    <w:multiLevelType w:val="hybridMultilevel"/>
    <w:tmpl w:val="207C7DCA"/>
    <w:lvl w:ilvl="0" w:tplc="B2F036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2">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369A7AF7"/>
    <w:multiLevelType w:val="hybridMultilevel"/>
    <w:tmpl w:val="F77CD6B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3D0F1B3D"/>
    <w:multiLevelType w:val="singleLevel"/>
    <w:tmpl w:val="CABC07A4"/>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4EFA125A"/>
    <w:multiLevelType w:val="hybridMultilevel"/>
    <w:tmpl w:val="81F617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5">
    <w:nsid w:val="541F6B38"/>
    <w:multiLevelType w:val="multilevel"/>
    <w:tmpl w:val="6D82A838"/>
    <w:lvl w:ilvl="0">
      <w:start w:val="1"/>
      <w:numFmt w:val="upperRoman"/>
      <w:lvlText w:val="%1."/>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6">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7">
    <w:nsid w:val="574B2D35"/>
    <w:multiLevelType w:val="hybridMultilevel"/>
    <w:tmpl w:val="65CC9CF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1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3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1">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3">
    <w:nsid w:val="7EDF121B"/>
    <w:multiLevelType w:val="hybridMultilevel"/>
    <w:tmpl w:val="8564D8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FCC7AC8"/>
    <w:multiLevelType w:val="multilevel"/>
    <w:tmpl w:val="31829018"/>
    <w:lvl w:ilvl="0">
      <w:start w:val="1"/>
      <w:numFmt w:val="decimal"/>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31"/>
  </w:num>
  <w:num w:numId="2">
    <w:abstractNumId w:val="32"/>
  </w:num>
  <w:num w:numId="3">
    <w:abstractNumId w:val="5"/>
  </w:num>
  <w:num w:numId="4">
    <w:abstractNumId w:val="25"/>
  </w:num>
  <w:num w:numId="5">
    <w:abstractNumId w:val="11"/>
  </w:num>
  <w:num w:numId="6">
    <w:abstractNumId w:val="29"/>
  </w:num>
  <w:num w:numId="7">
    <w:abstractNumId w:val="20"/>
  </w:num>
  <w:num w:numId="8">
    <w:abstractNumId w:val="12"/>
  </w:num>
  <w:num w:numId="9">
    <w:abstractNumId w:val="28"/>
  </w:num>
  <w:num w:numId="10">
    <w:abstractNumId w:val="18"/>
  </w:num>
  <w:num w:numId="11">
    <w:abstractNumId w:val="16"/>
  </w:num>
  <w:num w:numId="12">
    <w:abstractNumId w:val="13"/>
  </w:num>
  <w:num w:numId="13">
    <w:abstractNumId w:val="19"/>
  </w:num>
  <w:num w:numId="14">
    <w:abstractNumId w:val="26"/>
  </w:num>
  <w:num w:numId="15">
    <w:abstractNumId w:val="3"/>
  </w:num>
  <w:num w:numId="16">
    <w:abstractNumId w:val="4"/>
  </w:num>
  <w:num w:numId="17">
    <w:abstractNumId w:val="14"/>
  </w:num>
  <w:num w:numId="18">
    <w:abstractNumId w:val="2"/>
  </w:num>
  <w:num w:numId="19">
    <w:abstractNumId w:val="15"/>
  </w:num>
  <w:num w:numId="20">
    <w:abstractNumId w:val="21"/>
  </w:num>
  <w:num w:numId="21">
    <w:abstractNumId w:val="24"/>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0"/>
  </w:num>
  <w:num w:numId="38">
    <w:abstractNumId w:val="10"/>
  </w:num>
  <w:num w:numId="39">
    <w:abstractNumId w:val="17"/>
  </w:num>
  <w:num w:numId="40">
    <w:abstractNumId w:val="33"/>
  </w:num>
  <w:num w:numId="41">
    <w:abstractNumId w:val="27"/>
  </w:num>
  <w:num w:numId="42">
    <w:abstractNumId w:val="23"/>
  </w:num>
  <w:num w:numId="43">
    <w:abstractNumId w:val="8"/>
  </w:num>
  <w:num w:numId="44">
    <w:abstractNumId w:val="34"/>
  </w:num>
  <w:num w:numId="45">
    <w:abstractNumId w:val="19"/>
    <w:lvlOverride w:ilvl="0">
      <w:startOverride w:val="1"/>
    </w:lvlOverride>
  </w:num>
  <w:num w:numId="46">
    <w:abstractNumId w:val="6"/>
  </w:num>
  <w:num w:numId="47">
    <w:abstractNumId w:val="30"/>
  </w:num>
  <w:num w:numId="48">
    <w:abstractNumId w:val="9"/>
  </w:num>
  <w:num w:numId="49">
    <w:abstractNumId w:val="22"/>
  </w:num>
  <w:num w:numId="50">
    <w:abstractNumId w:val="7"/>
  </w:num>
  <w:num w:numId="51">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D8"/>
    <w:rsid w:val="00001226"/>
    <w:rsid w:val="00004317"/>
    <w:rsid w:val="0001169C"/>
    <w:rsid w:val="000148F4"/>
    <w:rsid w:val="000151A9"/>
    <w:rsid w:val="00015CC7"/>
    <w:rsid w:val="00016C0B"/>
    <w:rsid w:val="00020098"/>
    <w:rsid w:val="000205DA"/>
    <w:rsid w:val="00020B2B"/>
    <w:rsid w:val="00025813"/>
    <w:rsid w:val="00027929"/>
    <w:rsid w:val="00033293"/>
    <w:rsid w:val="0003598C"/>
    <w:rsid w:val="00036D90"/>
    <w:rsid w:val="00040678"/>
    <w:rsid w:val="00041DC7"/>
    <w:rsid w:val="0004221A"/>
    <w:rsid w:val="000453CF"/>
    <w:rsid w:val="00045817"/>
    <w:rsid w:val="00050200"/>
    <w:rsid w:val="00051802"/>
    <w:rsid w:val="000528FA"/>
    <w:rsid w:val="00052A4C"/>
    <w:rsid w:val="00052C58"/>
    <w:rsid w:val="0005448E"/>
    <w:rsid w:val="000547A6"/>
    <w:rsid w:val="00054C85"/>
    <w:rsid w:val="00055726"/>
    <w:rsid w:val="00056211"/>
    <w:rsid w:val="000571E0"/>
    <w:rsid w:val="00057FED"/>
    <w:rsid w:val="00061FEB"/>
    <w:rsid w:val="00062275"/>
    <w:rsid w:val="000623FD"/>
    <w:rsid w:val="000624C0"/>
    <w:rsid w:val="00063422"/>
    <w:rsid w:val="000647FD"/>
    <w:rsid w:val="000654B4"/>
    <w:rsid w:val="000713B3"/>
    <w:rsid w:val="00072C54"/>
    <w:rsid w:val="00073585"/>
    <w:rsid w:val="00075380"/>
    <w:rsid w:val="00075951"/>
    <w:rsid w:val="00075AEE"/>
    <w:rsid w:val="00076C99"/>
    <w:rsid w:val="00077801"/>
    <w:rsid w:val="00082FC0"/>
    <w:rsid w:val="00083DAB"/>
    <w:rsid w:val="00083F6A"/>
    <w:rsid w:val="000853FA"/>
    <w:rsid w:val="00090503"/>
    <w:rsid w:val="000930FE"/>
    <w:rsid w:val="000949F4"/>
    <w:rsid w:val="00095AA8"/>
    <w:rsid w:val="000972B3"/>
    <w:rsid w:val="000972DB"/>
    <w:rsid w:val="000A0FC0"/>
    <w:rsid w:val="000A457C"/>
    <w:rsid w:val="000A7A61"/>
    <w:rsid w:val="000B01BC"/>
    <w:rsid w:val="000B06D6"/>
    <w:rsid w:val="000B5165"/>
    <w:rsid w:val="000B7854"/>
    <w:rsid w:val="000C24F8"/>
    <w:rsid w:val="000C5B2D"/>
    <w:rsid w:val="000D0307"/>
    <w:rsid w:val="000D0C76"/>
    <w:rsid w:val="000D0EF7"/>
    <w:rsid w:val="000D156A"/>
    <w:rsid w:val="000D27D6"/>
    <w:rsid w:val="000D45B5"/>
    <w:rsid w:val="000D4BDD"/>
    <w:rsid w:val="000D4F9B"/>
    <w:rsid w:val="000E02E9"/>
    <w:rsid w:val="000E4FFC"/>
    <w:rsid w:val="000E55CB"/>
    <w:rsid w:val="000E5E7E"/>
    <w:rsid w:val="000E5F71"/>
    <w:rsid w:val="000E6035"/>
    <w:rsid w:val="000E73AA"/>
    <w:rsid w:val="000F1418"/>
    <w:rsid w:val="000F23D8"/>
    <w:rsid w:val="000F37E3"/>
    <w:rsid w:val="000F4D30"/>
    <w:rsid w:val="000F53CD"/>
    <w:rsid w:val="000F6861"/>
    <w:rsid w:val="000F7F6B"/>
    <w:rsid w:val="00101FB5"/>
    <w:rsid w:val="001021FE"/>
    <w:rsid w:val="001039A9"/>
    <w:rsid w:val="001041AE"/>
    <w:rsid w:val="00105D49"/>
    <w:rsid w:val="00105E43"/>
    <w:rsid w:val="001069C7"/>
    <w:rsid w:val="00106AB4"/>
    <w:rsid w:val="00112AA0"/>
    <w:rsid w:val="00115166"/>
    <w:rsid w:val="00115FE5"/>
    <w:rsid w:val="00120FB4"/>
    <w:rsid w:val="001217DA"/>
    <w:rsid w:val="00121E66"/>
    <w:rsid w:val="001249CE"/>
    <w:rsid w:val="00124B61"/>
    <w:rsid w:val="00130150"/>
    <w:rsid w:val="00131D16"/>
    <w:rsid w:val="00133202"/>
    <w:rsid w:val="00134E1C"/>
    <w:rsid w:val="001354F4"/>
    <w:rsid w:val="00135AA4"/>
    <w:rsid w:val="00135BD9"/>
    <w:rsid w:val="00141110"/>
    <w:rsid w:val="00141111"/>
    <w:rsid w:val="00141BF6"/>
    <w:rsid w:val="00141C9A"/>
    <w:rsid w:val="00142275"/>
    <w:rsid w:val="00147074"/>
    <w:rsid w:val="00147F48"/>
    <w:rsid w:val="00151CE5"/>
    <w:rsid w:val="00152D6D"/>
    <w:rsid w:val="001530E9"/>
    <w:rsid w:val="00153B83"/>
    <w:rsid w:val="001545C1"/>
    <w:rsid w:val="001557E8"/>
    <w:rsid w:val="00155ACB"/>
    <w:rsid w:val="00156B38"/>
    <w:rsid w:val="00156B78"/>
    <w:rsid w:val="0015716D"/>
    <w:rsid w:val="00161532"/>
    <w:rsid w:val="001621F3"/>
    <w:rsid w:val="0016539C"/>
    <w:rsid w:val="00166030"/>
    <w:rsid w:val="0016629F"/>
    <w:rsid w:val="00166726"/>
    <w:rsid w:val="0017066A"/>
    <w:rsid w:val="00172620"/>
    <w:rsid w:val="00173E6F"/>
    <w:rsid w:val="0017461F"/>
    <w:rsid w:val="00174638"/>
    <w:rsid w:val="00174785"/>
    <w:rsid w:val="00180C4C"/>
    <w:rsid w:val="00181399"/>
    <w:rsid w:val="00182804"/>
    <w:rsid w:val="00182B15"/>
    <w:rsid w:val="00183F20"/>
    <w:rsid w:val="00184D0B"/>
    <w:rsid w:val="00184E43"/>
    <w:rsid w:val="001861C2"/>
    <w:rsid w:val="00186847"/>
    <w:rsid w:val="00186C78"/>
    <w:rsid w:val="00190713"/>
    <w:rsid w:val="001912E2"/>
    <w:rsid w:val="00192E68"/>
    <w:rsid w:val="0019577E"/>
    <w:rsid w:val="00196709"/>
    <w:rsid w:val="001A0761"/>
    <w:rsid w:val="001A09BC"/>
    <w:rsid w:val="001A1998"/>
    <w:rsid w:val="001A5062"/>
    <w:rsid w:val="001A6B67"/>
    <w:rsid w:val="001B208E"/>
    <w:rsid w:val="001B6AA7"/>
    <w:rsid w:val="001B751B"/>
    <w:rsid w:val="001C1539"/>
    <w:rsid w:val="001C3F92"/>
    <w:rsid w:val="001C546D"/>
    <w:rsid w:val="001C682A"/>
    <w:rsid w:val="001D0119"/>
    <w:rsid w:val="001D052C"/>
    <w:rsid w:val="001D1564"/>
    <w:rsid w:val="001E1661"/>
    <w:rsid w:val="001E33AA"/>
    <w:rsid w:val="001E54E0"/>
    <w:rsid w:val="001F0577"/>
    <w:rsid w:val="001F37B7"/>
    <w:rsid w:val="001F4166"/>
    <w:rsid w:val="001F5BEA"/>
    <w:rsid w:val="001F65B1"/>
    <w:rsid w:val="001F684E"/>
    <w:rsid w:val="001F7BC6"/>
    <w:rsid w:val="00204451"/>
    <w:rsid w:val="00204ED4"/>
    <w:rsid w:val="00207309"/>
    <w:rsid w:val="00210F73"/>
    <w:rsid w:val="00211910"/>
    <w:rsid w:val="00213F39"/>
    <w:rsid w:val="00213FB9"/>
    <w:rsid w:val="002149A9"/>
    <w:rsid w:val="00216518"/>
    <w:rsid w:val="00220DC9"/>
    <w:rsid w:val="002229DB"/>
    <w:rsid w:val="00223129"/>
    <w:rsid w:val="00223D23"/>
    <w:rsid w:val="00230858"/>
    <w:rsid w:val="00232037"/>
    <w:rsid w:val="002323D7"/>
    <w:rsid w:val="00233CE2"/>
    <w:rsid w:val="00235336"/>
    <w:rsid w:val="002413CC"/>
    <w:rsid w:val="0024316E"/>
    <w:rsid w:val="002446E4"/>
    <w:rsid w:val="00244A5B"/>
    <w:rsid w:val="0024515C"/>
    <w:rsid w:val="00245DCC"/>
    <w:rsid w:val="002511BB"/>
    <w:rsid w:val="00254306"/>
    <w:rsid w:val="002556C4"/>
    <w:rsid w:val="00255D9D"/>
    <w:rsid w:val="00260349"/>
    <w:rsid w:val="00262419"/>
    <w:rsid w:val="00262F0A"/>
    <w:rsid w:val="00262F15"/>
    <w:rsid w:val="00264DC5"/>
    <w:rsid w:val="002659D8"/>
    <w:rsid w:val="002666DD"/>
    <w:rsid w:val="002671E3"/>
    <w:rsid w:val="00267445"/>
    <w:rsid w:val="00267D11"/>
    <w:rsid w:val="002700B6"/>
    <w:rsid w:val="00270F25"/>
    <w:rsid w:val="00274A66"/>
    <w:rsid w:val="00274CC6"/>
    <w:rsid w:val="00276248"/>
    <w:rsid w:val="0027631A"/>
    <w:rsid w:val="00276804"/>
    <w:rsid w:val="002777CD"/>
    <w:rsid w:val="00277F2E"/>
    <w:rsid w:val="00281D0A"/>
    <w:rsid w:val="00282069"/>
    <w:rsid w:val="00282073"/>
    <w:rsid w:val="00282DF7"/>
    <w:rsid w:val="00284ACF"/>
    <w:rsid w:val="002851F3"/>
    <w:rsid w:val="002855C4"/>
    <w:rsid w:val="00285713"/>
    <w:rsid w:val="00285B69"/>
    <w:rsid w:val="00286665"/>
    <w:rsid w:val="00286887"/>
    <w:rsid w:val="00291290"/>
    <w:rsid w:val="00292C00"/>
    <w:rsid w:val="00295D5E"/>
    <w:rsid w:val="002A120B"/>
    <w:rsid w:val="002A3269"/>
    <w:rsid w:val="002A4A5B"/>
    <w:rsid w:val="002A63A0"/>
    <w:rsid w:val="002A72A9"/>
    <w:rsid w:val="002A75E0"/>
    <w:rsid w:val="002A7B19"/>
    <w:rsid w:val="002B098E"/>
    <w:rsid w:val="002B1E27"/>
    <w:rsid w:val="002B55FD"/>
    <w:rsid w:val="002B6E5F"/>
    <w:rsid w:val="002B71A7"/>
    <w:rsid w:val="002B7EBD"/>
    <w:rsid w:val="002C1C67"/>
    <w:rsid w:val="002C5BA6"/>
    <w:rsid w:val="002C67CC"/>
    <w:rsid w:val="002C6E13"/>
    <w:rsid w:val="002D2A06"/>
    <w:rsid w:val="002D2DC8"/>
    <w:rsid w:val="002D41EF"/>
    <w:rsid w:val="002D5BF1"/>
    <w:rsid w:val="002E1256"/>
    <w:rsid w:val="002E4D4E"/>
    <w:rsid w:val="002E7F6F"/>
    <w:rsid w:val="002F2CBE"/>
    <w:rsid w:val="002F3E15"/>
    <w:rsid w:val="002F5186"/>
    <w:rsid w:val="002F6493"/>
    <w:rsid w:val="002F71CF"/>
    <w:rsid w:val="002F7D5A"/>
    <w:rsid w:val="00300649"/>
    <w:rsid w:val="00301002"/>
    <w:rsid w:val="00304212"/>
    <w:rsid w:val="0031070D"/>
    <w:rsid w:val="0031126C"/>
    <w:rsid w:val="00311B79"/>
    <w:rsid w:val="00312B85"/>
    <w:rsid w:val="0031363D"/>
    <w:rsid w:val="00313CAE"/>
    <w:rsid w:val="00314125"/>
    <w:rsid w:val="00314E0A"/>
    <w:rsid w:val="00315E46"/>
    <w:rsid w:val="00325301"/>
    <w:rsid w:val="00325C7C"/>
    <w:rsid w:val="00325F18"/>
    <w:rsid w:val="0032674A"/>
    <w:rsid w:val="00332C3C"/>
    <w:rsid w:val="00340E3D"/>
    <w:rsid w:val="00341674"/>
    <w:rsid w:val="00342E2E"/>
    <w:rsid w:val="00343159"/>
    <w:rsid w:val="00343502"/>
    <w:rsid w:val="003435A6"/>
    <w:rsid w:val="00344407"/>
    <w:rsid w:val="00344BCA"/>
    <w:rsid w:val="00345954"/>
    <w:rsid w:val="00346718"/>
    <w:rsid w:val="00352BC9"/>
    <w:rsid w:val="003602FC"/>
    <w:rsid w:val="00360CE2"/>
    <w:rsid w:val="00360DBC"/>
    <w:rsid w:val="003615B6"/>
    <w:rsid w:val="00361986"/>
    <w:rsid w:val="00364188"/>
    <w:rsid w:val="00365190"/>
    <w:rsid w:val="003670DD"/>
    <w:rsid w:val="0036783A"/>
    <w:rsid w:val="0036796E"/>
    <w:rsid w:val="00372396"/>
    <w:rsid w:val="00373D5A"/>
    <w:rsid w:val="00375153"/>
    <w:rsid w:val="00375CB0"/>
    <w:rsid w:val="00376172"/>
    <w:rsid w:val="00377203"/>
    <w:rsid w:val="00382250"/>
    <w:rsid w:val="0038319C"/>
    <w:rsid w:val="0038348D"/>
    <w:rsid w:val="003836F6"/>
    <w:rsid w:val="0038416E"/>
    <w:rsid w:val="00384189"/>
    <w:rsid w:val="00384778"/>
    <w:rsid w:val="003900F2"/>
    <w:rsid w:val="0039127C"/>
    <w:rsid w:val="00391EC4"/>
    <w:rsid w:val="00392108"/>
    <w:rsid w:val="0039253E"/>
    <w:rsid w:val="0039265D"/>
    <w:rsid w:val="00392B4E"/>
    <w:rsid w:val="00394379"/>
    <w:rsid w:val="00394710"/>
    <w:rsid w:val="00395849"/>
    <w:rsid w:val="003971CA"/>
    <w:rsid w:val="00397AAF"/>
    <w:rsid w:val="003A2F3F"/>
    <w:rsid w:val="003A47BB"/>
    <w:rsid w:val="003A71AB"/>
    <w:rsid w:val="003B03B9"/>
    <w:rsid w:val="003B05FD"/>
    <w:rsid w:val="003B310A"/>
    <w:rsid w:val="003B3864"/>
    <w:rsid w:val="003B46C7"/>
    <w:rsid w:val="003C0D84"/>
    <w:rsid w:val="003C13C8"/>
    <w:rsid w:val="003C1532"/>
    <w:rsid w:val="003C3850"/>
    <w:rsid w:val="003C4CB7"/>
    <w:rsid w:val="003C60F4"/>
    <w:rsid w:val="003C69A8"/>
    <w:rsid w:val="003C7B7C"/>
    <w:rsid w:val="003D0FBB"/>
    <w:rsid w:val="003D209D"/>
    <w:rsid w:val="003D7252"/>
    <w:rsid w:val="003E01FB"/>
    <w:rsid w:val="003E1D6B"/>
    <w:rsid w:val="003E268E"/>
    <w:rsid w:val="003E592A"/>
    <w:rsid w:val="003F17B1"/>
    <w:rsid w:val="003F1F3C"/>
    <w:rsid w:val="003F36E0"/>
    <w:rsid w:val="003F712A"/>
    <w:rsid w:val="003F7A60"/>
    <w:rsid w:val="0040198A"/>
    <w:rsid w:val="00401DE3"/>
    <w:rsid w:val="0040244F"/>
    <w:rsid w:val="004027BA"/>
    <w:rsid w:val="0040548A"/>
    <w:rsid w:val="00406ED2"/>
    <w:rsid w:val="00407C12"/>
    <w:rsid w:val="00407C9C"/>
    <w:rsid w:val="004107A1"/>
    <w:rsid w:val="0041117F"/>
    <w:rsid w:val="00413C23"/>
    <w:rsid w:val="00421590"/>
    <w:rsid w:val="00422753"/>
    <w:rsid w:val="00422EB4"/>
    <w:rsid w:val="0042470C"/>
    <w:rsid w:val="00426312"/>
    <w:rsid w:val="00426FF4"/>
    <w:rsid w:val="00430743"/>
    <w:rsid w:val="004339D0"/>
    <w:rsid w:val="00434037"/>
    <w:rsid w:val="00434F10"/>
    <w:rsid w:val="00435A2A"/>
    <w:rsid w:val="00435B80"/>
    <w:rsid w:val="004365F1"/>
    <w:rsid w:val="004374DE"/>
    <w:rsid w:val="00437FD7"/>
    <w:rsid w:val="0044338D"/>
    <w:rsid w:val="00445649"/>
    <w:rsid w:val="00445A06"/>
    <w:rsid w:val="004466FA"/>
    <w:rsid w:val="00447DE9"/>
    <w:rsid w:val="00450FDC"/>
    <w:rsid w:val="004518A7"/>
    <w:rsid w:val="004521E3"/>
    <w:rsid w:val="00462F8D"/>
    <w:rsid w:val="00464691"/>
    <w:rsid w:val="00466107"/>
    <w:rsid w:val="00470B79"/>
    <w:rsid w:val="00472ACE"/>
    <w:rsid w:val="00477CCA"/>
    <w:rsid w:val="004811D1"/>
    <w:rsid w:val="00482A79"/>
    <w:rsid w:val="0048341D"/>
    <w:rsid w:val="00484120"/>
    <w:rsid w:val="00484CA1"/>
    <w:rsid w:val="0048766E"/>
    <w:rsid w:val="00491955"/>
    <w:rsid w:val="00493D42"/>
    <w:rsid w:val="00494403"/>
    <w:rsid w:val="00494784"/>
    <w:rsid w:val="004947A4"/>
    <w:rsid w:val="00494B0B"/>
    <w:rsid w:val="00496BA6"/>
    <w:rsid w:val="004971CD"/>
    <w:rsid w:val="00497373"/>
    <w:rsid w:val="004A0D2D"/>
    <w:rsid w:val="004A1959"/>
    <w:rsid w:val="004A3C60"/>
    <w:rsid w:val="004A3EA6"/>
    <w:rsid w:val="004A62FB"/>
    <w:rsid w:val="004A6A12"/>
    <w:rsid w:val="004B035F"/>
    <w:rsid w:val="004B0370"/>
    <w:rsid w:val="004B0BB8"/>
    <w:rsid w:val="004B0CFC"/>
    <w:rsid w:val="004B1EB6"/>
    <w:rsid w:val="004B328F"/>
    <w:rsid w:val="004B4388"/>
    <w:rsid w:val="004B724E"/>
    <w:rsid w:val="004C04C4"/>
    <w:rsid w:val="004C3C72"/>
    <w:rsid w:val="004C5893"/>
    <w:rsid w:val="004C68D8"/>
    <w:rsid w:val="004C6E1D"/>
    <w:rsid w:val="004D02C9"/>
    <w:rsid w:val="004D10D7"/>
    <w:rsid w:val="004D1632"/>
    <w:rsid w:val="004D1653"/>
    <w:rsid w:val="004D1EEF"/>
    <w:rsid w:val="004D25B7"/>
    <w:rsid w:val="004D2AD0"/>
    <w:rsid w:val="004D45E2"/>
    <w:rsid w:val="004D65AB"/>
    <w:rsid w:val="004E0D8F"/>
    <w:rsid w:val="004E0F2F"/>
    <w:rsid w:val="004E1526"/>
    <w:rsid w:val="004E1796"/>
    <w:rsid w:val="004E36D9"/>
    <w:rsid w:val="004E4838"/>
    <w:rsid w:val="004E4BD7"/>
    <w:rsid w:val="004E7657"/>
    <w:rsid w:val="004F0B2C"/>
    <w:rsid w:val="004F490F"/>
    <w:rsid w:val="004F5494"/>
    <w:rsid w:val="004F551C"/>
    <w:rsid w:val="004F7180"/>
    <w:rsid w:val="004F7B87"/>
    <w:rsid w:val="00505871"/>
    <w:rsid w:val="00505AFA"/>
    <w:rsid w:val="00507358"/>
    <w:rsid w:val="00510E68"/>
    <w:rsid w:val="00511A34"/>
    <w:rsid w:val="00511D00"/>
    <w:rsid w:val="0051534B"/>
    <w:rsid w:val="00517451"/>
    <w:rsid w:val="00522446"/>
    <w:rsid w:val="00522E98"/>
    <w:rsid w:val="00523136"/>
    <w:rsid w:val="0052464C"/>
    <w:rsid w:val="005276B6"/>
    <w:rsid w:val="005306AF"/>
    <w:rsid w:val="005312E9"/>
    <w:rsid w:val="005345C0"/>
    <w:rsid w:val="00535875"/>
    <w:rsid w:val="0053759A"/>
    <w:rsid w:val="00540342"/>
    <w:rsid w:val="00541B3F"/>
    <w:rsid w:val="00543228"/>
    <w:rsid w:val="00543B04"/>
    <w:rsid w:val="00543E9C"/>
    <w:rsid w:val="00546EDF"/>
    <w:rsid w:val="00546F53"/>
    <w:rsid w:val="00550E01"/>
    <w:rsid w:val="00555732"/>
    <w:rsid w:val="0055588C"/>
    <w:rsid w:val="00557676"/>
    <w:rsid w:val="00557D5B"/>
    <w:rsid w:val="00560967"/>
    <w:rsid w:val="00560D84"/>
    <w:rsid w:val="005615BC"/>
    <w:rsid w:val="0056194D"/>
    <w:rsid w:val="00562943"/>
    <w:rsid w:val="0056499B"/>
    <w:rsid w:val="00570CE6"/>
    <w:rsid w:val="00572271"/>
    <w:rsid w:val="005728C3"/>
    <w:rsid w:val="00575872"/>
    <w:rsid w:val="00576959"/>
    <w:rsid w:val="00581116"/>
    <w:rsid w:val="00581BF5"/>
    <w:rsid w:val="00583C90"/>
    <w:rsid w:val="0058437E"/>
    <w:rsid w:val="00584ADD"/>
    <w:rsid w:val="00586584"/>
    <w:rsid w:val="00586BBD"/>
    <w:rsid w:val="00586ED2"/>
    <w:rsid w:val="00590264"/>
    <w:rsid w:val="00591F98"/>
    <w:rsid w:val="00592B95"/>
    <w:rsid w:val="00595339"/>
    <w:rsid w:val="0059630F"/>
    <w:rsid w:val="005A07B0"/>
    <w:rsid w:val="005A1558"/>
    <w:rsid w:val="005A28C6"/>
    <w:rsid w:val="005A2FE8"/>
    <w:rsid w:val="005A708F"/>
    <w:rsid w:val="005B1D85"/>
    <w:rsid w:val="005B2C2E"/>
    <w:rsid w:val="005B4E1A"/>
    <w:rsid w:val="005B540E"/>
    <w:rsid w:val="005C02F8"/>
    <w:rsid w:val="005C036C"/>
    <w:rsid w:val="005C0EF2"/>
    <w:rsid w:val="005C154E"/>
    <w:rsid w:val="005C165E"/>
    <w:rsid w:val="005D040A"/>
    <w:rsid w:val="005D29D7"/>
    <w:rsid w:val="005D4D2B"/>
    <w:rsid w:val="005D6D89"/>
    <w:rsid w:val="005D7190"/>
    <w:rsid w:val="005D7348"/>
    <w:rsid w:val="005E0F0A"/>
    <w:rsid w:val="005E1A49"/>
    <w:rsid w:val="005E20F3"/>
    <w:rsid w:val="005E48B8"/>
    <w:rsid w:val="005E4A14"/>
    <w:rsid w:val="005E6145"/>
    <w:rsid w:val="005F2611"/>
    <w:rsid w:val="005F28F4"/>
    <w:rsid w:val="005F2963"/>
    <w:rsid w:val="005F315E"/>
    <w:rsid w:val="005F427D"/>
    <w:rsid w:val="005F4705"/>
    <w:rsid w:val="005F62C7"/>
    <w:rsid w:val="00602459"/>
    <w:rsid w:val="00602CFA"/>
    <w:rsid w:val="00603689"/>
    <w:rsid w:val="006041FF"/>
    <w:rsid w:val="00604FEB"/>
    <w:rsid w:val="00605DF0"/>
    <w:rsid w:val="00607328"/>
    <w:rsid w:val="00607F19"/>
    <w:rsid w:val="0061043C"/>
    <w:rsid w:val="00610E7E"/>
    <w:rsid w:val="00613C72"/>
    <w:rsid w:val="00613EFA"/>
    <w:rsid w:val="006143A1"/>
    <w:rsid w:val="00614C9C"/>
    <w:rsid w:val="006178C3"/>
    <w:rsid w:val="00620497"/>
    <w:rsid w:val="006213A4"/>
    <w:rsid w:val="00621BE6"/>
    <w:rsid w:val="00623245"/>
    <w:rsid w:val="00623B44"/>
    <w:rsid w:val="0062564F"/>
    <w:rsid w:val="00625D0D"/>
    <w:rsid w:val="00625E6B"/>
    <w:rsid w:val="00627489"/>
    <w:rsid w:val="00630587"/>
    <w:rsid w:val="006311C3"/>
    <w:rsid w:val="00631388"/>
    <w:rsid w:val="00632A0B"/>
    <w:rsid w:val="00634177"/>
    <w:rsid w:val="006368E8"/>
    <w:rsid w:val="006377EE"/>
    <w:rsid w:val="00637F54"/>
    <w:rsid w:val="0064078B"/>
    <w:rsid w:val="0064092C"/>
    <w:rsid w:val="00641CD6"/>
    <w:rsid w:val="006428E7"/>
    <w:rsid w:val="0064311B"/>
    <w:rsid w:val="00645476"/>
    <w:rsid w:val="00645794"/>
    <w:rsid w:val="00645966"/>
    <w:rsid w:val="00646513"/>
    <w:rsid w:val="006506EA"/>
    <w:rsid w:val="0065084B"/>
    <w:rsid w:val="00650D3C"/>
    <w:rsid w:val="0065501A"/>
    <w:rsid w:val="00655FD1"/>
    <w:rsid w:val="006600B2"/>
    <w:rsid w:val="006602F2"/>
    <w:rsid w:val="00662F60"/>
    <w:rsid w:val="0066423A"/>
    <w:rsid w:val="00664C21"/>
    <w:rsid w:val="00667941"/>
    <w:rsid w:val="00670AEC"/>
    <w:rsid w:val="00671B34"/>
    <w:rsid w:val="00673596"/>
    <w:rsid w:val="006769C0"/>
    <w:rsid w:val="00676E53"/>
    <w:rsid w:val="0068253E"/>
    <w:rsid w:val="00682AE5"/>
    <w:rsid w:val="006854C2"/>
    <w:rsid w:val="006858B3"/>
    <w:rsid w:val="0068607D"/>
    <w:rsid w:val="00687B2E"/>
    <w:rsid w:val="00693DAE"/>
    <w:rsid w:val="0069537A"/>
    <w:rsid w:val="0069612C"/>
    <w:rsid w:val="00696FBA"/>
    <w:rsid w:val="006A185C"/>
    <w:rsid w:val="006A31DC"/>
    <w:rsid w:val="006A3802"/>
    <w:rsid w:val="006A3A52"/>
    <w:rsid w:val="006A708B"/>
    <w:rsid w:val="006B3359"/>
    <w:rsid w:val="006B4598"/>
    <w:rsid w:val="006B510F"/>
    <w:rsid w:val="006C0F8F"/>
    <w:rsid w:val="006C191A"/>
    <w:rsid w:val="006C2AFE"/>
    <w:rsid w:val="006C4AE2"/>
    <w:rsid w:val="006D55BE"/>
    <w:rsid w:val="006D68BF"/>
    <w:rsid w:val="006D6902"/>
    <w:rsid w:val="006E1DA0"/>
    <w:rsid w:val="006E4FED"/>
    <w:rsid w:val="006E52A1"/>
    <w:rsid w:val="006F14E3"/>
    <w:rsid w:val="006F28F1"/>
    <w:rsid w:val="006F3D46"/>
    <w:rsid w:val="0070149C"/>
    <w:rsid w:val="00701699"/>
    <w:rsid w:val="00701FD5"/>
    <w:rsid w:val="0070353C"/>
    <w:rsid w:val="00704660"/>
    <w:rsid w:val="00705A76"/>
    <w:rsid w:val="00705E86"/>
    <w:rsid w:val="00707A97"/>
    <w:rsid w:val="00710CC7"/>
    <w:rsid w:val="00711A61"/>
    <w:rsid w:val="007128F3"/>
    <w:rsid w:val="007136D6"/>
    <w:rsid w:val="00715032"/>
    <w:rsid w:val="00716944"/>
    <w:rsid w:val="007169AE"/>
    <w:rsid w:val="00716D7F"/>
    <w:rsid w:val="00722133"/>
    <w:rsid w:val="0072710D"/>
    <w:rsid w:val="007311DD"/>
    <w:rsid w:val="0073176E"/>
    <w:rsid w:val="007318C1"/>
    <w:rsid w:val="00731D40"/>
    <w:rsid w:val="0073429E"/>
    <w:rsid w:val="0074095D"/>
    <w:rsid w:val="00741375"/>
    <w:rsid w:val="00743612"/>
    <w:rsid w:val="00743FA9"/>
    <w:rsid w:val="0074420F"/>
    <w:rsid w:val="0074691B"/>
    <w:rsid w:val="0075005F"/>
    <w:rsid w:val="007510A6"/>
    <w:rsid w:val="007518CF"/>
    <w:rsid w:val="0075214D"/>
    <w:rsid w:val="00752721"/>
    <w:rsid w:val="00754C8E"/>
    <w:rsid w:val="00755B38"/>
    <w:rsid w:val="00756DCE"/>
    <w:rsid w:val="00756F70"/>
    <w:rsid w:val="0076118F"/>
    <w:rsid w:val="007620A6"/>
    <w:rsid w:val="0076269C"/>
    <w:rsid w:val="007629E2"/>
    <w:rsid w:val="007634B4"/>
    <w:rsid w:val="007655BF"/>
    <w:rsid w:val="00770A9D"/>
    <w:rsid w:val="00771522"/>
    <w:rsid w:val="00771A0B"/>
    <w:rsid w:val="00772E01"/>
    <w:rsid w:val="007750C0"/>
    <w:rsid w:val="007754FB"/>
    <w:rsid w:val="00775771"/>
    <w:rsid w:val="00776922"/>
    <w:rsid w:val="00776A5F"/>
    <w:rsid w:val="00781956"/>
    <w:rsid w:val="00783F1E"/>
    <w:rsid w:val="00785BBC"/>
    <w:rsid w:val="0078638A"/>
    <w:rsid w:val="007930DD"/>
    <w:rsid w:val="00793EF3"/>
    <w:rsid w:val="007940D5"/>
    <w:rsid w:val="00796A14"/>
    <w:rsid w:val="007A0D3D"/>
    <w:rsid w:val="007A0F1E"/>
    <w:rsid w:val="007A120B"/>
    <w:rsid w:val="007A1944"/>
    <w:rsid w:val="007A37C9"/>
    <w:rsid w:val="007A439F"/>
    <w:rsid w:val="007A4EA7"/>
    <w:rsid w:val="007A4F1D"/>
    <w:rsid w:val="007A4F9B"/>
    <w:rsid w:val="007A5399"/>
    <w:rsid w:val="007A61AD"/>
    <w:rsid w:val="007A7178"/>
    <w:rsid w:val="007A73AA"/>
    <w:rsid w:val="007B0152"/>
    <w:rsid w:val="007B02CD"/>
    <w:rsid w:val="007B039D"/>
    <w:rsid w:val="007B0D66"/>
    <w:rsid w:val="007B10E7"/>
    <w:rsid w:val="007B1304"/>
    <w:rsid w:val="007B1C57"/>
    <w:rsid w:val="007B2C14"/>
    <w:rsid w:val="007B3558"/>
    <w:rsid w:val="007B76EC"/>
    <w:rsid w:val="007C15D5"/>
    <w:rsid w:val="007C28F1"/>
    <w:rsid w:val="007C497D"/>
    <w:rsid w:val="007C4CD6"/>
    <w:rsid w:val="007C5960"/>
    <w:rsid w:val="007C6C24"/>
    <w:rsid w:val="007C78F0"/>
    <w:rsid w:val="007D3162"/>
    <w:rsid w:val="007D357D"/>
    <w:rsid w:val="007D4DFC"/>
    <w:rsid w:val="007D618F"/>
    <w:rsid w:val="007D713B"/>
    <w:rsid w:val="007E42C5"/>
    <w:rsid w:val="007E5A19"/>
    <w:rsid w:val="007F040A"/>
    <w:rsid w:val="007F05D8"/>
    <w:rsid w:val="007F1240"/>
    <w:rsid w:val="007F26BF"/>
    <w:rsid w:val="007F50BD"/>
    <w:rsid w:val="007F54CB"/>
    <w:rsid w:val="007F580F"/>
    <w:rsid w:val="007F7537"/>
    <w:rsid w:val="0080078C"/>
    <w:rsid w:val="00800F5E"/>
    <w:rsid w:val="00804466"/>
    <w:rsid w:val="00804C9D"/>
    <w:rsid w:val="008066CC"/>
    <w:rsid w:val="00807664"/>
    <w:rsid w:val="0080793D"/>
    <w:rsid w:val="00807BEB"/>
    <w:rsid w:val="0081017A"/>
    <w:rsid w:val="008101FB"/>
    <w:rsid w:val="00812B37"/>
    <w:rsid w:val="00813F1A"/>
    <w:rsid w:val="008154C2"/>
    <w:rsid w:val="00820015"/>
    <w:rsid w:val="00821792"/>
    <w:rsid w:val="00824FBA"/>
    <w:rsid w:val="0082574B"/>
    <w:rsid w:val="00825DCE"/>
    <w:rsid w:val="008261DA"/>
    <w:rsid w:val="008309C3"/>
    <w:rsid w:val="008312C1"/>
    <w:rsid w:val="008338AF"/>
    <w:rsid w:val="00834763"/>
    <w:rsid w:val="0083770F"/>
    <w:rsid w:val="00837C42"/>
    <w:rsid w:val="00837CAA"/>
    <w:rsid w:val="008441B2"/>
    <w:rsid w:val="00852D8F"/>
    <w:rsid w:val="00854D1F"/>
    <w:rsid w:val="00854E76"/>
    <w:rsid w:val="0085502F"/>
    <w:rsid w:val="00855A11"/>
    <w:rsid w:val="00856B13"/>
    <w:rsid w:val="00861128"/>
    <w:rsid w:val="00861885"/>
    <w:rsid w:val="00861C9E"/>
    <w:rsid w:val="008625CB"/>
    <w:rsid w:val="0086479E"/>
    <w:rsid w:val="00867E9F"/>
    <w:rsid w:val="008716F2"/>
    <w:rsid w:val="008745F2"/>
    <w:rsid w:val="00883A00"/>
    <w:rsid w:val="00883CCC"/>
    <w:rsid w:val="0088602B"/>
    <w:rsid w:val="008907AA"/>
    <w:rsid w:val="00890DE4"/>
    <w:rsid w:val="0089264A"/>
    <w:rsid w:val="00894F61"/>
    <w:rsid w:val="008957CA"/>
    <w:rsid w:val="00896C28"/>
    <w:rsid w:val="00897185"/>
    <w:rsid w:val="00897980"/>
    <w:rsid w:val="00897AFC"/>
    <w:rsid w:val="00897B3E"/>
    <w:rsid w:val="008A2BBD"/>
    <w:rsid w:val="008A367B"/>
    <w:rsid w:val="008A5568"/>
    <w:rsid w:val="008A5A2B"/>
    <w:rsid w:val="008A78D9"/>
    <w:rsid w:val="008B05E5"/>
    <w:rsid w:val="008B111C"/>
    <w:rsid w:val="008B1A3E"/>
    <w:rsid w:val="008B3109"/>
    <w:rsid w:val="008B3ADD"/>
    <w:rsid w:val="008B58DC"/>
    <w:rsid w:val="008C1421"/>
    <w:rsid w:val="008C1FE4"/>
    <w:rsid w:val="008C2C67"/>
    <w:rsid w:val="008C2E6A"/>
    <w:rsid w:val="008C3B34"/>
    <w:rsid w:val="008C503D"/>
    <w:rsid w:val="008C5C3A"/>
    <w:rsid w:val="008D1C02"/>
    <w:rsid w:val="008D27F5"/>
    <w:rsid w:val="008D2FF5"/>
    <w:rsid w:val="008D326D"/>
    <w:rsid w:val="008D3ACF"/>
    <w:rsid w:val="008D4A0B"/>
    <w:rsid w:val="008D75EB"/>
    <w:rsid w:val="008D79F2"/>
    <w:rsid w:val="008E4E40"/>
    <w:rsid w:val="008E6824"/>
    <w:rsid w:val="008F5D96"/>
    <w:rsid w:val="00900F7E"/>
    <w:rsid w:val="009017C7"/>
    <w:rsid w:val="00903DB3"/>
    <w:rsid w:val="0090791A"/>
    <w:rsid w:val="00907E45"/>
    <w:rsid w:val="009127F4"/>
    <w:rsid w:val="0091354C"/>
    <w:rsid w:val="00913F7C"/>
    <w:rsid w:val="00914B8C"/>
    <w:rsid w:val="00914FFF"/>
    <w:rsid w:val="0091646C"/>
    <w:rsid w:val="00917DFA"/>
    <w:rsid w:val="00917F47"/>
    <w:rsid w:val="00922143"/>
    <w:rsid w:val="00922C4F"/>
    <w:rsid w:val="0092329A"/>
    <w:rsid w:val="00926200"/>
    <w:rsid w:val="00926459"/>
    <w:rsid w:val="0093581A"/>
    <w:rsid w:val="00936547"/>
    <w:rsid w:val="0093779A"/>
    <w:rsid w:val="00942169"/>
    <w:rsid w:val="00944BCE"/>
    <w:rsid w:val="0094543C"/>
    <w:rsid w:val="009471CB"/>
    <w:rsid w:val="009473CE"/>
    <w:rsid w:val="00947541"/>
    <w:rsid w:val="00947749"/>
    <w:rsid w:val="009501E0"/>
    <w:rsid w:val="00950DE0"/>
    <w:rsid w:val="00957076"/>
    <w:rsid w:val="00961116"/>
    <w:rsid w:val="009613E0"/>
    <w:rsid w:val="00961919"/>
    <w:rsid w:val="009632A9"/>
    <w:rsid w:val="0096658A"/>
    <w:rsid w:val="00966682"/>
    <w:rsid w:val="00966D73"/>
    <w:rsid w:val="009719D6"/>
    <w:rsid w:val="00971EEF"/>
    <w:rsid w:val="0097292F"/>
    <w:rsid w:val="00973B59"/>
    <w:rsid w:val="00975FE4"/>
    <w:rsid w:val="0097621B"/>
    <w:rsid w:val="009771E7"/>
    <w:rsid w:val="0098172E"/>
    <w:rsid w:val="009824F6"/>
    <w:rsid w:val="00982B10"/>
    <w:rsid w:val="00983099"/>
    <w:rsid w:val="00985848"/>
    <w:rsid w:val="00991457"/>
    <w:rsid w:val="00992163"/>
    <w:rsid w:val="0099444B"/>
    <w:rsid w:val="00995A27"/>
    <w:rsid w:val="00995A98"/>
    <w:rsid w:val="009975D3"/>
    <w:rsid w:val="00997A82"/>
    <w:rsid w:val="00997BBB"/>
    <w:rsid w:val="009A191D"/>
    <w:rsid w:val="009A2545"/>
    <w:rsid w:val="009A2D96"/>
    <w:rsid w:val="009A3790"/>
    <w:rsid w:val="009A3C86"/>
    <w:rsid w:val="009A4053"/>
    <w:rsid w:val="009A4B11"/>
    <w:rsid w:val="009A5D13"/>
    <w:rsid w:val="009A72EF"/>
    <w:rsid w:val="009B153E"/>
    <w:rsid w:val="009B3F07"/>
    <w:rsid w:val="009B4552"/>
    <w:rsid w:val="009B594B"/>
    <w:rsid w:val="009B5D9B"/>
    <w:rsid w:val="009B6673"/>
    <w:rsid w:val="009B7172"/>
    <w:rsid w:val="009C154A"/>
    <w:rsid w:val="009C2E4B"/>
    <w:rsid w:val="009C4287"/>
    <w:rsid w:val="009C652E"/>
    <w:rsid w:val="009D0389"/>
    <w:rsid w:val="009D0660"/>
    <w:rsid w:val="009D2470"/>
    <w:rsid w:val="009D4007"/>
    <w:rsid w:val="009D4CE1"/>
    <w:rsid w:val="009D6C95"/>
    <w:rsid w:val="009E11B3"/>
    <w:rsid w:val="009E5854"/>
    <w:rsid w:val="009E7945"/>
    <w:rsid w:val="009F2F95"/>
    <w:rsid w:val="009F4135"/>
    <w:rsid w:val="009F48C3"/>
    <w:rsid w:val="009F4A3D"/>
    <w:rsid w:val="009F51B7"/>
    <w:rsid w:val="009F6CBC"/>
    <w:rsid w:val="00A01D91"/>
    <w:rsid w:val="00A01E34"/>
    <w:rsid w:val="00A035A5"/>
    <w:rsid w:val="00A03B6C"/>
    <w:rsid w:val="00A066B1"/>
    <w:rsid w:val="00A10963"/>
    <w:rsid w:val="00A20199"/>
    <w:rsid w:val="00A2120E"/>
    <w:rsid w:val="00A22D7B"/>
    <w:rsid w:val="00A25ADF"/>
    <w:rsid w:val="00A26FDB"/>
    <w:rsid w:val="00A30F27"/>
    <w:rsid w:val="00A31F1E"/>
    <w:rsid w:val="00A42D6F"/>
    <w:rsid w:val="00A430EB"/>
    <w:rsid w:val="00A43465"/>
    <w:rsid w:val="00A449E8"/>
    <w:rsid w:val="00A45266"/>
    <w:rsid w:val="00A45C25"/>
    <w:rsid w:val="00A52D78"/>
    <w:rsid w:val="00A53349"/>
    <w:rsid w:val="00A53359"/>
    <w:rsid w:val="00A5399B"/>
    <w:rsid w:val="00A53E47"/>
    <w:rsid w:val="00A54722"/>
    <w:rsid w:val="00A54FDE"/>
    <w:rsid w:val="00A561DF"/>
    <w:rsid w:val="00A5696F"/>
    <w:rsid w:val="00A56BB7"/>
    <w:rsid w:val="00A56D84"/>
    <w:rsid w:val="00A602D5"/>
    <w:rsid w:val="00A60806"/>
    <w:rsid w:val="00A62146"/>
    <w:rsid w:val="00A653DE"/>
    <w:rsid w:val="00A6561F"/>
    <w:rsid w:val="00A659B0"/>
    <w:rsid w:val="00A70C1C"/>
    <w:rsid w:val="00A7109E"/>
    <w:rsid w:val="00A710C3"/>
    <w:rsid w:val="00A7625F"/>
    <w:rsid w:val="00A80067"/>
    <w:rsid w:val="00A817C4"/>
    <w:rsid w:val="00A82508"/>
    <w:rsid w:val="00A82D83"/>
    <w:rsid w:val="00A83F0D"/>
    <w:rsid w:val="00A8622A"/>
    <w:rsid w:val="00A86389"/>
    <w:rsid w:val="00A8668C"/>
    <w:rsid w:val="00A9022E"/>
    <w:rsid w:val="00A90CB6"/>
    <w:rsid w:val="00A911EA"/>
    <w:rsid w:val="00A91AF4"/>
    <w:rsid w:val="00A92BB4"/>
    <w:rsid w:val="00AA0F86"/>
    <w:rsid w:val="00AA106D"/>
    <w:rsid w:val="00AA17D8"/>
    <w:rsid w:val="00AA55E7"/>
    <w:rsid w:val="00AA58F4"/>
    <w:rsid w:val="00AA6757"/>
    <w:rsid w:val="00AA6956"/>
    <w:rsid w:val="00AA7E1D"/>
    <w:rsid w:val="00AB3452"/>
    <w:rsid w:val="00AB3871"/>
    <w:rsid w:val="00AB6233"/>
    <w:rsid w:val="00AB6A8C"/>
    <w:rsid w:val="00AB7431"/>
    <w:rsid w:val="00AB7AD3"/>
    <w:rsid w:val="00AC2968"/>
    <w:rsid w:val="00AC39A4"/>
    <w:rsid w:val="00AC6A12"/>
    <w:rsid w:val="00AC79AA"/>
    <w:rsid w:val="00AD07EF"/>
    <w:rsid w:val="00AD0E1B"/>
    <w:rsid w:val="00AD1F3D"/>
    <w:rsid w:val="00AD344A"/>
    <w:rsid w:val="00AD4DD1"/>
    <w:rsid w:val="00AE09E7"/>
    <w:rsid w:val="00AE62E3"/>
    <w:rsid w:val="00AE6639"/>
    <w:rsid w:val="00AE7911"/>
    <w:rsid w:val="00AF0574"/>
    <w:rsid w:val="00AF23B5"/>
    <w:rsid w:val="00AF2818"/>
    <w:rsid w:val="00AF45FB"/>
    <w:rsid w:val="00AF59AA"/>
    <w:rsid w:val="00AF7823"/>
    <w:rsid w:val="00B008B8"/>
    <w:rsid w:val="00B00F18"/>
    <w:rsid w:val="00B01901"/>
    <w:rsid w:val="00B0271E"/>
    <w:rsid w:val="00B028E4"/>
    <w:rsid w:val="00B04679"/>
    <w:rsid w:val="00B047E4"/>
    <w:rsid w:val="00B074B7"/>
    <w:rsid w:val="00B07F91"/>
    <w:rsid w:val="00B12ACA"/>
    <w:rsid w:val="00B144F4"/>
    <w:rsid w:val="00B159BF"/>
    <w:rsid w:val="00B16685"/>
    <w:rsid w:val="00B169B9"/>
    <w:rsid w:val="00B16EE7"/>
    <w:rsid w:val="00B17664"/>
    <w:rsid w:val="00B20D07"/>
    <w:rsid w:val="00B2381C"/>
    <w:rsid w:val="00B2567B"/>
    <w:rsid w:val="00B2577C"/>
    <w:rsid w:val="00B264E6"/>
    <w:rsid w:val="00B30406"/>
    <w:rsid w:val="00B341F1"/>
    <w:rsid w:val="00B34956"/>
    <w:rsid w:val="00B36A48"/>
    <w:rsid w:val="00B40B44"/>
    <w:rsid w:val="00B43030"/>
    <w:rsid w:val="00B45ABF"/>
    <w:rsid w:val="00B5042C"/>
    <w:rsid w:val="00B506E0"/>
    <w:rsid w:val="00B526E8"/>
    <w:rsid w:val="00B536D7"/>
    <w:rsid w:val="00B57907"/>
    <w:rsid w:val="00B607A0"/>
    <w:rsid w:val="00B62A82"/>
    <w:rsid w:val="00B63EEC"/>
    <w:rsid w:val="00B64FB2"/>
    <w:rsid w:val="00B66544"/>
    <w:rsid w:val="00B70875"/>
    <w:rsid w:val="00B719C5"/>
    <w:rsid w:val="00B72474"/>
    <w:rsid w:val="00B73A8C"/>
    <w:rsid w:val="00B73C8A"/>
    <w:rsid w:val="00B76767"/>
    <w:rsid w:val="00B775F6"/>
    <w:rsid w:val="00B7783F"/>
    <w:rsid w:val="00B80FA2"/>
    <w:rsid w:val="00B81965"/>
    <w:rsid w:val="00B84E56"/>
    <w:rsid w:val="00B865DB"/>
    <w:rsid w:val="00B901A5"/>
    <w:rsid w:val="00B922C1"/>
    <w:rsid w:val="00B945A1"/>
    <w:rsid w:val="00B952CE"/>
    <w:rsid w:val="00B965EA"/>
    <w:rsid w:val="00BA1EFE"/>
    <w:rsid w:val="00BA431B"/>
    <w:rsid w:val="00BA453D"/>
    <w:rsid w:val="00BA67AE"/>
    <w:rsid w:val="00BA6943"/>
    <w:rsid w:val="00BA70EC"/>
    <w:rsid w:val="00BB03EA"/>
    <w:rsid w:val="00BB0EC0"/>
    <w:rsid w:val="00BB4E28"/>
    <w:rsid w:val="00BB705F"/>
    <w:rsid w:val="00BB799B"/>
    <w:rsid w:val="00BB7BB2"/>
    <w:rsid w:val="00BC043F"/>
    <w:rsid w:val="00BC14A2"/>
    <w:rsid w:val="00BC3B5E"/>
    <w:rsid w:val="00BC3BEC"/>
    <w:rsid w:val="00BC6000"/>
    <w:rsid w:val="00BC6C9D"/>
    <w:rsid w:val="00BC79BB"/>
    <w:rsid w:val="00BD0570"/>
    <w:rsid w:val="00BD14FA"/>
    <w:rsid w:val="00BD181A"/>
    <w:rsid w:val="00BD1ECC"/>
    <w:rsid w:val="00BD2F4B"/>
    <w:rsid w:val="00BD5257"/>
    <w:rsid w:val="00BD5E27"/>
    <w:rsid w:val="00BE2C3F"/>
    <w:rsid w:val="00BE60BA"/>
    <w:rsid w:val="00BE6BE1"/>
    <w:rsid w:val="00BE6C3A"/>
    <w:rsid w:val="00BE6D7E"/>
    <w:rsid w:val="00BF07C6"/>
    <w:rsid w:val="00BF1E25"/>
    <w:rsid w:val="00BF4E35"/>
    <w:rsid w:val="00BF5E30"/>
    <w:rsid w:val="00BF61C6"/>
    <w:rsid w:val="00BF6355"/>
    <w:rsid w:val="00BF64A9"/>
    <w:rsid w:val="00BF66BE"/>
    <w:rsid w:val="00C002A9"/>
    <w:rsid w:val="00C02198"/>
    <w:rsid w:val="00C034CD"/>
    <w:rsid w:val="00C03B7F"/>
    <w:rsid w:val="00C04FEF"/>
    <w:rsid w:val="00C06382"/>
    <w:rsid w:val="00C069E4"/>
    <w:rsid w:val="00C119C6"/>
    <w:rsid w:val="00C127D8"/>
    <w:rsid w:val="00C150FB"/>
    <w:rsid w:val="00C162E3"/>
    <w:rsid w:val="00C16A2E"/>
    <w:rsid w:val="00C16F86"/>
    <w:rsid w:val="00C21837"/>
    <w:rsid w:val="00C21F4A"/>
    <w:rsid w:val="00C30337"/>
    <w:rsid w:val="00C30AEE"/>
    <w:rsid w:val="00C319C7"/>
    <w:rsid w:val="00C324AC"/>
    <w:rsid w:val="00C33B81"/>
    <w:rsid w:val="00C348AA"/>
    <w:rsid w:val="00C34F5C"/>
    <w:rsid w:val="00C35826"/>
    <w:rsid w:val="00C36D46"/>
    <w:rsid w:val="00C37147"/>
    <w:rsid w:val="00C37814"/>
    <w:rsid w:val="00C37B5A"/>
    <w:rsid w:val="00C37CB0"/>
    <w:rsid w:val="00C408CF"/>
    <w:rsid w:val="00C436DB"/>
    <w:rsid w:val="00C46C61"/>
    <w:rsid w:val="00C46F54"/>
    <w:rsid w:val="00C51A59"/>
    <w:rsid w:val="00C52AE8"/>
    <w:rsid w:val="00C54F07"/>
    <w:rsid w:val="00C550DB"/>
    <w:rsid w:val="00C55502"/>
    <w:rsid w:val="00C55570"/>
    <w:rsid w:val="00C55C5E"/>
    <w:rsid w:val="00C56E14"/>
    <w:rsid w:val="00C61C3C"/>
    <w:rsid w:val="00C624F1"/>
    <w:rsid w:val="00C64391"/>
    <w:rsid w:val="00C70913"/>
    <w:rsid w:val="00C70E09"/>
    <w:rsid w:val="00C74619"/>
    <w:rsid w:val="00C77E6E"/>
    <w:rsid w:val="00C80195"/>
    <w:rsid w:val="00C80765"/>
    <w:rsid w:val="00C815A0"/>
    <w:rsid w:val="00C8213C"/>
    <w:rsid w:val="00C821C1"/>
    <w:rsid w:val="00C82A01"/>
    <w:rsid w:val="00C91804"/>
    <w:rsid w:val="00C93A0F"/>
    <w:rsid w:val="00C96C96"/>
    <w:rsid w:val="00C9781F"/>
    <w:rsid w:val="00CA0372"/>
    <w:rsid w:val="00CA3B2F"/>
    <w:rsid w:val="00CA4197"/>
    <w:rsid w:val="00CA587B"/>
    <w:rsid w:val="00CA5DBC"/>
    <w:rsid w:val="00CA756B"/>
    <w:rsid w:val="00CB3D36"/>
    <w:rsid w:val="00CB42F2"/>
    <w:rsid w:val="00CC0182"/>
    <w:rsid w:val="00CC0AEF"/>
    <w:rsid w:val="00CC32A9"/>
    <w:rsid w:val="00CC3A71"/>
    <w:rsid w:val="00CC6C38"/>
    <w:rsid w:val="00CD17D1"/>
    <w:rsid w:val="00CD2140"/>
    <w:rsid w:val="00CD46DE"/>
    <w:rsid w:val="00CD533C"/>
    <w:rsid w:val="00CD7765"/>
    <w:rsid w:val="00CD7ADF"/>
    <w:rsid w:val="00CE2A01"/>
    <w:rsid w:val="00CE2C2F"/>
    <w:rsid w:val="00CE4C94"/>
    <w:rsid w:val="00CF13A1"/>
    <w:rsid w:val="00CF1BFA"/>
    <w:rsid w:val="00CF2BAA"/>
    <w:rsid w:val="00CF33BA"/>
    <w:rsid w:val="00CF5106"/>
    <w:rsid w:val="00CF5111"/>
    <w:rsid w:val="00CF66DB"/>
    <w:rsid w:val="00D00F9E"/>
    <w:rsid w:val="00D01610"/>
    <w:rsid w:val="00D03EBC"/>
    <w:rsid w:val="00D04DD9"/>
    <w:rsid w:val="00D1094F"/>
    <w:rsid w:val="00D1453D"/>
    <w:rsid w:val="00D1462B"/>
    <w:rsid w:val="00D16083"/>
    <w:rsid w:val="00D175B6"/>
    <w:rsid w:val="00D17D2A"/>
    <w:rsid w:val="00D208A8"/>
    <w:rsid w:val="00D22174"/>
    <w:rsid w:val="00D230F5"/>
    <w:rsid w:val="00D23EEC"/>
    <w:rsid w:val="00D24C88"/>
    <w:rsid w:val="00D24D77"/>
    <w:rsid w:val="00D24FDA"/>
    <w:rsid w:val="00D250E0"/>
    <w:rsid w:val="00D25B6C"/>
    <w:rsid w:val="00D279BA"/>
    <w:rsid w:val="00D27B4E"/>
    <w:rsid w:val="00D32E69"/>
    <w:rsid w:val="00D33831"/>
    <w:rsid w:val="00D344DB"/>
    <w:rsid w:val="00D362C6"/>
    <w:rsid w:val="00D40AA1"/>
    <w:rsid w:val="00D41397"/>
    <w:rsid w:val="00D41E84"/>
    <w:rsid w:val="00D426BE"/>
    <w:rsid w:val="00D435E9"/>
    <w:rsid w:val="00D4384A"/>
    <w:rsid w:val="00D4691F"/>
    <w:rsid w:val="00D47FBB"/>
    <w:rsid w:val="00D50EB9"/>
    <w:rsid w:val="00D513C4"/>
    <w:rsid w:val="00D5200B"/>
    <w:rsid w:val="00D52B11"/>
    <w:rsid w:val="00D55E67"/>
    <w:rsid w:val="00D57400"/>
    <w:rsid w:val="00D603A8"/>
    <w:rsid w:val="00D60434"/>
    <w:rsid w:val="00D623E4"/>
    <w:rsid w:val="00D641ED"/>
    <w:rsid w:val="00D654AE"/>
    <w:rsid w:val="00D65562"/>
    <w:rsid w:val="00D655A4"/>
    <w:rsid w:val="00D65816"/>
    <w:rsid w:val="00D65B42"/>
    <w:rsid w:val="00D73BAB"/>
    <w:rsid w:val="00D75220"/>
    <w:rsid w:val="00D75F57"/>
    <w:rsid w:val="00D76014"/>
    <w:rsid w:val="00D76A6E"/>
    <w:rsid w:val="00D81483"/>
    <w:rsid w:val="00D84E7F"/>
    <w:rsid w:val="00D85963"/>
    <w:rsid w:val="00D85965"/>
    <w:rsid w:val="00D86226"/>
    <w:rsid w:val="00D86F7D"/>
    <w:rsid w:val="00D918E0"/>
    <w:rsid w:val="00D91B2D"/>
    <w:rsid w:val="00D91E2B"/>
    <w:rsid w:val="00D932DE"/>
    <w:rsid w:val="00D93A03"/>
    <w:rsid w:val="00D947DE"/>
    <w:rsid w:val="00D94B68"/>
    <w:rsid w:val="00D94CAE"/>
    <w:rsid w:val="00D9724A"/>
    <w:rsid w:val="00D97ED7"/>
    <w:rsid w:val="00DA0220"/>
    <w:rsid w:val="00DA0C1D"/>
    <w:rsid w:val="00DA124B"/>
    <w:rsid w:val="00DA151A"/>
    <w:rsid w:val="00DA30DC"/>
    <w:rsid w:val="00DA6C71"/>
    <w:rsid w:val="00DB3BED"/>
    <w:rsid w:val="00DB5B73"/>
    <w:rsid w:val="00DB7AEF"/>
    <w:rsid w:val="00DC23FD"/>
    <w:rsid w:val="00DC2694"/>
    <w:rsid w:val="00DC461E"/>
    <w:rsid w:val="00DC5BEF"/>
    <w:rsid w:val="00DD319B"/>
    <w:rsid w:val="00DD4CAA"/>
    <w:rsid w:val="00DD5B22"/>
    <w:rsid w:val="00DD6FD7"/>
    <w:rsid w:val="00DE0CD4"/>
    <w:rsid w:val="00DE112F"/>
    <w:rsid w:val="00DE1AEF"/>
    <w:rsid w:val="00DE1D92"/>
    <w:rsid w:val="00DE32F0"/>
    <w:rsid w:val="00DE37E2"/>
    <w:rsid w:val="00DE5276"/>
    <w:rsid w:val="00DE56B2"/>
    <w:rsid w:val="00DE5A2D"/>
    <w:rsid w:val="00DE5F1C"/>
    <w:rsid w:val="00DE6A80"/>
    <w:rsid w:val="00DE7FCC"/>
    <w:rsid w:val="00DF004A"/>
    <w:rsid w:val="00DF0C22"/>
    <w:rsid w:val="00DF1280"/>
    <w:rsid w:val="00DF5893"/>
    <w:rsid w:val="00DF6355"/>
    <w:rsid w:val="00E0042B"/>
    <w:rsid w:val="00E014C0"/>
    <w:rsid w:val="00E015A4"/>
    <w:rsid w:val="00E06BCC"/>
    <w:rsid w:val="00E1274B"/>
    <w:rsid w:val="00E13DF9"/>
    <w:rsid w:val="00E1405D"/>
    <w:rsid w:val="00E15749"/>
    <w:rsid w:val="00E16CF1"/>
    <w:rsid w:val="00E24040"/>
    <w:rsid w:val="00E24521"/>
    <w:rsid w:val="00E2529A"/>
    <w:rsid w:val="00E263F7"/>
    <w:rsid w:val="00E26BD6"/>
    <w:rsid w:val="00E26CEA"/>
    <w:rsid w:val="00E26D56"/>
    <w:rsid w:val="00E26FBA"/>
    <w:rsid w:val="00E278C6"/>
    <w:rsid w:val="00E307F9"/>
    <w:rsid w:val="00E31F09"/>
    <w:rsid w:val="00E325E5"/>
    <w:rsid w:val="00E330B0"/>
    <w:rsid w:val="00E34E68"/>
    <w:rsid w:val="00E40368"/>
    <w:rsid w:val="00E40D93"/>
    <w:rsid w:val="00E46B08"/>
    <w:rsid w:val="00E51F3C"/>
    <w:rsid w:val="00E53580"/>
    <w:rsid w:val="00E546EE"/>
    <w:rsid w:val="00E55693"/>
    <w:rsid w:val="00E561CA"/>
    <w:rsid w:val="00E568D8"/>
    <w:rsid w:val="00E56E88"/>
    <w:rsid w:val="00E57042"/>
    <w:rsid w:val="00E619A3"/>
    <w:rsid w:val="00E62781"/>
    <w:rsid w:val="00E63901"/>
    <w:rsid w:val="00E63FF9"/>
    <w:rsid w:val="00E643E8"/>
    <w:rsid w:val="00E647B8"/>
    <w:rsid w:val="00E64CEA"/>
    <w:rsid w:val="00E74EEC"/>
    <w:rsid w:val="00E76C0A"/>
    <w:rsid w:val="00E802CB"/>
    <w:rsid w:val="00E80366"/>
    <w:rsid w:val="00E81C03"/>
    <w:rsid w:val="00E83DFC"/>
    <w:rsid w:val="00E85570"/>
    <w:rsid w:val="00E8577A"/>
    <w:rsid w:val="00E862B8"/>
    <w:rsid w:val="00E86602"/>
    <w:rsid w:val="00E870A8"/>
    <w:rsid w:val="00E909F9"/>
    <w:rsid w:val="00E90ED7"/>
    <w:rsid w:val="00E91D45"/>
    <w:rsid w:val="00E92196"/>
    <w:rsid w:val="00E92507"/>
    <w:rsid w:val="00E92A30"/>
    <w:rsid w:val="00E92BE1"/>
    <w:rsid w:val="00EA19ED"/>
    <w:rsid w:val="00EA2D3F"/>
    <w:rsid w:val="00EA43CA"/>
    <w:rsid w:val="00EA7606"/>
    <w:rsid w:val="00EA7748"/>
    <w:rsid w:val="00EB0594"/>
    <w:rsid w:val="00EB0F18"/>
    <w:rsid w:val="00EB1C26"/>
    <w:rsid w:val="00EB1C45"/>
    <w:rsid w:val="00EB21B5"/>
    <w:rsid w:val="00EB3775"/>
    <w:rsid w:val="00EB40E9"/>
    <w:rsid w:val="00EB504E"/>
    <w:rsid w:val="00EB778F"/>
    <w:rsid w:val="00EC0AA7"/>
    <w:rsid w:val="00EC1107"/>
    <w:rsid w:val="00EC3145"/>
    <w:rsid w:val="00EC4AD6"/>
    <w:rsid w:val="00EC4CFB"/>
    <w:rsid w:val="00EC6B28"/>
    <w:rsid w:val="00EC75D9"/>
    <w:rsid w:val="00EC7A36"/>
    <w:rsid w:val="00EC7E46"/>
    <w:rsid w:val="00ED1433"/>
    <w:rsid w:val="00ED3168"/>
    <w:rsid w:val="00ED7E3C"/>
    <w:rsid w:val="00ED7FC6"/>
    <w:rsid w:val="00EE0A01"/>
    <w:rsid w:val="00EE37B4"/>
    <w:rsid w:val="00EE4320"/>
    <w:rsid w:val="00EE4F4D"/>
    <w:rsid w:val="00EE793A"/>
    <w:rsid w:val="00EE7FA3"/>
    <w:rsid w:val="00EF1554"/>
    <w:rsid w:val="00EF185E"/>
    <w:rsid w:val="00EF1C28"/>
    <w:rsid w:val="00EF6A94"/>
    <w:rsid w:val="00EF6B04"/>
    <w:rsid w:val="00EF7832"/>
    <w:rsid w:val="00F00248"/>
    <w:rsid w:val="00F013C1"/>
    <w:rsid w:val="00F0182B"/>
    <w:rsid w:val="00F02155"/>
    <w:rsid w:val="00F04124"/>
    <w:rsid w:val="00F05938"/>
    <w:rsid w:val="00F05D03"/>
    <w:rsid w:val="00F06A57"/>
    <w:rsid w:val="00F10F9A"/>
    <w:rsid w:val="00F119A8"/>
    <w:rsid w:val="00F11B25"/>
    <w:rsid w:val="00F12C63"/>
    <w:rsid w:val="00F1365F"/>
    <w:rsid w:val="00F14344"/>
    <w:rsid w:val="00F1440C"/>
    <w:rsid w:val="00F1777C"/>
    <w:rsid w:val="00F20F41"/>
    <w:rsid w:val="00F21FF0"/>
    <w:rsid w:val="00F23261"/>
    <w:rsid w:val="00F24C98"/>
    <w:rsid w:val="00F2557D"/>
    <w:rsid w:val="00F26297"/>
    <w:rsid w:val="00F2734A"/>
    <w:rsid w:val="00F32A01"/>
    <w:rsid w:val="00F332D1"/>
    <w:rsid w:val="00F3332A"/>
    <w:rsid w:val="00F34584"/>
    <w:rsid w:val="00F3648B"/>
    <w:rsid w:val="00F36ED6"/>
    <w:rsid w:val="00F37260"/>
    <w:rsid w:val="00F40EE3"/>
    <w:rsid w:val="00F41252"/>
    <w:rsid w:val="00F44F62"/>
    <w:rsid w:val="00F44FC5"/>
    <w:rsid w:val="00F46090"/>
    <w:rsid w:val="00F50312"/>
    <w:rsid w:val="00F5191A"/>
    <w:rsid w:val="00F51FA5"/>
    <w:rsid w:val="00F552D1"/>
    <w:rsid w:val="00F55476"/>
    <w:rsid w:val="00F55F7F"/>
    <w:rsid w:val="00F574FD"/>
    <w:rsid w:val="00F57526"/>
    <w:rsid w:val="00F57C11"/>
    <w:rsid w:val="00F60612"/>
    <w:rsid w:val="00F60B14"/>
    <w:rsid w:val="00F6157B"/>
    <w:rsid w:val="00F6358D"/>
    <w:rsid w:val="00F6427E"/>
    <w:rsid w:val="00F6572D"/>
    <w:rsid w:val="00F66BB8"/>
    <w:rsid w:val="00F70CC2"/>
    <w:rsid w:val="00F75DB7"/>
    <w:rsid w:val="00F80987"/>
    <w:rsid w:val="00F81DFA"/>
    <w:rsid w:val="00F82E0D"/>
    <w:rsid w:val="00F83865"/>
    <w:rsid w:val="00F87307"/>
    <w:rsid w:val="00F877B1"/>
    <w:rsid w:val="00F9006A"/>
    <w:rsid w:val="00F90462"/>
    <w:rsid w:val="00F94FDF"/>
    <w:rsid w:val="00F9628D"/>
    <w:rsid w:val="00F97A2D"/>
    <w:rsid w:val="00F97B08"/>
    <w:rsid w:val="00FA0D31"/>
    <w:rsid w:val="00FA1650"/>
    <w:rsid w:val="00FA1937"/>
    <w:rsid w:val="00FA27A2"/>
    <w:rsid w:val="00FA2EDD"/>
    <w:rsid w:val="00FA357B"/>
    <w:rsid w:val="00FA37C8"/>
    <w:rsid w:val="00FA450A"/>
    <w:rsid w:val="00FA595B"/>
    <w:rsid w:val="00FA695F"/>
    <w:rsid w:val="00FB06B7"/>
    <w:rsid w:val="00FB0716"/>
    <w:rsid w:val="00FB21D1"/>
    <w:rsid w:val="00FB3238"/>
    <w:rsid w:val="00FB3D1B"/>
    <w:rsid w:val="00FB4805"/>
    <w:rsid w:val="00FB4AC4"/>
    <w:rsid w:val="00FB5E87"/>
    <w:rsid w:val="00FB6D94"/>
    <w:rsid w:val="00FB7197"/>
    <w:rsid w:val="00FB779D"/>
    <w:rsid w:val="00FC0293"/>
    <w:rsid w:val="00FC3407"/>
    <w:rsid w:val="00FC6071"/>
    <w:rsid w:val="00FD1B52"/>
    <w:rsid w:val="00FD1BF0"/>
    <w:rsid w:val="00FD3F4D"/>
    <w:rsid w:val="00FD405F"/>
    <w:rsid w:val="00FD78E9"/>
    <w:rsid w:val="00FE241D"/>
    <w:rsid w:val="00FE2992"/>
    <w:rsid w:val="00FE29A7"/>
    <w:rsid w:val="00FE2EE9"/>
    <w:rsid w:val="00FE3C01"/>
    <w:rsid w:val="00FE4B84"/>
    <w:rsid w:val="00FE59BE"/>
    <w:rsid w:val="00FF39E3"/>
    <w:rsid w:val="00FF5BD0"/>
    <w:rsid w:val="00FF5D3B"/>
    <w:rsid w:val="00FF63E5"/>
    <w:rsid w:val="00FF6A4B"/>
    <w:rsid w:val="00FF744D"/>
    <w:rsid w:val="00FF7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E01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196"/>
    <w:pPr>
      <w:widowControl w:val="0"/>
    </w:pPr>
    <w:rPr>
      <w:snapToGrid w:val="0"/>
      <w:kern w:val="28"/>
      <w:sz w:val="22"/>
    </w:rPr>
  </w:style>
  <w:style w:type="paragraph" w:styleId="Heading1">
    <w:name w:val="heading 1"/>
    <w:basedOn w:val="Normal"/>
    <w:next w:val="ParaNum"/>
    <w:qFormat/>
    <w:rsid w:val="00E92196"/>
    <w:pPr>
      <w:keepNext/>
      <w:numPr>
        <w:numId w:val="48"/>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92196"/>
    <w:pPr>
      <w:keepNext/>
      <w:numPr>
        <w:ilvl w:val="1"/>
        <w:numId w:val="48"/>
      </w:numPr>
      <w:spacing w:after="120"/>
      <w:outlineLvl w:val="1"/>
    </w:pPr>
    <w:rPr>
      <w:b/>
    </w:rPr>
  </w:style>
  <w:style w:type="paragraph" w:styleId="Heading3">
    <w:name w:val="heading 3"/>
    <w:basedOn w:val="Normal"/>
    <w:next w:val="ParaNum"/>
    <w:qFormat/>
    <w:rsid w:val="00E92196"/>
    <w:pPr>
      <w:keepNext/>
      <w:numPr>
        <w:ilvl w:val="2"/>
        <w:numId w:val="48"/>
      </w:numPr>
      <w:tabs>
        <w:tab w:val="left" w:pos="2160"/>
      </w:tabs>
      <w:spacing w:after="120"/>
      <w:outlineLvl w:val="2"/>
    </w:pPr>
    <w:rPr>
      <w:b/>
    </w:rPr>
  </w:style>
  <w:style w:type="paragraph" w:styleId="Heading4">
    <w:name w:val="heading 4"/>
    <w:basedOn w:val="Normal"/>
    <w:next w:val="ParaNum"/>
    <w:qFormat/>
    <w:rsid w:val="00E92196"/>
    <w:pPr>
      <w:keepNext/>
      <w:numPr>
        <w:ilvl w:val="3"/>
        <w:numId w:val="48"/>
      </w:numPr>
      <w:tabs>
        <w:tab w:val="left" w:pos="2880"/>
      </w:tabs>
      <w:spacing w:after="120"/>
      <w:outlineLvl w:val="3"/>
    </w:pPr>
    <w:rPr>
      <w:b/>
    </w:rPr>
  </w:style>
  <w:style w:type="paragraph" w:styleId="Heading5">
    <w:name w:val="heading 5"/>
    <w:basedOn w:val="Normal"/>
    <w:next w:val="ParaNum"/>
    <w:qFormat/>
    <w:rsid w:val="00E92196"/>
    <w:pPr>
      <w:keepNext/>
      <w:numPr>
        <w:ilvl w:val="4"/>
        <w:numId w:val="48"/>
      </w:numPr>
      <w:tabs>
        <w:tab w:val="left" w:pos="3600"/>
      </w:tabs>
      <w:suppressAutoHyphens/>
      <w:spacing w:after="120"/>
      <w:outlineLvl w:val="4"/>
    </w:pPr>
    <w:rPr>
      <w:b/>
    </w:rPr>
  </w:style>
  <w:style w:type="paragraph" w:styleId="Heading6">
    <w:name w:val="heading 6"/>
    <w:basedOn w:val="Normal"/>
    <w:next w:val="ParaNum"/>
    <w:qFormat/>
    <w:rsid w:val="00E92196"/>
    <w:pPr>
      <w:numPr>
        <w:ilvl w:val="5"/>
        <w:numId w:val="48"/>
      </w:numPr>
      <w:tabs>
        <w:tab w:val="left" w:pos="4320"/>
      </w:tabs>
      <w:spacing w:after="120"/>
      <w:outlineLvl w:val="5"/>
    </w:pPr>
    <w:rPr>
      <w:b/>
    </w:rPr>
  </w:style>
  <w:style w:type="paragraph" w:styleId="Heading7">
    <w:name w:val="heading 7"/>
    <w:basedOn w:val="Normal"/>
    <w:next w:val="ParaNum"/>
    <w:qFormat/>
    <w:rsid w:val="00E92196"/>
    <w:pPr>
      <w:numPr>
        <w:ilvl w:val="6"/>
        <w:numId w:val="48"/>
      </w:numPr>
      <w:tabs>
        <w:tab w:val="left" w:pos="5040"/>
      </w:tabs>
      <w:spacing w:after="120"/>
      <w:ind w:left="5040" w:hanging="720"/>
      <w:outlineLvl w:val="6"/>
    </w:pPr>
    <w:rPr>
      <w:b/>
    </w:rPr>
  </w:style>
  <w:style w:type="paragraph" w:styleId="Heading8">
    <w:name w:val="heading 8"/>
    <w:basedOn w:val="Normal"/>
    <w:next w:val="ParaNum"/>
    <w:qFormat/>
    <w:rsid w:val="00E92196"/>
    <w:pPr>
      <w:numPr>
        <w:ilvl w:val="7"/>
        <w:numId w:val="48"/>
      </w:numPr>
      <w:tabs>
        <w:tab w:val="clear" w:pos="5400"/>
        <w:tab w:val="left" w:pos="5760"/>
      </w:tabs>
      <w:spacing w:after="120"/>
      <w:ind w:left="5760" w:hanging="720"/>
      <w:outlineLvl w:val="7"/>
    </w:pPr>
    <w:rPr>
      <w:b/>
    </w:rPr>
  </w:style>
  <w:style w:type="paragraph" w:styleId="Heading9">
    <w:name w:val="heading 9"/>
    <w:basedOn w:val="Normal"/>
    <w:next w:val="ParaNum"/>
    <w:qFormat/>
    <w:rsid w:val="00E92196"/>
    <w:pPr>
      <w:numPr>
        <w:ilvl w:val="8"/>
        <w:numId w:val="48"/>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9219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2196"/>
  </w:style>
  <w:style w:type="paragraph" w:styleId="Caption">
    <w:name w:val="caption"/>
    <w:basedOn w:val="Normal"/>
    <w:next w:val="Normal"/>
    <w:qFormat/>
    <w:pPr>
      <w:spacing w:before="120" w:after="120"/>
    </w:pPr>
    <w:rPr>
      <w:b/>
      <w:bCs/>
    </w:rPr>
  </w:style>
  <w:style w:type="paragraph" w:customStyle="1" w:styleId="ParaNum">
    <w:name w:val="ParaNum"/>
    <w:basedOn w:val="Normal"/>
    <w:rsid w:val="00E92196"/>
    <w:pPr>
      <w:numPr>
        <w:numId w:val="47"/>
      </w:numPr>
      <w:tabs>
        <w:tab w:val="clear" w:pos="1080"/>
        <w:tab w:val="num" w:pos="1440"/>
      </w:tabs>
      <w:spacing w:after="120"/>
    </w:pPr>
  </w:style>
  <w:style w:type="paragraph" w:styleId="FootnoteText">
    <w:name w:val="footnote text"/>
    <w:link w:val="FootnoteTextChar"/>
    <w:rsid w:val="00E92196"/>
    <w:pPr>
      <w:spacing w:after="120"/>
    </w:pPr>
  </w:style>
  <w:style w:type="paragraph" w:customStyle="1" w:styleId="Bullet">
    <w:name w:val="Bullet"/>
    <w:basedOn w:val="Normal"/>
    <w:rsid w:val="00E92196"/>
    <w:pPr>
      <w:tabs>
        <w:tab w:val="left" w:pos="2160"/>
      </w:tabs>
      <w:spacing w:after="220"/>
      <w:ind w:left="2160" w:hanging="720"/>
    </w:pPr>
  </w:style>
  <w:style w:type="paragraph" w:styleId="BlockText">
    <w:name w:val="Block Text"/>
    <w:basedOn w:val="Normal"/>
    <w:rsid w:val="00E92196"/>
    <w:pPr>
      <w:spacing w:after="240"/>
      <w:ind w:left="1440" w:right="1440"/>
    </w:pPr>
  </w:style>
  <w:style w:type="paragraph" w:customStyle="1" w:styleId="TableFormat">
    <w:name w:val="TableFormat"/>
    <w:basedOn w:val="Bullet"/>
    <w:rsid w:val="00E92196"/>
    <w:pPr>
      <w:tabs>
        <w:tab w:val="clear" w:pos="2160"/>
        <w:tab w:val="left" w:pos="5040"/>
      </w:tabs>
      <w:ind w:left="5040" w:hanging="3600"/>
    </w:pPr>
  </w:style>
  <w:style w:type="character" w:styleId="FootnoteReference">
    <w:name w:val="footnote reference"/>
    <w:rsid w:val="00E92196"/>
    <w:rPr>
      <w:rFonts w:ascii="Times New Roman" w:hAnsi="Times New Roman"/>
      <w:dstrike w:val="0"/>
      <w:color w:val="auto"/>
      <w:sz w:val="20"/>
      <w:vertAlign w:val="superscript"/>
    </w:rPr>
  </w:style>
  <w:style w:type="paragraph" w:styleId="Header">
    <w:name w:val="header"/>
    <w:basedOn w:val="Normal"/>
    <w:autoRedefine/>
    <w:rsid w:val="00E92196"/>
    <w:pPr>
      <w:tabs>
        <w:tab w:val="center" w:pos="4680"/>
        <w:tab w:val="right" w:pos="9360"/>
      </w:tabs>
    </w:pPr>
    <w:rPr>
      <w:b/>
    </w:rPr>
  </w:style>
  <w:style w:type="paragraph" w:styleId="Footer">
    <w:name w:val="footer"/>
    <w:basedOn w:val="Normal"/>
    <w:rsid w:val="00E92196"/>
    <w:pPr>
      <w:tabs>
        <w:tab w:val="center" w:pos="4320"/>
        <w:tab w:val="right" w:pos="8640"/>
      </w:tabs>
    </w:pPr>
  </w:style>
  <w:style w:type="paragraph" w:styleId="TOC2">
    <w:name w:val="toc 2"/>
    <w:basedOn w:val="Normal"/>
    <w:next w:val="Normal"/>
    <w:semiHidden/>
    <w:rsid w:val="00E92196"/>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E92196"/>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E9219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9219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9219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9219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9219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9219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92196"/>
    <w:pPr>
      <w:tabs>
        <w:tab w:val="left" w:pos="3240"/>
        <w:tab w:val="right" w:leader="dot" w:pos="9360"/>
      </w:tabs>
      <w:suppressAutoHyphens/>
      <w:ind w:left="3240" w:hanging="360"/>
    </w:pPr>
    <w:rPr>
      <w:noProof/>
    </w:rPr>
  </w:style>
  <w:style w:type="character" w:styleId="PageNumber">
    <w:name w:val="page number"/>
    <w:basedOn w:val="DefaultParagraphFont"/>
    <w:rsid w:val="00E92196"/>
  </w:style>
  <w:style w:type="paragraph" w:styleId="Title">
    <w:name w:val="Title"/>
    <w:basedOn w:val="Normal"/>
    <w:qFormat/>
    <w:pPr>
      <w:jc w:val="center"/>
    </w:pPr>
    <w:rPr>
      <w:b/>
      <w:bCs/>
    </w:rPr>
  </w:style>
  <w:style w:type="character" w:styleId="Hyperlink">
    <w:name w:val="Hyperlink"/>
    <w:rsid w:val="00E92196"/>
    <w:rPr>
      <w:color w:val="0000FF"/>
      <w:u w:val="single"/>
    </w:rPr>
  </w:style>
  <w:style w:type="character" w:customStyle="1" w:styleId="FootnoteTextChar">
    <w:name w:val="Footnote Text Char"/>
    <w:link w:val="FootnoteText"/>
  </w:style>
  <w:style w:type="paragraph" w:customStyle="1" w:styleId="Default">
    <w:name w:val="Default"/>
    <w:pPr>
      <w:autoSpaceDE w:val="0"/>
      <w:autoSpaceDN w:val="0"/>
      <w:adjustRightInd w:val="0"/>
    </w:pPr>
    <w:rPr>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0000FF"/>
      <w:u w:val="single"/>
    </w:rPr>
  </w:style>
  <w:style w:type="paragraph" w:styleId="NormalWeb">
    <w:name w:val="Normal (Web)"/>
    <w:basedOn w:val="Normal"/>
    <w:uiPriority w:val="99"/>
    <w:unhideWhenUsed/>
    <w:pPr>
      <w:spacing w:before="100" w:beforeAutospacing="1" w:after="100" w:afterAutospacing="1"/>
    </w:pPr>
    <w:rPr>
      <w:sz w:val="24"/>
      <w:szCs w:val="24"/>
    </w:rPr>
  </w:style>
  <w:style w:type="paragraph" w:styleId="Revision">
    <w:name w:val="Revision"/>
    <w:hidden/>
    <w:uiPriority w:val="99"/>
    <w:semiHidden/>
    <w:rsid w:val="00942169"/>
    <w:rPr>
      <w:sz w:val="22"/>
      <w:szCs w:val="22"/>
      <w:lang w:eastAsia="ja-JP"/>
    </w:rPr>
  </w:style>
  <w:style w:type="paragraph" w:styleId="EndnoteText">
    <w:name w:val="endnote text"/>
    <w:basedOn w:val="Normal"/>
    <w:link w:val="EndnoteTextChar"/>
    <w:rsid w:val="00E92196"/>
    <w:rPr>
      <w:sz w:val="20"/>
    </w:rPr>
  </w:style>
  <w:style w:type="character" w:customStyle="1" w:styleId="EndnoteTextChar">
    <w:name w:val="Endnote Text Char"/>
    <w:basedOn w:val="DefaultParagraphFont"/>
    <w:link w:val="EndnoteText"/>
    <w:rsid w:val="00394710"/>
    <w:rPr>
      <w:snapToGrid w:val="0"/>
      <w:kern w:val="28"/>
    </w:rPr>
  </w:style>
  <w:style w:type="character" w:styleId="EndnoteReference">
    <w:name w:val="endnote reference"/>
    <w:rsid w:val="00E92196"/>
    <w:rPr>
      <w:vertAlign w:val="superscript"/>
    </w:rPr>
  </w:style>
  <w:style w:type="paragraph" w:styleId="TOAHeading">
    <w:name w:val="toa heading"/>
    <w:basedOn w:val="Normal"/>
    <w:next w:val="Normal"/>
    <w:rsid w:val="00E92196"/>
    <w:pPr>
      <w:tabs>
        <w:tab w:val="right" w:pos="9360"/>
      </w:tabs>
      <w:suppressAutoHyphens/>
    </w:pPr>
  </w:style>
  <w:style w:type="character" w:customStyle="1" w:styleId="EquationCaption">
    <w:name w:val="_Equation Caption"/>
    <w:rsid w:val="00E92196"/>
  </w:style>
  <w:style w:type="paragraph" w:customStyle="1" w:styleId="Paratitle">
    <w:name w:val="Para title"/>
    <w:basedOn w:val="Normal"/>
    <w:rsid w:val="00E92196"/>
    <w:pPr>
      <w:tabs>
        <w:tab w:val="center" w:pos="9270"/>
      </w:tabs>
      <w:spacing w:after="240"/>
    </w:pPr>
    <w:rPr>
      <w:spacing w:val="-2"/>
    </w:rPr>
  </w:style>
  <w:style w:type="paragraph" w:customStyle="1" w:styleId="TOCTitle">
    <w:name w:val="TOC Title"/>
    <w:basedOn w:val="Normal"/>
    <w:rsid w:val="00E9219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92196"/>
    <w:pPr>
      <w:jc w:val="center"/>
    </w:pPr>
    <w:rPr>
      <w:rFonts w:ascii="Times New Roman Bold" w:hAnsi="Times New Roman Bold"/>
      <w:b/>
      <w:bCs/>
      <w:caps/>
      <w:szCs w:val="22"/>
    </w:rPr>
  </w:style>
  <w:style w:type="paragraph" w:styleId="PlainText">
    <w:name w:val="Plain Text"/>
    <w:basedOn w:val="Normal"/>
    <w:link w:val="PlainTextChar"/>
    <w:uiPriority w:val="99"/>
    <w:unhideWhenUsed/>
    <w:rsid w:val="007169AE"/>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7169AE"/>
    <w:rPr>
      <w:rFonts w:ascii="Calibri" w:eastAsiaTheme="minorHAnsi" w:hAnsi="Calibri" w:cstheme="minorBidi"/>
      <w:sz w:val="22"/>
      <w:szCs w:val="21"/>
    </w:rPr>
  </w:style>
  <w:style w:type="paragraph" w:styleId="ListParagraph">
    <w:name w:val="List Paragraph"/>
    <w:basedOn w:val="Normal"/>
    <w:uiPriority w:val="34"/>
    <w:qFormat/>
    <w:rsid w:val="006735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196"/>
    <w:pPr>
      <w:widowControl w:val="0"/>
    </w:pPr>
    <w:rPr>
      <w:snapToGrid w:val="0"/>
      <w:kern w:val="28"/>
      <w:sz w:val="22"/>
    </w:rPr>
  </w:style>
  <w:style w:type="paragraph" w:styleId="Heading1">
    <w:name w:val="heading 1"/>
    <w:basedOn w:val="Normal"/>
    <w:next w:val="ParaNum"/>
    <w:qFormat/>
    <w:rsid w:val="00E92196"/>
    <w:pPr>
      <w:keepNext/>
      <w:numPr>
        <w:numId w:val="48"/>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92196"/>
    <w:pPr>
      <w:keepNext/>
      <w:numPr>
        <w:ilvl w:val="1"/>
        <w:numId w:val="48"/>
      </w:numPr>
      <w:spacing w:after="120"/>
      <w:outlineLvl w:val="1"/>
    </w:pPr>
    <w:rPr>
      <w:b/>
    </w:rPr>
  </w:style>
  <w:style w:type="paragraph" w:styleId="Heading3">
    <w:name w:val="heading 3"/>
    <w:basedOn w:val="Normal"/>
    <w:next w:val="ParaNum"/>
    <w:qFormat/>
    <w:rsid w:val="00E92196"/>
    <w:pPr>
      <w:keepNext/>
      <w:numPr>
        <w:ilvl w:val="2"/>
        <w:numId w:val="48"/>
      </w:numPr>
      <w:tabs>
        <w:tab w:val="left" w:pos="2160"/>
      </w:tabs>
      <w:spacing w:after="120"/>
      <w:outlineLvl w:val="2"/>
    </w:pPr>
    <w:rPr>
      <w:b/>
    </w:rPr>
  </w:style>
  <w:style w:type="paragraph" w:styleId="Heading4">
    <w:name w:val="heading 4"/>
    <w:basedOn w:val="Normal"/>
    <w:next w:val="ParaNum"/>
    <w:qFormat/>
    <w:rsid w:val="00E92196"/>
    <w:pPr>
      <w:keepNext/>
      <w:numPr>
        <w:ilvl w:val="3"/>
        <w:numId w:val="48"/>
      </w:numPr>
      <w:tabs>
        <w:tab w:val="left" w:pos="2880"/>
      </w:tabs>
      <w:spacing w:after="120"/>
      <w:outlineLvl w:val="3"/>
    </w:pPr>
    <w:rPr>
      <w:b/>
    </w:rPr>
  </w:style>
  <w:style w:type="paragraph" w:styleId="Heading5">
    <w:name w:val="heading 5"/>
    <w:basedOn w:val="Normal"/>
    <w:next w:val="ParaNum"/>
    <w:qFormat/>
    <w:rsid w:val="00E92196"/>
    <w:pPr>
      <w:keepNext/>
      <w:numPr>
        <w:ilvl w:val="4"/>
        <w:numId w:val="48"/>
      </w:numPr>
      <w:tabs>
        <w:tab w:val="left" w:pos="3600"/>
      </w:tabs>
      <w:suppressAutoHyphens/>
      <w:spacing w:after="120"/>
      <w:outlineLvl w:val="4"/>
    </w:pPr>
    <w:rPr>
      <w:b/>
    </w:rPr>
  </w:style>
  <w:style w:type="paragraph" w:styleId="Heading6">
    <w:name w:val="heading 6"/>
    <w:basedOn w:val="Normal"/>
    <w:next w:val="ParaNum"/>
    <w:qFormat/>
    <w:rsid w:val="00E92196"/>
    <w:pPr>
      <w:numPr>
        <w:ilvl w:val="5"/>
        <w:numId w:val="48"/>
      </w:numPr>
      <w:tabs>
        <w:tab w:val="left" w:pos="4320"/>
      </w:tabs>
      <w:spacing w:after="120"/>
      <w:outlineLvl w:val="5"/>
    </w:pPr>
    <w:rPr>
      <w:b/>
    </w:rPr>
  </w:style>
  <w:style w:type="paragraph" w:styleId="Heading7">
    <w:name w:val="heading 7"/>
    <w:basedOn w:val="Normal"/>
    <w:next w:val="ParaNum"/>
    <w:qFormat/>
    <w:rsid w:val="00E92196"/>
    <w:pPr>
      <w:numPr>
        <w:ilvl w:val="6"/>
        <w:numId w:val="48"/>
      </w:numPr>
      <w:tabs>
        <w:tab w:val="left" w:pos="5040"/>
      </w:tabs>
      <w:spacing w:after="120"/>
      <w:ind w:left="5040" w:hanging="720"/>
      <w:outlineLvl w:val="6"/>
    </w:pPr>
    <w:rPr>
      <w:b/>
    </w:rPr>
  </w:style>
  <w:style w:type="paragraph" w:styleId="Heading8">
    <w:name w:val="heading 8"/>
    <w:basedOn w:val="Normal"/>
    <w:next w:val="ParaNum"/>
    <w:qFormat/>
    <w:rsid w:val="00E92196"/>
    <w:pPr>
      <w:numPr>
        <w:ilvl w:val="7"/>
        <w:numId w:val="48"/>
      </w:numPr>
      <w:tabs>
        <w:tab w:val="clear" w:pos="5400"/>
        <w:tab w:val="left" w:pos="5760"/>
      </w:tabs>
      <w:spacing w:after="120"/>
      <w:ind w:left="5760" w:hanging="720"/>
      <w:outlineLvl w:val="7"/>
    </w:pPr>
    <w:rPr>
      <w:b/>
    </w:rPr>
  </w:style>
  <w:style w:type="paragraph" w:styleId="Heading9">
    <w:name w:val="heading 9"/>
    <w:basedOn w:val="Normal"/>
    <w:next w:val="ParaNum"/>
    <w:qFormat/>
    <w:rsid w:val="00E92196"/>
    <w:pPr>
      <w:numPr>
        <w:ilvl w:val="8"/>
        <w:numId w:val="48"/>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9219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2196"/>
  </w:style>
  <w:style w:type="paragraph" w:styleId="Caption">
    <w:name w:val="caption"/>
    <w:basedOn w:val="Normal"/>
    <w:next w:val="Normal"/>
    <w:qFormat/>
    <w:pPr>
      <w:spacing w:before="120" w:after="120"/>
    </w:pPr>
    <w:rPr>
      <w:b/>
      <w:bCs/>
    </w:rPr>
  </w:style>
  <w:style w:type="paragraph" w:customStyle="1" w:styleId="ParaNum">
    <w:name w:val="ParaNum"/>
    <w:basedOn w:val="Normal"/>
    <w:rsid w:val="00E92196"/>
    <w:pPr>
      <w:numPr>
        <w:numId w:val="47"/>
      </w:numPr>
      <w:tabs>
        <w:tab w:val="clear" w:pos="1080"/>
        <w:tab w:val="num" w:pos="1440"/>
      </w:tabs>
      <w:spacing w:after="120"/>
    </w:pPr>
  </w:style>
  <w:style w:type="paragraph" w:styleId="FootnoteText">
    <w:name w:val="footnote text"/>
    <w:link w:val="FootnoteTextChar"/>
    <w:rsid w:val="00E92196"/>
    <w:pPr>
      <w:spacing w:after="120"/>
    </w:pPr>
  </w:style>
  <w:style w:type="paragraph" w:customStyle="1" w:styleId="Bullet">
    <w:name w:val="Bullet"/>
    <w:basedOn w:val="Normal"/>
    <w:rsid w:val="00E92196"/>
    <w:pPr>
      <w:tabs>
        <w:tab w:val="left" w:pos="2160"/>
      </w:tabs>
      <w:spacing w:after="220"/>
      <w:ind w:left="2160" w:hanging="720"/>
    </w:pPr>
  </w:style>
  <w:style w:type="paragraph" w:styleId="BlockText">
    <w:name w:val="Block Text"/>
    <w:basedOn w:val="Normal"/>
    <w:rsid w:val="00E92196"/>
    <w:pPr>
      <w:spacing w:after="240"/>
      <w:ind w:left="1440" w:right="1440"/>
    </w:pPr>
  </w:style>
  <w:style w:type="paragraph" w:customStyle="1" w:styleId="TableFormat">
    <w:name w:val="TableFormat"/>
    <w:basedOn w:val="Bullet"/>
    <w:rsid w:val="00E92196"/>
    <w:pPr>
      <w:tabs>
        <w:tab w:val="clear" w:pos="2160"/>
        <w:tab w:val="left" w:pos="5040"/>
      </w:tabs>
      <w:ind w:left="5040" w:hanging="3600"/>
    </w:pPr>
  </w:style>
  <w:style w:type="character" w:styleId="FootnoteReference">
    <w:name w:val="footnote reference"/>
    <w:rsid w:val="00E92196"/>
    <w:rPr>
      <w:rFonts w:ascii="Times New Roman" w:hAnsi="Times New Roman"/>
      <w:dstrike w:val="0"/>
      <w:color w:val="auto"/>
      <w:sz w:val="20"/>
      <w:vertAlign w:val="superscript"/>
    </w:rPr>
  </w:style>
  <w:style w:type="paragraph" w:styleId="Header">
    <w:name w:val="header"/>
    <w:basedOn w:val="Normal"/>
    <w:autoRedefine/>
    <w:rsid w:val="00E92196"/>
    <w:pPr>
      <w:tabs>
        <w:tab w:val="center" w:pos="4680"/>
        <w:tab w:val="right" w:pos="9360"/>
      </w:tabs>
    </w:pPr>
    <w:rPr>
      <w:b/>
    </w:rPr>
  </w:style>
  <w:style w:type="paragraph" w:styleId="Footer">
    <w:name w:val="footer"/>
    <w:basedOn w:val="Normal"/>
    <w:rsid w:val="00E92196"/>
    <w:pPr>
      <w:tabs>
        <w:tab w:val="center" w:pos="4320"/>
        <w:tab w:val="right" w:pos="8640"/>
      </w:tabs>
    </w:pPr>
  </w:style>
  <w:style w:type="paragraph" w:styleId="TOC2">
    <w:name w:val="toc 2"/>
    <w:basedOn w:val="Normal"/>
    <w:next w:val="Normal"/>
    <w:semiHidden/>
    <w:rsid w:val="00E92196"/>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E92196"/>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E9219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9219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9219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9219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9219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9219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92196"/>
    <w:pPr>
      <w:tabs>
        <w:tab w:val="left" w:pos="3240"/>
        <w:tab w:val="right" w:leader="dot" w:pos="9360"/>
      </w:tabs>
      <w:suppressAutoHyphens/>
      <w:ind w:left="3240" w:hanging="360"/>
    </w:pPr>
    <w:rPr>
      <w:noProof/>
    </w:rPr>
  </w:style>
  <w:style w:type="character" w:styleId="PageNumber">
    <w:name w:val="page number"/>
    <w:basedOn w:val="DefaultParagraphFont"/>
    <w:rsid w:val="00E92196"/>
  </w:style>
  <w:style w:type="paragraph" w:styleId="Title">
    <w:name w:val="Title"/>
    <w:basedOn w:val="Normal"/>
    <w:qFormat/>
    <w:pPr>
      <w:jc w:val="center"/>
    </w:pPr>
    <w:rPr>
      <w:b/>
      <w:bCs/>
    </w:rPr>
  </w:style>
  <w:style w:type="character" w:styleId="Hyperlink">
    <w:name w:val="Hyperlink"/>
    <w:rsid w:val="00E92196"/>
    <w:rPr>
      <w:color w:val="0000FF"/>
      <w:u w:val="single"/>
    </w:rPr>
  </w:style>
  <w:style w:type="character" w:customStyle="1" w:styleId="FootnoteTextChar">
    <w:name w:val="Footnote Text Char"/>
    <w:link w:val="FootnoteText"/>
  </w:style>
  <w:style w:type="paragraph" w:customStyle="1" w:styleId="Default">
    <w:name w:val="Default"/>
    <w:pPr>
      <w:autoSpaceDE w:val="0"/>
      <w:autoSpaceDN w:val="0"/>
      <w:adjustRightInd w:val="0"/>
    </w:pPr>
    <w:rPr>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0000FF"/>
      <w:u w:val="single"/>
    </w:rPr>
  </w:style>
  <w:style w:type="paragraph" w:styleId="NormalWeb">
    <w:name w:val="Normal (Web)"/>
    <w:basedOn w:val="Normal"/>
    <w:uiPriority w:val="99"/>
    <w:unhideWhenUsed/>
    <w:pPr>
      <w:spacing w:before="100" w:beforeAutospacing="1" w:after="100" w:afterAutospacing="1"/>
    </w:pPr>
    <w:rPr>
      <w:sz w:val="24"/>
      <w:szCs w:val="24"/>
    </w:rPr>
  </w:style>
  <w:style w:type="paragraph" w:styleId="Revision">
    <w:name w:val="Revision"/>
    <w:hidden/>
    <w:uiPriority w:val="99"/>
    <w:semiHidden/>
    <w:rsid w:val="00942169"/>
    <w:rPr>
      <w:sz w:val="22"/>
      <w:szCs w:val="22"/>
      <w:lang w:eastAsia="ja-JP"/>
    </w:rPr>
  </w:style>
  <w:style w:type="paragraph" w:styleId="EndnoteText">
    <w:name w:val="endnote text"/>
    <w:basedOn w:val="Normal"/>
    <w:link w:val="EndnoteTextChar"/>
    <w:rsid w:val="00E92196"/>
    <w:rPr>
      <w:sz w:val="20"/>
    </w:rPr>
  </w:style>
  <w:style w:type="character" w:customStyle="1" w:styleId="EndnoteTextChar">
    <w:name w:val="Endnote Text Char"/>
    <w:basedOn w:val="DefaultParagraphFont"/>
    <w:link w:val="EndnoteText"/>
    <w:rsid w:val="00394710"/>
    <w:rPr>
      <w:snapToGrid w:val="0"/>
      <w:kern w:val="28"/>
    </w:rPr>
  </w:style>
  <w:style w:type="character" w:styleId="EndnoteReference">
    <w:name w:val="endnote reference"/>
    <w:rsid w:val="00E92196"/>
    <w:rPr>
      <w:vertAlign w:val="superscript"/>
    </w:rPr>
  </w:style>
  <w:style w:type="paragraph" w:styleId="TOAHeading">
    <w:name w:val="toa heading"/>
    <w:basedOn w:val="Normal"/>
    <w:next w:val="Normal"/>
    <w:rsid w:val="00E92196"/>
    <w:pPr>
      <w:tabs>
        <w:tab w:val="right" w:pos="9360"/>
      </w:tabs>
      <w:suppressAutoHyphens/>
    </w:pPr>
  </w:style>
  <w:style w:type="character" w:customStyle="1" w:styleId="EquationCaption">
    <w:name w:val="_Equation Caption"/>
    <w:rsid w:val="00E92196"/>
  </w:style>
  <w:style w:type="paragraph" w:customStyle="1" w:styleId="Paratitle">
    <w:name w:val="Para title"/>
    <w:basedOn w:val="Normal"/>
    <w:rsid w:val="00E92196"/>
    <w:pPr>
      <w:tabs>
        <w:tab w:val="center" w:pos="9270"/>
      </w:tabs>
      <w:spacing w:after="240"/>
    </w:pPr>
    <w:rPr>
      <w:spacing w:val="-2"/>
    </w:rPr>
  </w:style>
  <w:style w:type="paragraph" w:customStyle="1" w:styleId="TOCTitle">
    <w:name w:val="TOC Title"/>
    <w:basedOn w:val="Normal"/>
    <w:rsid w:val="00E9219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92196"/>
    <w:pPr>
      <w:jc w:val="center"/>
    </w:pPr>
    <w:rPr>
      <w:rFonts w:ascii="Times New Roman Bold" w:hAnsi="Times New Roman Bold"/>
      <w:b/>
      <w:bCs/>
      <w:caps/>
      <w:szCs w:val="22"/>
    </w:rPr>
  </w:style>
  <w:style w:type="paragraph" w:styleId="PlainText">
    <w:name w:val="Plain Text"/>
    <w:basedOn w:val="Normal"/>
    <w:link w:val="PlainTextChar"/>
    <w:uiPriority w:val="99"/>
    <w:unhideWhenUsed/>
    <w:rsid w:val="007169AE"/>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7169AE"/>
    <w:rPr>
      <w:rFonts w:ascii="Calibri" w:eastAsiaTheme="minorHAnsi" w:hAnsi="Calibri" w:cstheme="minorBidi"/>
      <w:sz w:val="22"/>
      <w:szCs w:val="21"/>
    </w:rPr>
  </w:style>
  <w:style w:type="paragraph" w:styleId="ListParagraph">
    <w:name w:val="List Paragraph"/>
    <w:basedOn w:val="Normal"/>
    <w:uiPriority w:val="34"/>
    <w:qFormat/>
    <w:rsid w:val="00673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74656">
      <w:bodyDiv w:val="1"/>
      <w:marLeft w:val="0"/>
      <w:marRight w:val="0"/>
      <w:marTop w:val="0"/>
      <w:marBottom w:val="0"/>
      <w:divBdr>
        <w:top w:val="none" w:sz="0" w:space="0" w:color="auto"/>
        <w:left w:val="none" w:sz="0" w:space="0" w:color="auto"/>
        <w:bottom w:val="none" w:sz="0" w:space="0" w:color="auto"/>
        <w:right w:val="none" w:sz="0" w:space="0" w:color="auto"/>
      </w:divBdr>
    </w:div>
    <w:div w:id="196042488">
      <w:bodyDiv w:val="1"/>
      <w:marLeft w:val="0"/>
      <w:marRight w:val="0"/>
      <w:marTop w:val="0"/>
      <w:marBottom w:val="0"/>
      <w:divBdr>
        <w:top w:val="none" w:sz="0" w:space="0" w:color="auto"/>
        <w:left w:val="none" w:sz="0" w:space="0" w:color="auto"/>
        <w:bottom w:val="none" w:sz="0" w:space="0" w:color="auto"/>
        <w:right w:val="none" w:sz="0" w:space="0" w:color="auto"/>
      </w:divBdr>
    </w:div>
    <w:div w:id="241648341">
      <w:bodyDiv w:val="1"/>
      <w:marLeft w:val="0"/>
      <w:marRight w:val="0"/>
      <w:marTop w:val="0"/>
      <w:marBottom w:val="0"/>
      <w:divBdr>
        <w:top w:val="none" w:sz="0" w:space="0" w:color="auto"/>
        <w:left w:val="none" w:sz="0" w:space="0" w:color="auto"/>
        <w:bottom w:val="none" w:sz="0" w:space="0" w:color="auto"/>
        <w:right w:val="none" w:sz="0" w:space="0" w:color="auto"/>
      </w:divBdr>
    </w:div>
    <w:div w:id="536698806">
      <w:bodyDiv w:val="1"/>
      <w:marLeft w:val="0"/>
      <w:marRight w:val="0"/>
      <w:marTop w:val="0"/>
      <w:marBottom w:val="0"/>
      <w:divBdr>
        <w:top w:val="none" w:sz="0" w:space="0" w:color="auto"/>
        <w:left w:val="none" w:sz="0" w:space="0" w:color="auto"/>
        <w:bottom w:val="none" w:sz="0" w:space="0" w:color="auto"/>
        <w:right w:val="none" w:sz="0" w:space="0" w:color="auto"/>
      </w:divBdr>
    </w:div>
    <w:div w:id="557320941">
      <w:bodyDiv w:val="1"/>
      <w:marLeft w:val="0"/>
      <w:marRight w:val="0"/>
      <w:marTop w:val="0"/>
      <w:marBottom w:val="0"/>
      <w:divBdr>
        <w:top w:val="none" w:sz="0" w:space="0" w:color="auto"/>
        <w:left w:val="none" w:sz="0" w:space="0" w:color="auto"/>
        <w:bottom w:val="none" w:sz="0" w:space="0" w:color="auto"/>
        <w:right w:val="none" w:sz="0" w:space="0" w:color="auto"/>
      </w:divBdr>
    </w:div>
    <w:div w:id="627587781">
      <w:bodyDiv w:val="1"/>
      <w:marLeft w:val="0"/>
      <w:marRight w:val="0"/>
      <w:marTop w:val="0"/>
      <w:marBottom w:val="0"/>
      <w:divBdr>
        <w:top w:val="none" w:sz="0" w:space="0" w:color="auto"/>
        <w:left w:val="none" w:sz="0" w:space="0" w:color="auto"/>
        <w:bottom w:val="none" w:sz="0" w:space="0" w:color="auto"/>
        <w:right w:val="none" w:sz="0" w:space="0" w:color="auto"/>
      </w:divBdr>
    </w:div>
    <w:div w:id="755445552">
      <w:bodyDiv w:val="1"/>
      <w:marLeft w:val="0"/>
      <w:marRight w:val="0"/>
      <w:marTop w:val="0"/>
      <w:marBottom w:val="0"/>
      <w:divBdr>
        <w:top w:val="none" w:sz="0" w:space="0" w:color="auto"/>
        <w:left w:val="none" w:sz="0" w:space="0" w:color="auto"/>
        <w:bottom w:val="none" w:sz="0" w:space="0" w:color="auto"/>
        <w:right w:val="none" w:sz="0" w:space="0" w:color="auto"/>
      </w:divBdr>
      <w:divsChild>
        <w:div w:id="1966737913">
          <w:marLeft w:val="0"/>
          <w:marRight w:val="0"/>
          <w:marTop w:val="0"/>
          <w:marBottom w:val="0"/>
          <w:divBdr>
            <w:top w:val="none" w:sz="0" w:space="0" w:color="auto"/>
            <w:left w:val="single" w:sz="6" w:space="0" w:color="BBBBBB"/>
            <w:bottom w:val="single" w:sz="6" w:space="0" w:color="BBBBBB"/>
            <w:right w:val="single" w:sz="6" w:space="0" w:color="BBBBBB"/>
          </w:divBdr>
          <w:divsChild>
            <w:div w:id="927999882">
              <w:marLeft w:val="0"/>
              <w:marRight w:val="0"/>
              <w:marTop w:val="0"/>
              <w:marBottom w:val="0"/>
              <w:divBdr>
                <w:top w:val="none" w:sz="0" w:space="0" w:color="auto"/>
                <w:left w:val="none" w:sz="0" w:space="0" w:color="auto"/>
                <w:bottom w:val="none" w:sz="0" w:space="0" w:color="auto"/>
                <w:right w:val="none" w:sz="0" w:space="0" w:color="auto"/>
              </w:divBdr>
              <w:divsChild>
                <w:div w:id="720440929">
                  <w:marLeft w:val="0"/>
                  <w:marRight w:val="0"/>
                  <w:marTop w:val="0"/>
                  <w:marBottom w:val="0"/>
                  <w:divBdr>
                    <w:top w:val="none" w:sz="0" w:space="0" w:color="auto"/>
                    <w:left w:val="none" w:sz="0" w:space="0" w:color="auto"/>
                    <w:bottom w:val="none" w:sz="0" w:space="0" w:color="auto"/>
                    <w:right w:val="none" w:sz="0" w:space="0" w:color="auto"/>
                  </w:divBdr>
                  <w:divsChild>
                    <w:div w:id="951858474">
                      <w:marLeft w:val="0"/>
                      <w:marRight w:val="0"/>
                      <w:marTop w:val="0"/>
                      <w:marBottom w:val="0"/>
                      <w:divBdr>
                        <w:top w:val="none" w:sz="0" w:space="0" w:color="auto"/>
                        <w:left w:val="none" w:sz="0" w:space="0" w:color="auto"/>
                        <w:bottom w:val="none" w:sz="0" w:space="0" w:color="auto"/>
                        <w:right w:val="none" w:sz="0" w:space="0" w:color="auto"/>
                      </w:divBdr>
                      <w:divsChild>
                        <w:div w:id="63113128">
                          <w:marLeft w:val="0"/>
                          <w:marRight w:val="0"/>
                          <w:marTop w:val="0"/>
                          <w:marBottom w:val="0"/>
                          <w:divBdr>
                            <w:top w:val="none" w:sz="0" w:space="0" w:color="auto"/>
                            <w:left w:val="none" w:sz="0" w:space="0" w:color="auto"/>
                            <w:bottom w:val="none" w:sz="0" w:space="0" w:color="auto"/>
                            <w:right w:val="none" w:sz="0" w:space="0" w:color="auto"/>
                          </w:divBdr>
                          <w:divsChild>
                            <w:div w:id="1469985">
                              <w:marLeft w:val="0"/>
                              <w:marRight w:val="0"/>
                              <w:marTop w:val="0"/>
                              <w:marBottom w:val="0"/>
                              <w:divBdr>
                                <w:top w:val="none" w:sz="0" w:space="0" w:color="auto"/>
                                <w:left w:val="none" w:sz="0" w:space="0" w:color="auto"/>
                                <w:bottom w:val="none" w:sz="0" w:space="0" w:color="auto"/>
                                <w:right w:val="none" w:sz="0" w:space="0" w:color="auto"/>
                              </w:divBdr>
                              <w:divsChild>
                                <w:div w:id="295644183">
                                  <w:marLeft w:val="0"/>
                                  <w:marRight w:val="0"/>
                                  <w:marTop w:val="0"/>
                                  <w:marBottom w:val="0"/>
                                  <w:divBdr>
                                    <w:top w:val="none" w:sz="0" w:space="0" w:color="auto"/>
                                    <w:left w:val="none" w:sz="0" w:space="0" w:color="auto"/>
                                    <w:bottom w:val="none" w:sz="0" w:space="0" w:color="auto"/>
                                    <w:right w:val="none" w:sz="0" w:space="0" w:color="auto"/>
                                  </w:divBdr>
                                  <w:divsChild>
                                    <w:div w:id="693462434">
                                      <w:marLeft w:val="0"/>
                                      <w:marRight w:val="0"/>
                                      <w:marTop w:val="0"/>
                                      <w:marBottom w:val="0"/>
                                      <w:divBdr>
                                        <w:top w:val="none" w:sz="0" w:space="0" w:color="auto"/>
                                        <w:left w:val="none" w:sz="0" w:space="0" w:color="auto"/>
                                        <w:bottom w:val="none" w:sz="0" w:space="0" w:color="auto"/>
                                        <w:right w:val="none" w:sz="0" w:space="0" w:color="auto"/>
                                      </w:divBdr>
                                      <w:divsChild>
                                        <w:div w:id="1891765296">
                                          <w:marLeft w:val="1200"/>
                                          <w:marRight w:val="1200"/>
                                          <w:marTop w:val="0"/>
                                          <w:marBottom w:val="0"/>
                                          <w:divBdr>
                                            <w:top w:val="none" w:sz="0" w:space="0" w:color="auto"/>
                                            <w:left w:val="none" w:sz="0" w:space="0" w:color="auto"/>
                                            <w:bottom w:val="none" w:sz="0" w:space="0" w:color="auto"/>
                                            <w:right w:val="none" w:sz="0" w:space="0" w:color="auto"/>
                                          </w:divBdr>
                                          <w:divsChild>
                                            <w:div w:id="830295579">
                                              <w:marLeft w:val="0"/>
                                              <w:marRight w:val="0"/>
                                              <w:marTop w:val="0"/>
                                              <w:marBottom w:val="0"/>
                                              <w:divBdr>
                                                <w:top w:val="none" w:sz="0" w:space="0" w:color="auto"/>
                                                <w:left w:val="none" w:sz="0" w:space="0" w:color="auto"/>
                                                <w:bottom w:val="none" w:sz="0" w:space="0" w:color="auto"/>
                                                <w:right w:val="none" w:sz="0" w:space="0" w:color="auto"/>
                                              </w:divBdr>
                                              <w:divsChild>
                                                <w:div w:id="761992615">
                                                  <w:marLeft w:val="0"/>
                                                  <w:marRight w:val="0"/>
                                                  <w:marTop w:val="240"/>
                                                  <w:marBottom w:val="0"/>
                                                  <w:divBdr>
                                                    <w:top w:val="none" w:sz="0" w:space="0" w:color="auto"/>
                                                    <w:left w:val="none" w:sz="0" w:space="0" w:color="auto"/>
                                                    <w:bottom w:val="none" w:sz="0" w:space="0" w:color="auto"/>
                                                    <w:right w:val="none" w:sz="0" w:space="0" w:color="auto"/>
                                                  </w:divBdr>
                                                  <w:divsChild>
                                                    <w:div w:id="942032295">
                                                      <w:marLeft w:val="0"/>
                                                      <w:marRight w:val="0"/>
                                                      <w:marTop w:val="0"/>
                                                      <w:marBottom w:val="0"/>
                                                      <w:divBdr>
                                                        <w:top w:val="none" w:sz="0" w:space="0" w:color="auto"/>
                                                        <w:left w:val="none" w:sz="0" w:space="0" w:color="auto"/>
                                                        <w:bottom w:val="none" w:sz="0" w:space="0" w:color="auto"/>
                                                        <w:right w:val="none" w:sz="0" w:space="0" w:color="auto"/>
                                                      </w:divBdr>
                                                      <w:divsChild>
                                                        <w:div w:id="1981576021">
                                                          <w:marLeft w:val="1275"/>
                                                          <w:marRight w:val="0"/>
                                                          <w:marTop w:val="0"/>
                                                          <w:marBottom w:val="0"/>
                                                          <w:divBdr>
                                                            <w:top w:val="none" w:sz="0" w:space="0" w:color="auto"/>
                                                            <w:left w:val="none" w:sz="0" w:space="0" w:color="auto"/>
                                                            <w:bottom w:val="none" w:sz="0" w:space="0" w:color="auto"/>
                                                            <w:right w:val="none" w:sz="0" w:space="0" w:color="auto"/>
                                                          </w:divBdr>
                                                          <w:divsChild>
                                                            <w:div w:id="998725524">
                                                              <w:marLeft w:val="0"/>
                                                              <w:marRight w:val="0"/>
                                                              <w:marTop w:val="0"/>
                                                              <w:marBottom w:val="0"/>
                                                              <w:divBdr>
                                                                <w:top w:val="none" w:sz="0" w:space="0" w:color="auto"/>
                                                                <w:left w:val="none" w:sz="0" w:space="0" w:color="auto"/>
                                                                <w:bottom w:val="none" w:sz="0" w:space="0" w:color="auto"/>
                                                                <w:right w:val="none" w:sz="0" w:space="0" w:color="auto"/>
                                                              </w:divBdr>
                                                              <w:divsChild>
                                                                <w:div w:id="542181222">
                                                                  <w:marLeft w:val="0"/>
                                                                  <w:marRight w:val="0"/>
                                                                  <w:marTop w:val="0"/>
                                                                  <w:marBottom w:val="0"/>
                                                                  <w:divBdr>
                                                                    <w:top w:val="none" w:sz="0" w:space="0" w:color="auto"/>
                                                                    <w:left w:val="none" w:sz="0" w:space="0" w:color="auto"/>
                                                                    <w:bottom w:val="none" w:sz="0" w:space="0" w:color="auto"/>
                                                                    <w:right w:val="none" w:sz="0" w:space="0" w:color="auto"/>
                                                                  </w:divBdr>
                                                                </w:div>
                                                                <w:div w:id="379595501">
                                                                  <w:marLeft w:val="0"/>
                                                                  <w:marRight w:val="0"/>
                                                                  <w:marTop w:val="0"/>
                                                                  <w:marBottom w:val="0"/>
                                                                  <w:divBdr>
                                                                    <w:top w:val="none" w:sz="0" w:space="0" w:color="auto"/>
                                                                    <w:left w:val="none" w:sz="0" w:space="0" w:color="auto"/>
                                                                    <w:bottom w:val="none" w:sz="0" w:space="0" w:color="auto"/>
                                                                    <w:right w:val="none" w:sz="0" w:space="0" w:color="auto"/>
                                                                  </w:divBdr>
                                                                  <w:divsChild>
                                                                    <w:div w:id="1727294622">
                                                                      <w:marLeft w:val="0"/>
                                                                      <w:marRight w:val="0"/>
                                                                      <w:marTop w:val="0"/>
                                                                      <w:marBottom w:val="0"/>
                                                                      <w:divBdr>
                                                                        <w:top w:val="none" w:sz="0" w:space="0" w:color="auto"/>
                                                                        <w:left w:val="none" w:sz="0" w:space="0" w:color="auto"/>
                                                                        <w:bottom w:val="none" w:sz="0" w:space="0" w:color="auto"/>
                                                                        <w:right w:val="none" w:sz="0" w:space="0" w:color="auto"/>
                                                                      </w:divBdr>
                                                                    </w:div>
                                                                  </w:divsChild>
                                                                </w:div>
                                                                <w:div w:id="915556487">
                                                                  <w:marLeft w:val="0"/>
                                                                  <w:marRight w:val="0"/>
                                                                  <w:marTop w:val="0"/>
                                                                  <w:marBottom w:val="0"/>
                                                                  <w:divBdr>
                                                                    <w:top w:val="none" w:sz="0" w:space="0" w:color="auto"/>
                                                                    <w:left w:val="none" w:sz="0" w:space="0" w:color="auto"/>
                                                                    <w:bottom w:val="none" w:sz="0" w:space="0" w:color="auto"/>
                                                                    <w:right w:val="none" w:sz="0" w:space="0" w:color="auto"/>
                                                                  </w:divBdr>
                                                                  <w:divsChild>
                                                                    <w:div w:id="1783261603">
                                                                      <w:marLeft w:val="0"/>
                                                                      <w:marRight w:val="0"/>
                                                                      <w:marTop w:val="0"/>
                                                                      <w:marBottom w:val="0"/>
                                                                      <w:divBdr>
                                                                        <w:top w:val="none" w:sz="0" w:space="0" w:color="auto"/>
                                                                        <w:left w:val="none" w:sz="0" w:space="0" w:color="auto"/>
                                                                        <w:bottom w:val="none" w:sz="0" w:space="0" w:color="auto"/>
                                                                        <w:right w:val="none" w:sz="0" w:space="0" w:color="auto"/>
                                                                      </w:divBdr>
                                                                    </w:div>
                                                                  </w:divsChild>
                                                                </w:div>
                                                                <w:div w:id="1353386226">
                                                                  <w:marLeft w:val="0"/>
                                                                  <w:marRight w:val="0"/>
                                                                  <w:marTop w:val="0"/>
                                                                  <w:marBottom w:val="0"/>
                                                                  <w:divBdr>
                                                                    <w:top w:val="none" w:sz="0" w:space="0" w:color="auto"/>
                                                                    <w:left w:val="none" w:sz="0" w:space="0" w:color="auto"/>
                                                                    <w:bottom w:val="none" w:sz="0" w:space="0" w:color="auto"/>
                                                                    <w:right w:val="none" w:sz="0" w:space="0" w:color="auto"/>
                                                                  </w:divBdr>
                                                                  <w:divsChild>
                                                                    <w:div w:id="2004619911">
                                                                      <w:marLeft w:val="0"/>
                                                                      <w:marRight w:val="0"/>
                                                                      <w:marTop w:val="0"/>
                                                                      <w:marBottom w:val="0"/>
                                                                      <w:divBdr>
                                                                        <w:top w:val="none" w:sz="0" w:space="0" w:color="auto"/>
                                                                        <w:left w:val="none" w:sz="0" w:space="0" w:color="auto"/>
                                                                        <w:bottom w:val="none" w:sz="0" w:space="0" w:color="auto"/>
                                                                        <w:right w:val="none" w:sz="0" w:space="0" w:color="auto"/>
                                                                      </w:divBdr>
                                                                    </w:div>
                                                                  </w:divsChild>
                                                                </w:div>
                                                                <w:div w:id="867527908">
                                                                  <w:marLeft w:val="0"/>
                                                                  <w:marRight w:val="0"/>
                                                                  <w:marTop w:val="0"/>
                                                                  <w:marBottom w:val="0"/>
                                                                  <w:divBdr>
                                                                    <w:top w:val="none" w:sz="0" w:space="0" w:color="auto"/>
                                                                    <w:left w:val="none" w:sz="0" w:space="0" w:color="auto"/>
                                                                    <w:bottom w:val="none" w:sz="0" w:space="0" w:color="auto"/>
                                                                    <w:right w:val="none" w:sz="0" w:space="0" w:color="auto"/>
                                                                  </w:divBdr>
                                                                  <w:divsChild>
                                                                    <w:div w:id="1054887356">
                                                                      <w:marLeft w:val="0"/>
                                                                      <w:marRight w:val="0"/>
                                                                      <w:marTop w:val="0"/>
                                                                      <w:marBottom w:val="0"/>
                                                                      <w:divBdr>
                                                                        <w:top w:val="none" w:sz="0" w:space="0" w:color="auto"/>
                                                                        <w:left w:val="none" w:sz="0" w:space="0" w:color="auto"/>
                                                                        <w:bottom w:val="none" w:sz="0" w:space="0" w:color="auto"/>
                                                                        <w:right w:val="none" w:sz="0" w:space="0" w:color="auto"/>
                                                                      </w:divBdr>
                                                                    </w:div>
                                                                  </w:divsChild>
                                                                </w:div>
                                                                <w:div w:id="306864567">
                                                                  <w:marLeft w:val="0"/>
                                                                  <w:marRight w:val="0"/>
                                                                  <w:marTop w:val="0"/>
                                                                  <w:marBottom w:val="0"/>
                                                                  <w:divBdr>
                                                                    <w:top w:val="none" w:sz="0" w:space="0" w:color="auto"/>
                                                                    <w:left w:val="none" w:sz="0" w:space="0" w:color="auto"/>
                                                                    <w:bottom w:val="none" w:sz="0" w:space="0" w:color="auto"/>
                                                                    <w:right w:val="none" w:sz="0" w:space="0" w:color="auto"/>
                                                                  </w:divBdr>
                                                                  <w:divsChild>
                                                                    <w:div w:id="350189150">
                                                                      <w:marLeft w:val="0"/>
                                                                      <w:marRight w:val="0"/>
                                                                      <w:marTop w:val="0"/>
                                                                      <w:marBottom w:val="0"/>
                                                                      <w:divBdr>
                                                                        <w:top w:val="none" w:sz="0" w:space="0" w:color="auto"/>
                                                                        <w:left w:val="none" w:sz="0" w:space="0" w:color="auto"/>
                                                                        <w:bottom w:val="none" w:sz="0" w:space="0" w:color="auto"/>
                                                                        <w:right w:val="none" w:sz="0" w:space="0" w:color="auto"/>
                                                                      </w:divBdr>
                                                                    </w:div>
                                                                  </w:divsChild>
                                                                </w:div>
                                                                <w:div w:id="1475829449">
                                                                  <w:marLeft w:val="0"/>
                                                                  <w:marRight w:val="0"/>
                                                                  <w:marTop w:val="0"/>
                                                                  <w:marBottom w:val="0"/>
                                                                  <w:divBdr>
                                                                    <w:top w:val="none" w:sz="0" w:space="0" w:color="auto"/>
                                                                    <w:left w:val="none" w:sz="0" w:space="0" w:color="auto"/>
                                                                    <w:bottom w:val="none" w:sz="0" w:space="0" w:color="auto"/>
                                                                    <w:right w:val="none" w:sz="0" w:space="0" w:color="auto"/>
                                                                  </w:divBdr>
                                                                  <w:divsChild>
                                                                    <w:div w:id="1166287780">
                                                                      <w:marLeft w:val="0"/>
                                                                      <w:marRight w:val="0"/>
                                                                      <w:marTop w:val="0"/>
                                                                      <w:marBottom w:val="0"/>
                                                                      <w:divBdr>
                                                                        <w:top w:val="none" w:sz="0" w:space="0" w:color="auto"/>
                                                                        <w:left w:val="none" w:sz="0" w:space="0" w:color="auto"/>
                                                                        <w:bottom w:val="none" w:sz="0" w:space="0" w:color="auto"/>
                                                                        <w:right w:val="none" w:sz="0" w:space="0" w:color="auto"/>
                                                                      </w:divBdr>
                                                                    </w:div>
                                                                  </w:divsChild>
                                                                </w:div>
                                                                <w:div w:id="2041782222">
                                                                  <w:marLeft w:val="0"/>
                                                                  <w:marRight w:val="0"/>
                                                                  <w:marTop w:val="0"/>
                                                                  <w:marBottom w:val="0"/>
                                                                  <w:divBdr>
                                                                    <w:top w:val="none" w:sz="0" w:space="0" w:color="auto"/>
                                                                    <w:left w:val="none" w:sz="0" w:space="0" w:color="auto"/>
                                                                    <w:bottom w:val="none" w:sz="0" w:space="0" w:color="auto"/>
                                                                    <w:right w:val="none" w:sz="0" w:space="0" w:color="auto"/>
                                                                  </w:divBdr>
                                                                  <w:divsChild>
                                                                    <w:div w:id="1839928158">
                                                                      <w:marLeft w:val="0"/>
                                                                      <w:marRight w:val="0"/>
                                                                      <w:marTop w:val="0"/>
                                                                      <w:marBottom w:val="0"/>
                                                                      <w:divBdr>
                                                                        <w:top w:val="none" w:sz="0" w:space="0" w:color="auto"/>
                                                                        <w:left w:val="none" w:sz="0" w:space="0" w:color="auto"/>
                                                                        <w:bottom w:val="none" w:sz="0" w:space="0" w:color="auto"/>
                                                                        <w:right w:val="none" w:sz="0" w:space="0" w:color="auto"/>
                                                                      </w:divBdr>
                                                                    </w:div>
                                                                  </w:divsChild>
                                                                </w:div>
                                                                <w:div w:id="450320641">
                                                                  <w:marLeft w:val="0"/>
                                                                  <w:marRight w:val="0"/>
                                                                  <w:marTop w:val="0"/>
                                                                  <w:marBottom w:val="0"/>
                                                                  <w:divBdr>
                                                                    <w:top w:val="none" w:sz="0" w:space="0" w:color="auto"/>
                                                                    <w:left w:val="none" w:sz="0" w:space="0" w:color="auto"/>
                                                                    <w:bottom w:val="none" w:sz="0" w:space="0" w:color="auto"/>
                                                                    <w:right w:val="none" w:sz="0" w:space="0" w:color="auto"/>
                                                                  </w:divBdr>
                                                                  <w:divsChild>
                                                                    <w:div w:id="829829364">
                                                                      <w:marLeft w:val="0"/>
                                                                      <w:marRight w:val="0"/>
                                                                      <w:marTop w:val="0"/>
                                                                      <w:marBottom w:val="0"/>
                                                                      <w:divBdr>
                                                                        <w:top w:val="none" w:sz="0" w:space="0" w:color="auto"/>
                                                                        <w:left w:val="none" w:sz="0" w:space="0" w:color="auto"/>
                                                                        <w:bottom w:val="none" w:sz="0" w:space="0" w:color="auto"/>
                                                                        <w:right w:val="none" w:sz="0" w:space="0" w:color="auto"/>
                                                                      </w:divBdr>
                                                                    </w:div>
                                                                  </w:divsChild>
                                                                </w:div>
                                                                <w:div w:id="2093576331">
                                                                  <w:marLeft w:val="0"/>
                                                                  <w:marRight w:val="0"/>
                                                                  <w:marTop w:val="0"/>
                                                                  <w:marBottom w:val="0"/>
                                                                  <w:divBdr>
                                                                    <w:top w:val="none" w:sz="0" w:space="0" w:color="auto"/>
                                                                    <w:left w:val="none" w:sz="0" w:space="0" w:color="auto"/>
                                                                    <w:bottom w:val="none" w:sz="0" w:space="0" w:color="auto"/>
                                                                    <w:right w:val="none" w:sz="0" w:space="0" w:color="auto"/>
                                                                  </w:divBdr>
                                                                  <w:divsChild>
                                                                    <w:div w:id="20672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9737585">
      <w:bodyDiv w:val="1"/>
      <w:marLeft w:val="0"/>
      <w:marRight w:val="0"/>
      <w:marTop w:val="0"/>
      <w:marBottom w:val="0"/>
      <w:divBdr>
        <w:top w:val="none" w:sz="0" w:space="0" w:color="auto"/>
        <w:left w:val="none" w:sz="0" w:space="0" w:color="auto"/>
        <w:bottom w:val="none" w:sz="0" w:space="0" w:color="auto"/>
        <w:right w:val="none" w:sz="0" w:space="0" w:color="auto"/>
      </w:divBdr>
    </w:div>
    <w:div w:id="1026297336">
      <w:bodyDiv w:val="1"/>
      <w:marLeft w:val="0"/>
      <w:marRight w:val="0"/>
      <w:marTop w:val="0"/>
      <w:marBottom w:val="0"/>
      <w:divBdr>
        <w:top w:val="none" w:sz="0" w:space="0" w:color="auto"/>
        <w:left w:val="none" w:sz="0" w:space="0" w:color="auto"/>
        <w:bottom w:val="none" w:sz="0" w:space="0" w:color="auto"/>
        <w:right w:val="none" w:sz="0" w:space="0" w:color="auto"/>
      </w:divBdr>
      <w:divsChild>
        <w:div w:id="1837304534">
          <w:marLeft w:val="0"/>
          <w:marRight w:val="0"/>
          <w:marTop w:val="0"/>
          <w:marBottom w:val="0"/>
          <w:divBdr>
            <w:top w:val="none" w:sz="0" w:space="0" w:color="auto"/>
            <w:left w:val="none" w:sz="0" w:space="0" w:color="auto"/>
            <w:bottom w:val="none" w:sz="0" w:space="0" w:color="auto"/>
            <w:right w:val="none" w:sz="0" w:space="0" w:color="auto"/>
          </w:divBdr>
          <w:divsChild>
            <w:div w:id="414283233">
              <w:marLeft w:val="0"/>
              <w:marRight w:val="0"/>
              <w:marTop w:val="0"/>
              <w:marBottom w:val="0"/>
              <w:divBdr>
                <w:top w:val="none" w:sz="0" w:space="0" w:color="auto"/>
                <w:left w:val="none" w:sz="0" w:space="0" w:color="auto"/>
                <w:bottom w:val="none" w:sz="0" w:space="0" w:color="auto"/>
                <w:right w:val="none" w:sz="0" w:space="0" w:color="auto"/>
              </w:divBdr>
              <w:divsChild>
                <w:div w:id="1212500197">
                  <w:marLeft w:val="0"/>
                  <w:marRight w:val="0"/>
                  <w:marTop w:val="0"/>
                  <w:marBottom w:val="0"/>
                  <w:divBdr>
                    <w:top w:val="none" w:sz="0" w:space="0" w:color="auto"/>
                    <w:left w:val="none" w:sz="0" w:space="0" w:color="auto"/>
                    <w:bottom w:val="none" w:sz="0" w:space="0" w:color="auto"/>
                    <w:right w:val="none" w:sz="0" w:space="0" w:color="auto"/>
                  </w:divBdr>
                  <w:divsChild>
                    <w:div w:id="1247886228">
                      <w:marLeft w:val="0"/>
                      <w:marRight w:val="0"/>
                      <w:marTop w:val="0"/>
                      <w:marBottom w:val="0"/>
                      <w:divBdr>
                        <w:top w:val="none" w:sz="0" w:space="0" w:color="auto"/>
                        <w:left w:val="none" w:sz="0" w:space="0" w:color="auto"/>
                        <w:bottom w:val="none" w:sz="0" w:space="0" w:color="auto"/>
                        <w:right w:val="none" w:sz="0" w:space="0" w:color="auto"/>
                      </w:divBdr>
                      <w:divsChild>
                        <w:div w:id="1097409967">
                          <w:marLeft w:val="0"/>
                          <w:marRight w:val="0"/>
                          <w:marTop w:val="0"/>
                          <w:marBottom w:val="0"/>
                          <w:divBdr>
                            <w:top w:val="none" w:sz="0" w:space="0" w:color="auto"/>
                            <w:left w:val="none" w:sz="0" w:space="0" w:color="auto"/>
                            <w:bottom w:val="none" w:sz="0" w:space="0" w:color="auto"/>
                            <w:right w:val="none" w:sz="0" w:space="0" w:color="auto"/>
                          </w:divBdr>
                          <w:divsChild>
                            <w:div w:id="20748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707315">
      <w:bodyDiv w:val="1"/>
      <w:marLeft w:val="0"/>
      <w:marRight w:val="0"/>
      <w:marTop w:val="0"/>
      <w:marBottom w:val="0"/>
      <w:divBdr>
        <w:top w:val="none" w:sz="0" w:space="0" w:color="auto"/>
        <w:left w:val="none" w:sz="0" w:space="0" w:color="auto"/>
        <w:bottom w:val="none" w:sz="0" w:space="0" w:color="auto"/>
        <w:right w:val="none" w:sz="0" w:space="0" w:color="auto"/>
      </w:divBdr>
      <w:divsChild>
        <w:div w:id="66153448">
          <w:marLeft w:val="0"/>
          <w:marRight w:val="0"/>
          <w:marTop w:val="0"/>
          <w:marBottom w:val="0"/>
          <w:divBdr>
            <w:top w:val="none" w:sz="0" w:space="0" w:color="auto"/>
            <w:left w:val="none" w:sz="0" w:space="0" w:color="auto"/>
            <w:bottom w:val="none" w:sz="0" w:space="0" w:color="auto"/>
            <w:right w:val="none" w:sz="0" w:space="0" w:color="auto"/>
          </w:divBdr>
          <w:divsChild>
            <w:div w:id="429081024">
              <w:marLeft w:val="0"/>
              <w:marRight w:val="0"/>
              <w:marTop w:val="0"/>
              <w:marBottom w:val="0"/>
              <w:divBdr>
                <w:top w:val="none" w:sz="0" w:space="0" w:color="auto"/>
                <w:left w:val="none" w:sz="0" w:space="0" w:color="auto"/>
                <w:bottom w:val="none" w:sz="0" w:space="0" w:color="auto"/>
                <w:right w:val="none" w:sz="0" w:space="0" w:color="auto"/>
              </w:divBdr>
              <w:divsChild>
                <w:div w:id="2006662069">
                  <w:marLeft w:val="0"/>
                  <w:marRight w:val="0"/>
                  <w:marTop w:val="0"/>
                  <w:marBottom w:val="0"/>
                  <w:divBdr>
                    <w:top w:val="none" w:sz="0" w:space="0" w:color="auto"/>
                    <w:left w:val="none" w:sz="0" w:space="0" w:color="auto"/>
                    <w:bottom w:val="none" w:sz="0" w:space="0" w:color="auto"/>
                    <w:right w:val="none" w:sz="0" w:space="0" w:color="auto"/>
                  </w:divBdr>
                  <w:divsChild>
                    <w:div w:id="1029374249">
                      <w:marLeft w:val="0"/>
                      <w:marRight w:val="0"/>
                      <w:marTop w:val="0"/>
                      <w:marBottom w:val="0"/>
                      <w:divBdr>
                        <w:top w:val="none" w:sz="0" w:space="0" w:color="auto"/>
                        <w:left w:val="none" w:sz="0" w:space="0" w:color="auto"/>
                        <w:bottom w:val="none" w:sz="0" w:space="0" w:color="auto"/>
                        <w:right w:val="none" w:sz="0" w:space="0" w:color="auto"/>
                      </w:divBdr>
                      <w:divsChild>
                        <w:div w:id="534778012">
                          <w:marLeft w:val="0"/>
                          <w:marRight w:val="0"/>
                          <w:marTop w:val="0"/>
                          <w:marBottom w:val="0"/>
                          <w:divBdr>
                            <w:top w:val="none" w:sz="0" w:space="0" w:color="auto"/>
                            <w:left w:val="none" w:sz="0" w:space="0" w:color="auto"/>
                            <w:bottom w:val="none" w:sz="0" w:space="0" w:color="auto"/>
                            <w:right w:val="none" w:sz="0" w:space="0" w:color="auto"/>
                          </w:divBdr>
                          <w:divsChild>
                            <w:div w:id="444426256">
                              <w:marLeft w:val="0"/>
                              <w:marRight w:val="450"/>
                              <w:marTop w:val="0"/>
                              <w:marBottom w:val="0"/>
                              <w:divBdr>
                                <w:top w:val="none" w:sz="0" w:space="0" w:color="auto"/>
                                <w:left w:val="none" w:sz="0" w:space="0" w:color="auto"/>
                                <w:bottom w:val="none" w:sz="0" w:space="0" w:color="auto"/>
                                <w:right w:val="none" w:sz="0" w:space="0" w:color="auto"/>
                              </w:divBdr>
                            </w:div>
                            <w:div w:id="1277101874">
                              <w:marLeft w:val="0"/>
                              <w:marRight w:val="450"/>
                              <w:marTop w:val="0"/>
                              <w:marBottom w:val="0"/>
                              <w:divBdr>
                                <w:top w:val="none" w:sz="0" w:space="0" w:color="auto"/>
                                <w:left w:val="none" w:sz="0" w:space="0" w:color="auto"/>
                                <w:bottom w:val="none" w:sz="0" w:space="0" w:color="auto"/>
                                <w:right w:val="none" w:sz="0" w:space="0" w:color="auto"/>
                              </w:divBdr>
                            </w:div>
                            <w:div w:id="1707488390">
                              <w:marLeft w:val="0"/>
                              <w:marRight w:val="450"/>
                              <w:marTop w:val="0"/>
                              <w:marBottom w:val="0"/>
                              <w:divBdr>
                                <w:top w:val="none" w:sz="0" w:space="0" w:color="auto"/>
                                <w:left w:val="none" w:sz="0" w:space="0" w:color="auto"/>
                                <w:bottom w:val="none" w:sz="0" w:space="0" w:color="auto"/>
                                <w:right w:val="none" w:sz="0" w:space="0" w:color="auto"/>
                              </w:divBdr>
                              <w:divsChild>
                                <w:div w:id="141185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018107">
      <w:bodyDiv w:val="1"/>
      <w:marLeft w:val="0"/>
      <w:marRight w:val="0"/>
      <w:marTop w:val="0"/>
      <w:marBottom w:val="0"/>
      <w:divBdr>
        <w:top w:val="none" w:sz="0" w:space="0" w:color="auto"/>
        <w:left w:val="none" w:sz="0" w:space="0" w:color="auto"/>
        <w:bottom w:val="none" w:sz="0" w:space="0" w:color="auto"/>
        <w:right w:val="none" w:sz="0" w:space="0" w:color="auto"/>
      </w:divBdr>
      <w:divsChild>
        <w:div w:id="1024744716">
          <w:marLeft w:val="0"/>
          <w:marRight w:val="0"/>
          <w:marTop w:val="0"/>
          <w:marBottom w:val="0"/>
          <w:divBdr>
            <w:top w:val="none" w:sz="0" w:space="0" w:color="auto"/>
            <w:left w:val="none" w:sz="0" w:space="0" w:color="auto"/>
            <w:bottom w:val="none" w:sz="0" w:space="0" w:color="auto"/>
            <w:right w:val="none" w:sz="0" w:space="0" w:color="auto"/>
          </w:divBdr>
          <w:divsChild>
            <w:div w:id="509295108">
              <w:marLeft w:val="0"/>
              <w:marRight w:val="0"/>
              <w:marTop w:val="0"/>
              <w:marBottom w:val="0"/>
              <w:divBdr>
                <w:top w:val="none" w:sz="0" w:space="0" w:color="auto"/>
                <w:left w:val="none" w:sz="0" w:space="0" w:color="auto"/>
                <w:bottom w:val="none" w:sz="0" w:space="0" w:color="auto"/>
                <w:right w:val="none" w:sz="0" w:space="0" w:color="auto"/>
              </w:divBdr>
              <w:divsChild>
                <w:div w:id="50662728">
                  <w:marLeft w:val="0"/>
                  <w:marRight w:val="0"/>
                  <w:marTop w:val="0"/>
                  <w:marBottom w:val="0"/>
                  <w:divBdr>
                    <w:top w:val="none" w:sz="0" w:space="0" w:color="auto"/>
                    <w:left w:val="none" w:sz="0" w:space="0" w:color="auto"/>
                    <w:bottom w:val="none" w:sz="0" w:space="0" w:color="auto"/>
                    <w:right w:val="none" w:sz="0" w:space="0" w:color="auto"/>
                  </w:divBdr>
                  <w:divsChild>
                    <w:div w:id="1433890780">
                      <w:marLeft w:val="0"/>
                      <w:marRight w:val="0"/>
                      <w:marTop w:val="0"/>
                      <w:marBottom w:val="0"/>
                      <w:divBdr>
                        <w:top w:val="none" w:sz="0" w:space="0" w:color="auto"/>
                        <w:left w:val="none" w:sz="0" w:space="0" w:color="auto"/>
                        <w:bottom w:val="none" w:sz="0" w:space="0" w:color="auto"/>
                        <w:right w:val="none" w:sz="0" w:space="0" w:color="auto"/>
                      </w:divBdr>
                      <w:divsChild>
                        <w:div w:id="1140616929">
                          <w:marLeft w:val="0"/>
                          <w:marRight w:val="0"/>
                          <w:marTop w:val="0"/>
                          <w:marBottom w:val="0"/>
                          <w:divBdr>
                            <w:top w:val="none" w:sz="0" w:space="0" w:color="auto"/>
                            <w:left w:val="none" w:sz="0" w:space="0" w:color="auto"/>
                            <w:bottom w:val="none" w:sz="0" w:space="0" w:color="auto"/>
                            <w:right w:val="none" w:sz="0" w:space="0" w:color="auto"/>
                          </w:divBdr>
                          <w:divsChild>
                            <w:div w:id="315502266">
                              <w:marLeft w:val="0"/>
                              <w:marRight w:val="450"/>
                              <w:marTop w:val="0"/>
                              <w:marBottom w:val="0"/>
                              <w:divBdr>
                                <w:top w:val="none" w:sz="0" w:space="0" w:color="auto"/>
                                <w:left w:val="none" w:sz="0" w:space="0" w:color="auto"/>
                                <w:bottom w:val="none" w:sz="0" w:space="0" w:color="auto"/>
                                <w:right w:val="none" w:sz="0" w:space="0" w:color="auto"/>
                              </w:divBdr>
                            </w:div>
                            <w:div w:id="834105166">
                              <w:marLeft w:val="0"/>
                              <w:marRight w:val="450"/>
                              <w:marTop w:val="0"/>
                              <w:marBottom w:val="0"/>
                              <w:divBdr>
                                <w:top w:val="none" w:sz="0" w:space="0" w:color="auto"/>
                                <w:left w:val="none" w:sz="0" w:space="0" w:color="auto"/>
                                <w:bottom w:val="none" w:sz="0" w:space="0" w:color="auto"/>
                                <w:right w:val="none" w:sz="0" w:space="0" w:color="auto"/>
                              </w:divBdr>
                            </w:div>
                            <w:div w:id="1092357870">
                              <w:marLeft w:val="0"/>
                              <w:marRight w:val="450"/>
                              <w:marTop w:val="0"/>
                              <w:marBottom w:val="0"/>
                              <w:divBdr>
                                <w:top w:val="none" w:sz="0" w:space="0" w:color="auto"/>
                                <w:left w:val="none" w:sz="0" w:space="0" w:color="auto"/>
                                <w:bottom w:val="none" w:sz="0" w:space="0" w:color="auto"/>
                                <w:right w:val="none" w:sz="0" w:space="0" w:color="auto"/>
                              </w:divBdr>
                              <w:divsChild>
                                <w:div w:id="75408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100765">
      <w:bodyDiv w:val="1"/>
      <w:marLeft w:val="0"/>
      <w:marRight w:val="0"/>
      <w:marTop w:val="0"/>
      <w:marBottom w:val="0"/>
      <w:divBdr>
        <w:top w:val="none" w:sz="0" w:space="0" w:color="auto"/>
        <w:left w:val="none" w:sz="0" w:space="0" w:color="auto"/>
        <w:bottom w:val="none" w:sz="0" w:space="0" w:color="auto"/>
        <w:right w:val="none" w:sz="0" w:space="0" w:color="auto"/>
      </w:divBdr>
      <w:divsChild>
        <w:div w:id="1978292786">
          <w:marLeft w:val="0"/>
          <w:marRight w:val="0"/>
          <w:marTop w:val="1050"/>
          <w:marBottom w:val="0"/>
          <w:divBdr>
            <w:top w:val="none" w:sz="0" w:space="0" w:color="auto"/>
            <w:left w:val="none" w:sz="0" w:space="0" w:color="auto"/>
            <w:bottom w:val="none" w:sz="0" w:space="0" w:color="auto"/>
            <w:right w:val="none" w:sz="0" w:space="0" w:color="auto"/>
          </w:divBdr>
          <w:divsChild>
            <w:div w:id="883834190">
              <w:marLeft w:val="0"/>
              <w:marRight w:val="0"/>
              <w:marTop w:val="0"/>
              <w:marBottom w:val="0"/>
              <w:divBdr>
                <w:top w:val="none" w:sz="0" w:space="0" w:color="auto"/>
                <w:left w:val="none" w:sz="0" w:space="0" w:color="auto"/>
                <w:bottom w:val="none" w:sz="0" w:space="0" w:color="auto"/>
                <w:right w:val="none" w:sz="0" w:space="0" w:color="auto"/>
              </w:divBdr>
              <w:divsChild>
                <w:div w:id="481312500">
                  <w:marLeft w:val="0"/>
                  <w:marRight w:val="0"/>
                  <w:marTop w:val="0"/>
                  <w:marBottom w:val="0"/>
                  <w:divBdr>
                    <w:top w:val="none" w:sz="0" w:space="0" w:color="auto"/>
                    <w:left w:val="none" w:sz="0" w:space="0" w:color="auto"/>
                    <w:bottom w:val="none" w:sz="0" w:space="0" w:color="auto"/>
                    <w:right w:val="none" w:sz="0" w:space="0" w:color="auto"/>
                  </w:divBdr>
                  <w:divsChild>
                    <w:div w:id="1821533335">
                      <w:marLeft w:val="0"/>
                      <w:marRight w:val="0"/>
                      <w:marTop w:val="0"/>
                      <w:marBottom w:val="0"/>
                      <w:divBdr>
                        <w:top w:val="none" w:sz="0" w:space="0" w:color="auto"/>
                        <w:left w:val="none" w:sz="0" w:space="0" w:color="auto"/>
                        <w:bottom w:val="none" w:sz="0" w:space="0" w:color="auto"/>
                        <w:right w:val="none" w:sz="0" w:space="0" w:color="auto"/>
                      </w:divBdr>
                      <w:divsChild>
                        <w:div w:id="1261833543">
                          <w:marLeft w:val="0"/>
                          <w:marRight w:val="0"/>
                          <w:marTop w:val="0"/>
                          <w:marBottom w:val="0"/>
                          <w:divBdr>
                            <w:top w:val="none" w:sz="0" w:space="0" w:color="auto"/>
                            <w:left w:val="none" w:sz="0" w:space="0" w:color="auto"/>
                            <w:bottom w:val="none" w:sz="0" w:space="0" w:color="auto"/>
                            <w:right w:val="none" w:sz="0" w:space="0" w:color="auto"/>
                          </w:divBdr>
                          <w:divsChild>
                            <w:div w:id="1936549373">
                              <w:marLeft w:val="0"/>
                              <w:marRight w:val="0"/>
                              <w:marTop w:val="0"/>
                              <w:marBottom w:val="0"/>
                              <w:divBdr>
                                <w:top w:val="none" w:sz="0" w:space="0" w:color="auto"/>
                                <w:left w:val="none" w:sz="0" w:space="0" w:color="auto"/>
                                <w:bottom w:val="none" w:sz="0" w:space="0" w:color="auto"/>
                                <w:right w:val="none" w:sz="0" w:space="0" w:color="auto"/>
                              </w:divBdr>
                              <w:divsChild>
                                <w:div w:id="111673584">
                                  <w:marLeft w:val="0"/>
                                  <w:marRight w:val="0"/>
                                  <w:marTop w:val="0"/>
                                  <w:marBottom w:val="0"/>
                                  <w:divBdr>
                                    <w:top w:val="none" w:sz="0" w:space="0" w:color="auto"/>
                                    <w:left w:val="none" w:sz="0" w:space="0" w:color="auto"/>
                                    <w:bottom w:val="none" w:sz="0" w:space="0" w:color="auto"/>
                                    <w:right w:val="none" w:sz="0" w:space="0" w:color="auto"/>
                                  </w:divBdr>
                                  <w:divsChild>
                                    <w:div w:id="135493841">
                                      <w:marLeft w:val="0"/>
                                      <w:marRight w:val="0"/>
                                      <w:marTop w:val="0"/>
                                      <w:marBottom w:val="0"/>
                                      <w:divBdr>
                                        <w:top w:val="none" w:sz="0" w:space="0" w:color="auto"/>
                                        <w:left w:val="none" w:sz="0" w:space="0" w:color="auto"/>
                                        <w:bottom w:val="none" w:sz="0" w:space="0" w:color="auto"/>
                                        <w:right w:val="none" w:sz="0" w:space="0" w:color="auto"/>
                                      </w:divBdr>
                                      <w:divsChild>
                                        <w:div w:id="1806047581">
                                          <w:marLeft w:val="0"/>
                                          <w:marRight w:val="0"/>
                                          <w:marTop w:val="0"/>
                                          <w:marBottom w:val="0"/>
                                          <w:divBdr>
                                            <w:top w:val="none" w:sz="0" w:space="0" w:color="auto"/>
                                            <w:left w:val="none" w:sz="0" w:space="0" w:color="auto"/>
                                            <w:bottom w:val="none" w:sz="0" w:space="0" w:color="auto"/>
                                            <w:right w:val="none" w:sz="0" w:space="0" w:color="auto"/>
                                          </w:divBdr>
                                          <w:divsChild>
                                            <w:div w:id="439885375">
                                              <w:marLeft w:val="0"/>
                                              <w:marRight w:val="0"/>
                                              <w:marTop w:val="0"/>
                                              <w:marBottom w:val="0"/>
                                              <w:divBdr>
                                                <w:top w:val="none" w:sz="0" w:space="0" w:color="auto"/>
                                                <w:left w:val="none" w:sz="0" w:space="0" w:color="auto"/>
                                                <w:bottom w:val="none" w:sz="0" w:space="0" w:color="auto"/>
                                                <w:right w:val="none" w:sz="0" w:space="0" w:color="auto"/>
                                              </w:divBdr>
                                              <w:divsChild>
                                                <w:div w:id="1271548543">
                                                  <w:marLeft w:val="0"/>
                                                  <w:marRight w:val="0"/>
                                                  <w:marTop w:val="0"/>
                                                  <w:marBottom w:val="0"/>
                                                  <w:divBdr>
                                                    <w:top w:val="none" w:sz="0" w:space="0" w:color="auto"/>
                                                    <w:left w:val="none" w:sz="0" w:space="0" w:color="auto"/>
                                                    <w:bottom w:val="none" w:sz="0" w:space="0" w:color="auto"/>
                                                    <w:right w:val="none" w:sz="0" w:space="0" w:color="auto"/>
                                                  </w:divBdr>
                                                  <w:divsChild>
                                                    <w:div w:id="1335304213">
                                                      <w:marLeft w:val="0"/>
                                                      <w:marRight w:val="0"/>
                                                      <w:marTop w:val="0"/>
                                                      <w:marBottom w:val="0"/>
                                                      <w:divBdr>
                                                        <w:top w:val="none" w:sz="0" w:space="0" w:color="auto"/>
                                                        <w:left w:val="none" w:sz="0" w:space="0" w:color="auto"/>
                                                        <w:bottom w:val="none" w:sz="0" w:space="0" w:color="auto"/>
                                                        <w:right w:val="none" w:sz="0" w:space="0" w:color="auto"/>
                                                      </w:divBdr>
                                                      <w:divsChild>
                                                        <w:div w:id="1867787309">
                                                          <w:marLeft w:val="0"/>
                                                          <w:marRight w:val="0"/>
                                                          <w:marTop w:val="0"/>
                                                          <w:marBottom w:val="0"/>
                                                          <w:divBdr>
                                                            <w:top w:val="none" w:sz="0" w:space="0" w:color="auto"/>
                                                            <w:left w:val="none" w:sz="0" w:space="0" w:color="auto"/>
                                                            <w:bottom w:val="none" w:sz="0" w:space="0" w:color="auto"/>
                                                            <w:right w:val="none" w:sz="0" w:space="0" w:color="auto"/>
                                                          </w:divBdr>
                                                          <w:divsChild>
                                                            <w:div w:id="1712152339">
                                                              <w:marLeft w:val="0"/>
                                                              <w:marRight w:val="0"/>
                                                              <w:marTop w:val="0"/>
                                                              <w:marBottom w:val="0"/>
                                                              <w:divBdr>
                                                                <w:top w:val="none" w:sz="0" w:space="0" w:color="auto"/>
                                                                <w:left w:val="none" w:sz="0" w:space="0" w:color="auto"/>
                                                                <w:bottom w:val="none" w:sz="0" w:space="0" w:color="auto"/>
                                                                <w:right w:val="none" w:sz="0" w:space="0" w:color="auto"/>
                                                              </w:divBdr>
                                                              <w:divsChild>
                                                                <w:div w:id="10278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2182287">
      <w:bodyDiv w:val="1"/>
      <w:marLeft w:val="0"/>
      <w:marRight w:val="0"/>
      <w:marTop w:val="0"/>
      <w:marBottom w:val="0"/>
      <w:divBdr>
        <w:top w:val="none" w:sz="0" w:space="0" w:color="auto"/>
        <w:left w:val="none" w:sz="0" w:space="0" w:color="auto"/>
        <w:bottom w:val="none" w:sz="0" w:space="0" w:color="auto"/>
        <w:right w:val="none" w:sz="0" w:space="0" w:color="auto"/>
      </w:divBdr>
    </w:div>
    <w:div w:id="1525556670">
      <w:bodyDiv w:val="1"/>
      <w:marLeft w:val="0"/>
      <w:marRight w:val="0"/>
      <w:marTop w:val="0"/>
      <w:marBottom w:val="0"/>
      <w:divBdr>
        <w:top w:val="none" w:sz="0" w:space="0" w:color="auto"/>
        <w:left w:val="none" w:sz="0" w:space="0" w:color="auto"/>
        <w:bottom w:val="none" w:sz="0" w:space="0" w:color="auto"/>
        <w:right w:val="none" w:sz="0" w:space="0" w:color="auto"/>
      </w:divBdr>
    </w:div>
    <w:div w:id="1772123244">
      <w:bodyDiv w:val="1"/>
      <w:marLeft w:val="0"/>
      <w:marRight w:val="0"/>
      <w:marTop w:val="0"/>
      <w:marBottom w:val="0"/>
      <w:divBdr>
        <w:top w:val="none" w:sz="0" w:space="0" w:color="auto"/>
        <w:left w:val="none" w:sz="0" w:space="0" w:color="auto"/>
        <w:bottom w:val="none" w:sz="0" w:space="0" w:color="auto"/>
        <w:right w:val="none" w:sz="0" w:space="0" w:color="auto"/>
      </w:divBdr>
      <w:divsChild>
        <w:div w:id="1503350535">
          <w:marLeft w:val="0"/>
          <w:marRight w:val="0"/>
          <w:marTop w:val="1050"/>
          <w:marBottom w:val="0"/>
          <w:divBdr>
            <w:top w:val="none" w:sz="0" w:space="0" w:color="auto"/>
            <w:left w:val="none" w:sz="0" w:space="0" w:color="auto"/>
            <w:bottom w:val="none" w:sz="0" w:space="0" w:color="auto"/>
            <w:right w:val="none" w:sz="0" w:space="0" w:color="auto"/>
          </w:divBdr>
          <w:divsChild>
            <w:div w:id="918947829">
              <w:marLeft w:val="0"/>
              <w:marRight w:val="0"/>
              <w:marTop w:val="0"/>
              <w:marBottom w:val="0"/>
              <w:divBdr>
                <w:top w:val="none" w:sz="0" w:space="0" w:color="auto"/>
                <w:left w:val="none" w:sz="0" w:space="0" w:color="auto"/>
                <w:bottom w:val="none" w:sz="0" w:space="0" w:color="auto"/>
                <w:right w:val="none" w:sz="0" w:space="0" w:color="auto"/>
              </w:divBdr>
              <w:divsChild>
                <w:div w:id="798843252">
                  <w:marLeft w:val="0"/>
                  <w:marRight w:val="0"/>
                  <w:marTop w:val="0"/>
                  <w:marBottom w:val="0"/>
                  <w:divBdr>
                    <w:top w:val="none" w:sz="0" w:space="0" w:color="auto"/>
                    <w:left w:val="none" w:sz="0" w:space="0" w:color="auto"/>
                    <w:bottom w:val="none" w:sz="0" w:space="0" w:color="auto"/>
                    <w:right w:val="none" w:sz="0" w:space="0" w:color="auto"/>
                  </w:divBdr>
                  <w:divsChild>
                    <w:div w:id="1059282161">
                      <w:marLeft w:val="0"/>
                      <w:marRight w:val="0"/>
                      <w:marTop w:val="0"/>
                      <w:marBottom w:val="0"/>
                      <w:divBdr>
                        <w:top w:val="none" w:sz="0" w:space="0" w:color="auto"/>
                        <w:left w:val="none" w:sz="0" w:space="0" w:color="auto"/>
                        <w:bottom w:val="none" w:sz="0" w:space="0" w:color="auto"/>
                        <w:right w:val="none" w:sz="0" w:space="0" w:color="auto"/>
                      </w:divBdr>
                      <w:divsChild>
                        <w:div w:id="81146224">
                          <w:marLeft w:val="0"/>
                          <w:marRight w:val="0"/>
                          <w:marTop w:val="0"/>
                          <w:marBottom w:val="0"/>
                          <w:divBdr>
                            <w:top w:val="none" w:sz="0" w:space="0" w:color="auto"/>
                            <w:left w:val="none" w:sz="0" w:space="0" w:color="auto"/>
                            <w:bottom w:val="none" w:sz="0" w:space="0" w:color="auto"/>
                            <w:right w:val="none" w:sz="0" w:space="0" w:color="auto"/>
                          </w:divBdr>
                          <w:divsChild>
                            <w:div w:id="1004208622">
                              <w:marLeft w:val="0"/>
                              <w:marRight w:val="0"/>
                              <w:marTop w:val="0"/>
                              <w:marBottom w:val="0"/>
                              <w:divBdr>
                                <w:top w:val="none" w:sz="0" w:space="0" w:color="auto"/>
                                <w:left w:val="none" w:sz="0" w:space="0" w:color="auto"/>
                                <w:bottom w:val="none" w:sz="0" w:space="0" w:color="auto"/>
                                <w:right w:val="none" w:sz="0" w:space="0" w:color="auto"/>
                              </w:divBdr>
                              <w:divsChild>
                                <w:div w:id="129985275">
                                  <w:marLeft w:val="0"/>
                                  <w:marRight w:val="0"/>
                                  <w:marTop w:val="0"/>
                                  <w:marBottom w:val="0"/>
                                  <w:divBdr>
                                    <w:top w:val="none" w:sz="0" w:space="0" w:color="auto"/>
                                    <w:left w:val="none" w:sz="0" w:space="0" w:color="auto"/>
                                    <w:bottom w:val="none" w:sz="0" w:space="0" w:color="auto"/>
                                    <w:right w:val="none" w:sz="0" w:space="0" w:color="auto"/>
                                  </w:divBdr>
                                  <w:divsChild>
                                    <w:div w:id="339893461">
                                      <w:marLeft w:val="0"/>
                                      <w:marRight w:val="0"/>
                                      <w:marTop w:val="0"/>
                                      <w:marBottom w:val="0"/>
                                      <w:divBdr>
                                        <w:top w:val="none" w:sz="0" w:space="0" w:color="auto"/>
                                        <w:left w:val="none" w:sz="0" w:space="0" w:color="auto"/>
                                        <w:bottom w:val="none" w:sz="0" w:space="0" w:color="auto"/>
                                        <w:right w:val="none" w:sz="0" w:space="0" w:color="auto"/>
                                      </w:divBdr>
                                      <w:divsChild>
                                        <w:div w:id="239488059">
                                          <w:marLeft w:val="0"/>
                                          <w:marRight w:val="0"/>
                                          <w:marTop w:val="0"/>
                                          <w:marBottom w:val="0"/>
                                          <w:divBdr>
                                            <w:top w:val="none" w:sz="0" w:space="0" w:color="auto"/>
                                            <w:left w:val="none" w:sz="0" w:space="0" w:color="auto"/>
                                            <w:bottom w:val="none" w:sz="0" w:space="0" w:color="auto"/>
                                            <w:right w:val="none" w:sz="0" w:space="0" w:color="auto"/>
                                          </w:divBdr>
                                          <w:divsChild>
                                            <w:div w:id="330527479">
                                              <w:marLeft w:val="0"/>
                                              <w:marRight w:val="0"/>
                                              <w:marTop w:val="0"/>
                                              <w:marBottom w:val="0"/>
                                              <w:divBdr>
                                                <w:top w:val="none" w:sz="0" w:space="0" w:color="auto"/>
                                                <w:left w:val="none" w:sz="0" w:space="0" w:color="auto"/>
                                                <w:bottom w:val="none" w:sz="0" w:space="0" w:color="auto"/>
                                                <w:right w:val="none" w:sz="0" w:space="0" w:color="auto"/>
                                              </w:divBdr>
                                              <w:divsChild>
                                                <w:div w:id="1597051592">
                                                  <w:marLeft w:val="0"/>
                                                  <w:marRight w:val="0"/>
                                                  <w:marTop w:val="0"/>
                                                  <w:marBottom w:val="0"/>
                                                  <w:divBdr>
                                                    <w:top w:val="none" w:sz="0" w:space="0" w:color="auto"/>
                                                    <w:left w:val="none" w:sz="0" w:space="0" w:color="auto"/>
                                                    <w:bottom w:val="none" w:sz="0" w:space="0" w:color="auto"/>
                                                    <w:right w:val="none" w:sz="0" w:space="0" w:color="auto"/>
                                                  </w:divBdr>
                                                  <w:divsChild>
                                                    <w:div w:id="5252448">
                                                      <w:marLeft w:val="0"/>
                                                      <w:marRight w:val="0"/>
                                                      <w:marTop w:val="0"/>
                                                      <w:marBottom w:val="0"/>
                                                      <w:divBdr>
                                                        <w:top w:val="none" w:sz="0" w:space="0" w:color="auto"/>
                                                        <w:left w:val="none" w:sz="0" w:space="0" w:color="auto"/>
                                                        <w:bottom w:val="none" w:sz="0" w:space="0" w:color="auto"/>
                                                        <w:right w:val="none" w:sz="0" w:space="0" w:color="auto"/>
                                                      </w:divBdr>
                                                      <w:divsChild>
                                                        <w:div w:id="8265707">
                                                          <w:marLeft w:val="0"/>
                                                          <w:marRight w:val="0"/>
                                                          <w:marTop w:val="0"/>
                                                          <w:marBottom w:val="0"/>
                                                          <w:divBdr>
                                                            <w:top w:val="none" w:sz="0" w:space="0" w:color="auto"/>
                                                            <w:left w:val="none" w:sz="0" w:space="0" w:color="auto"/>
                                                            <w:bottom w:val="none" w:sz="0" w:space="0" w:color="auto"/>
                                                            <w:right w:val="none" w:sz="0" w:space="0" w:color="auto"/>
                                                          </w:divBdr>
                                                          <w:divsChild>
                                                            <w:div w:id="788935770">
                                                              <w:marLeft w:val="0"/>
                                                              <w:marRight w:val="0"/>
                                                              <w:marTop w:val="0"/>
                                                              <w:marBottom w:val="0"/>
                                                              <w:divBdr>
                                                                <w:top w:val="none" w:sz="0" w:space="0" w:color="auto"/>
                                                                <w:left w:val="none" w:sz="0" w:space="0" w:color="auto"/>
                                                                <w:bottom w:val="none" w:sz="0" w:space="0" w:color="auto"/>
                                                                <w:right w:val="none" w:sz="0" w:space="0" w:color="auto"/>
                                                              </w:divBdr>
                                                              <w:divsChild>
                                                                <w:div w:id="119303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6973264">
      <w:bodyDiv w:val="1"/>
      <w:marLeft w:val="0"/>
      <w:marRight w:val="0"/>
      <w:marTop w:val="0"/>
      <w:marBottom w:val="0"/>
      <w:divBdr>
        <w:top w:val="none" w:sz="0" w:space="0" w:color="auto"/>
        <w:left w:val="none" w:sz="0" w:space="0" w:color="auto"/>
        <w:bottom w:val="none" w:sz="0" w:space="0" w:color="auto"/>
        <w:right w:val="none" w:sz="0" w:space="0" w:color="auto"/>
      </w:divBdr>
      <w:divsChild>
        <w:div w:id="94230161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354083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089036306">
      <w:bodyDiv w:val="1"/>
      <w:marLeft w:val="0"/>
      <w:marRight w:val="0"/>
      <w:marTop w:val="0"/>
      <w:marBottom w:val="0"/>
      <w:divBdr>
        <w:top w:val="none" w:sz="0" w:space="0" w:color="auto"/>
        <w:left w:val="none" w:sz="0" w:space="0" w:color="auto"/>
        <w:bottom w:val="none" w:sz="0" w:space="0" w:color="auto"/>
        <w:right w:val="none" w:sz="0" w:space="0" w:color="auto"/>
      </w:divBdr>
      <w:divsChild>
        <w:div w:id="1680039872">
          <w:marLeft w:val="0"/>
          <w:marRight w:val="0"/>
          <w:marTop w:val="0"/>
          <w:marBottom w:val="0"/>
          <w:divBdr>
            <w:top w:val="none" w:sz="0" w:space="0" w:color="auto"/>
            <w:left w:val="single" w:sz="6" w:space="0" w:color="BBBBBB"/>
            <w:bottom w:val="single" w:sz="6" w:space="0" w:color="BBBBBB"/>
            <w:right w:val="single" w:sz="6" w:space="0" w:color="BBBBBB"/>
          </w:divBdr>
          <w:divsChild>
            <w:div w:id="139275767">
              <w:marLeft w:val="0"/>
              <w:marRight w:val="0"/>
              <w:marTop w:val="0"/>
              <w:marBottom w:val="0"/>
              <w:divBdr>
                <w:top w:val="none" w:sz="0" w:space="0" w:color="auto"/>
                <w:left w:val="none" w:sz="0" w:space="0" w:color="auto"/>
                <w:bottom w:val="none" w:sz="0" w:space="0" w:color="auto"/>
                <w:right w:val="none" w:sz="0" w:space="0" w:color="auto"/>
              </w:divBdr>
              <w:divsChild>
                <w:div w:id="923344728">
                  <w:marLeft w:val="0"/>
                  <w:marRight w:val="0"/>
                  <w:marTop w:val="0"/>
                  <w:marBottom w:val="0"/>
                  <w:divBdr>
                    <w:top w:val="none" w:sz="0" w:space="0" w:color="auto"/>
                    <w:left w:val="none" w:sz="0" w:space="0" w:color="auto"/>
                    <w:bottom w:val="none" w:sz="0" w:space="0" w:color="auto"/>
                    <w:right w:val="none" w:sz="0" w:space="0" w:color="auto"/>
                  </w:divBdr>
                  <w:divsChild>
                    <w:div w:id="1618949946">
                      <w:marLeft w:val="0"/>
                      <w:marRight w:val="0"/>
                      <w:marTop w:val="0"/>
                      <w:marBottom w:val="0"/>
                      <w:divBdr>
                        <w:top w:val="none" w:sz="0" w:space="0" w:color="auto"/>
                        <w:left w:val="none" w:sz="0" w:space="0" w:color="auto"/>
                        <w:bottom w:val="none" w:sz="0" w:space="0" w:color="auto"/>
                        <w:right w:val="none" w:sz="0" w:space="0" w:color="auto"/>
                      </w:divBdr>
                      <w:divsChild>
                        <w:div w:id="2053846389">
                          <w:marLeft w:val="0"/>
                          <w:marRight w:val="0"/>
                          <w:marTop w:val="0"/>
                          <w:marBottom w:val="0"/>
                          <w:divBdr>
                            <w:top w:val="none" w:sz="0" w:space="0" w:color="auto"/>
                            <w:left w:val="none" w:sz="0" w:space="0" w:color="auto"/>
                            <w:bottom w:val="none" w:sz="0" w:space="0" w:color="auto"/>
                            <w:right w:val="none" w:sz="0" w:space="0" w:color="auto"/>
                          </w:divBdr>
                          <w:divsChild>
                            <w:div w:id="1643535263">
                              <w:marLeft w:val="0"/>
                              <w:marRight w:val="0"/>
                              <w:marTop w:val="0"/>
                              <w:marBottom w:val="0"/>
                              <w:divBdr>
                                <w:top w:val="none" w:sz="0" w:space="0" w:color="auto"/>
                                <w:left w:val="none" w:sz="0" w:space="0" w:color="auto"/>
                                <w:bottom w:val="none" w:sz="0" w:space="0" w:color="auto"/>
                                <w:right w:val="none" w:sz="0" w:space="0" w:color="auto"/>
                              </w:divBdr>
                              <w:divsChild>
                                <w:div w:id="1115752491">
                                  <w:marLeft w:val="0"/>
                                  <w:marRight w:val="0"/>
                                  <w:marTop w:val="0"/>
                                  <w:marBottom w:val="0"/>
                                  <w:divBdr>
                                    <w:top w:val="none" w:sz="0" w:space="0" w:color="auto"/>
                                    <w:left w:val="none" w:sz="0" w:space="0" w:color="auto"/>
                                    <w:bottom w:val="none" w:sz="0" w:space="0" w:color="auto"/>
                                    <w:right w:val="none" w:sz="0" w:space="0" w:color="auto"/>
                                  </w:divBdr>
                                  <w:divsChild>
                                    <w:div w:id="2140951129">
                                      <w:marLeft w:val="0"/>
                                      <w:marRight w:val="0"/>
                                      <w:marTop w:val="0"/>
                                      <w:marBottom w:val="0"/>
                                      <w:divBdr>
                                        <w:top w:val="none" w:sz="0" w:space="0" w:color="auto"/>
                                        <w:left w:val="none" w:sz="0" w:space="0" w:color="auto"/>
                                        <w:bottom w:val="none" w:sz="0" w:space="0" w:color="auto"/>
                                        <w:right w:val="none" w:sz="0" w:space="0" w:color="auto"/>
                                      </w:divBdr>
                                      <w:divsChild>
                                        <w:div w:id="448821266">
                                          <w:marLeft w:val="1200"/>
                                          <w:marRight w:val="1200"/>
                                          <w:marTop w:val="0"/>
                                          <w:marBottom w:val="0"/>
                                          <w:divBdr>
                                            <w:top w:val="none" w:sz="0" w:space="0" w:color="auto"/>
                                            <w:left w:val="none" w:sz="0" w:space="0" w:color="auto"/>
                                            <w:bottom w:val="none" w:sz="0" w:space="0" w:color="auto"/>
                                            <w:right w:val="none" w:sz="0" w:space="0" w:color="auto"/>
                                          </w:divBdr>
                                          <w:divsChild>
                                            <w:div w:id="1142384708">
                                              <w:marLeft w:val="0"/>
                                              <w:marRight w:val="0"/>
                                              <w:marTop w:val="0"/>
                                              <w:marBottom w:val="0"/>
                                              <w:divBdr>
                                                <w:top w:val="none" w:sz="0" w:space="0" w:color="auto"/>
                                                <w:left w:val="none" w:sz="0" w:space="0" w:color="auto"/>
                                                <w:bottom w:val="none" w:sz="0" w:space="0" w:color="auto"/>
                                                <w:right w:val="none" w:sz="0" w:space="0" w:color="auto"/>
                                              </w:divBdr>
                                              <w:divsChild>
                                                <w:div w:id="320430696">
                                                  <w:marLeft w:val="0"/>
                                                  <w:marRight w:val="0"/>
                                                  <w:marTop w:val="240"/>
                                                  <w:marBottom w:val="0"/>
                                                  <w:divBdr>
                                                    <w:top w:val="none" w:sz="0" w:space="0" w:color="auto"/>
                                                    <w:left w:val="none" w:sz="0" w:space="0" w:color="auto"/>
                                                    <w:bottom w:val="none" w:sz="0" w:space="0" w:color="auto"/>
                                                    <w:right w:val="none" w:sz="0" w:space="0" w:color="auto"/>
                                                  </w:divBdr>
                                                  <w:divsChild>
                                                    <w:div w:id="109404060">
                                                      <w:marLeft w:val="0"/>
                                                      <w:marRight w:val="0"/>
                                                      <w:marTop w:val="0"/>
                                                      <w:marBottom w:val="0"/>
                                                      <w:divBdr>
                                                        <w:top w:val="none" w:sz="0" w:space="0" w:color="auto"/>
                                                        <w:left w:val="none" w:sz="0" w:space="0" w:color="auto"/>
                                                        <w:bottom w:val="none" w:sz="0" w:space="0" w:color="auto"/>
                                                        <w:right w:val="none" w:sz="0" w:space="0" w:color="auto"/>
                                                      </w:divBdr>
                                                      <w:divsChild>
                                                        <w:div w:id="308361874">
                                                          <w:marLeft w:val="1275"/>
                                                          <w:marRight w:val="0"/>
                                                          <w:marTop w:val="0"/>
                                                          <w:marBottom w:val="0"/>
                                                          <w:divBdr>
                                                            <w:top w:val="none" w:sz="0" w:space="0" w:color="auto"/>
                                                            <w:left w:val="none" w:sz="0" w:space="0" w:color="auto"/>
                                                            <w:bottom w:val="none" w:sz="0" w:space="0" w:color="auto"/>
                                                            <w:right w:val="none" w:sz="0" w:space="0" w:color="auto"/>
                                                          </w:divBdr>
                                                          <w:divsChild>
                                                            <w:div w:id="214780950">
                                                              <w:marLeft w:val="0"/>
                                                              <w:marRight w:val="0"/>
                                                              <w:marTop w:val="0"/>
                                                              <w:marBottom w:val="0"/>
                                                              <w:divBdr>
                                                                <w:top w:val="none" w:sz="0" w:space="0" w:color="auto"/>
                                                                <w:left w:val="none" w:sz="0" w:space="0" w:color="auto"/>
                                                                <w:bottom w:val="none" w:sz="0" w:space="0" w:color="auto"/>
                                                                <w:right w:val="none" w:sz="0" w:space="0" w:color="auto"/>
                                                              </w:divBdr>
                                                              <w:divsChild>
                                                                <w:div w:id="6374261">
                                                                  <w:marLeft w:val="0"/>
                                                                  <w:marRight w:val="0"/>
                                                                  <w:marTop w:val="0"/>
                                                                  <w:marBottom w:val="0"/>
                                                                  <w:divBdr>
                                                                    <w:top w:val="none" w:sz="0" w:space="0" w:color="auto"/>
                                                                    <w:left w:val="none" w:sz="0" w:space="0" w:color="auto"/>
                                                                    <w:bottom w:val="none" w:sz="0" w:space="0" w:color="auto"/>
                                                                    <w:right w:val="none" w:sz="0" w:space="0" w:color="auto"/>
                                                                  </w:divBdr>
                                                                </w:div>
                                                                <w:div w:id="723256867">
                                                                  <w:marLeft w:val="0"/>
                                                                  <w:marRight w:val="0"/>
                                                                  <w:marTop w:val="0"/>
                                                                  <w:marBottom w:val="0"/>
                                                                  <w:divBdr>
                                                                    <w:top w:val="none" w:sz="0" w:space="0" w:color="auto"/>
                                                                    <w:left w:val="none" w:sz="0" w:space="0" w:color="auto"/>
                                                                    <w:bottom w:val="none" w:sz="0" w:space="0" w:color="auto"/>
                                                                    <w:right w:val="none" w:sz="0" w:space="0" w:color="auto"/>
                                                                  </w:divBdr>
                                                                  <w:divsChild>
                                                                    <w:div w:id="1787888261">
                                                                      <w:marLeft w:val="0"/>
                                                                      <w:marRight w:val="0"/>
                                                                      <w:marTop w:val="0"/>
                                                                      <w:marBottom w:val="0"/>
                                                                      <w:divBdr>
                                                                        <w:top w:val="none" w:sz="0" w:space="0" w:color="auto"/>
                                                                        <w:left w:val="none" w:sz="0" w:space="0" w:color="auto"/>
                                                                        <w:bottom w:val="none" w:sz="0" w:space="0" w:color="auto"/>
                                                                        <w:right w:val="none" w:sz="0" w:space="0" w:color="auto"/>
                                                                      </w:divBdr>
                                                                    </w:div>
                                                                  </w:divsChild>
                                                                </w:div>
                                                                <w:div w:id="2050301922">
                                                                  <w:marLeft w:val="0"/>
                                                                  <w:marRight w:val="0"/>
                                                                  <w:marTop w:val="0"/>
                                                                  <w:marBottom w:val="0"/>
                                                                  <w:divBdr>
                                                                    <w:top w:val="none" w:sz="0" w:space="0" w:color="auto"/>
                                                                    <w:left w:val="none" w:sz="0" w:space="0" w:color="auto"/>
                                                                    <w:bottom w:val="none" w:sz="0" w:space="0" w:color="auto"/>
                                                                    <w:right w:val="none" w:sz="0" w:space="0" w:color="auto"/>
                                                                  </w:divBdr>
                                                                  <w:divsChild>
                                                                    <w:div w:id="2118677295">
                                                                      <w:marLeft w:val="0"/>
                                                                      <w:marRight w:val="0"/>
                                                                      <w:marTop w:val="0"/>
                                                                      <w:marBottom w:val="0"/>
                                                                      <w:divBdr>
                                                                        <w:top w:val="none" w:sz="0" w:space="0" w:color="auto"/>
                                                                        <w:left w:val="none" w:sz="0" w:space="0" w:color="auto"/>
                                                                        <w:bottom w:val="none" w:sz="0" w:space="0" w:color="auto"/>
                                                                        <w:right w:val="none" w:sz="0" w:space="0" w:color="auto"/>
                                                                      </w:divBdr>
                                                                    </w:div>
                                                                  </w:divsChild>
                                                                </w:div>
                                                                <w:div w:id="183441941">
                                                                  <w:marLeft w:val="0"/>
                                                                  <w:marRight w:val="0"/>
                                                                  <w:marTop w:val="0"/>
                                                                  <w:marBottom w:val="0"/>
                                                                  <w:divBdr>
                                                                    <w:top w:val="none" w:sz="0" w:space="0" w:color="auto"/>
                                                                    <w:left w:val="none" w:sz="0" w:space="0" w:color="auto"/>
                                                                    <w:bottom w:val="none" w:sz="0" w:space="0" w:color="auto"/>
                                                                    <w:right w:val="none" w:sz="0" w:space="0" w:color="auto"/>
                                                                  </w:divBdr>
                                                                  <w:divsChild>
                                                                    <w:div w:id="561595821">
                                                                      <w:marLeft w:val="0"/>
                                                                      <w:marRight w:val="0"/>
                                                                      <w:marTop w:val="0"/>
                                                                      <w:marBottom w:val="0"/>
                                                                      <w:divBdr>
                                                                        <w:top w:val="none" w:sz="0" w:space="0" w:color="auto"/>
                                                                        <w:left w:val="none" w:sz="0" w:space="0" w:color="auto"/>
                                                                        <w:bottom w:val="none" w:sz="0" w:space="0" w:color="auto"/>
                                                                        <w:right w:val="none" w:sz="0" w:space="0" w:color="auto"/>
                                                                      </w:divBdr>
                                                                    </w:div>
                                                                  </w:divsChild>
                                                                </w:div>
                                                                <w:div w:id="1507481484">
                                                                  <w:marLeft w:val="0"/>
                                                                  <w:marRight w:val="0"/>
                                                                  <w:marTop w:val="0"/>
                                                                  <w:marBottom w:val="0"/>
                                                                  <w:divBdr>
                                                                    <w:top w:val="none" w:sz="0" w:space="0" w:color="auto"/>
                                                                    <w:left w:val="none" w:sz="0" w:space="0" w:color="auto"/>
                                                                    <w:bottom w:val="none" w:sz="0" w:space="0" w:color="auto"/>
                                                                    <w:right w:val="none" w:sz="0" w:space="0" w:color="auto"/>
                                                                  </w:divBdr>
                                                                  <w:divsChild>
                                                                    <w:div w:id="365640954">
                                                                      <w:marLeft w:val="0"/>
                                                                      <w:marRight w:val="0"/>
                                                                      <w:marTop w:val="0"/>
                                                                      <w:marBottom w:val="0"/>
                                                                      <w:divBdr>
                                                                        <w:top w:val="none" w:sz="0" w:space="0" w:color="auto"/>
                                                                        <w:left w:val="none" w:sz="0" w:space="0" w:color="auto"/>
                                                                        <w:bottom w:val="none" w:sz="0" w:space="0" w:color="auto"/>
                                                                        <w:right w:val="none" w:sz="0" w:space="0" w:color="auto"/>
                                                                      </w:divBdr>
                                                                    </w:div>
                                                                  </w:divsChild>
                                                                </w:div>
                                                                <w:div w:id="1457528793">
                                                                  <w:marLeft w:val="0"/>
                                                                  <w:marRight w:val="0"/>
                                                                  <w:marTop w:val="0"/>
                                                                  <w:marBottom w:val="0"/>
                                                                  <w:divBdr>
                                                                    <w:top w:val="none" w:sz="0" w:space="0" w:color="auto"/>
                                                                    <w:left w:val="none" w:sz="0" w:space="0" w:color="auto"/>
                                                                    <w:bottom w:val="none" w:sz="0" w:space="0" w:color="auto"/>
                                                                    <w:right w:val="none" w:sz="0" w:space="0" w:color="auto"/>
                                                                  </w:divBdr>
                                                                  <w:divsChild>
                                                                    <w:div w:id="948661291">
                                                                      <w:marLeft w:val="0"/>
                                                                      <w:marRight w:val="0"/>
                                                                      <w:marTop w:val="0"/>
                                                                      <w:marBottom w:val="0"/>
                                                                      <w:divBdr>
                                                                        <w:top w:val="none" w:sz="0" w:space="0" w:color="auto"/>
                                                                        <w:left w:val="none" w:sz="0" w:space="0" w:color="auto"/>
                                                                        <w:bottom w:val="none" w:sz="0" w:space="0" w:color="auto"/>
                                                                        <w:right w:val="none" w:sz="0" w:space="0" w:color="auto"/>
                                                                      </w:divBdr>
                                                                    </w:div>
                                                                  </w:divsChild>
                                                                </w:div>
                                                                <w:div w:id="755783097">
                                                                  <w:marLeft w:val="0"/>
                                                                  <w:marRight w:val="0"/>
                                                                  <w:marTop w:val="0"/>
                                                                  <w:marBottom w:val="0"/>
                                                                  <w:divBdr>
                                                                    <w:top w:val="none" w:sz="0" w:space="0" w:color="auto"/>
                                                                    <w:left w:val="none" w:sz="0" w:space="0" w:color="auto"/>
                                                                    <w:bottom w:val="none" w:sz="0" w:space="0" w:color="auto"/>
                                                                    <w:right w:val="none" w:sz="0" w:space="0" w:color="auto"/>
                                                                  </w:divBdr>
                                                                  <w:divsChild>
                                                                    <w:div w:id="1813793742">
                                                                      <w:marLeft w:val="0"/>
                                                                      <w:marRight w:val="0"/>
                                                                      <w:marTop w:val="0"/>
                                                                      <w:marBottom w:val="0"/>
                                                                      <w:divBdr>
                                                                        <w:top w:val="none" w:sz="0" w:space="0" w:color="auto"/>
                                                                        <w:left w:val="none" w:sz="0" w:space="0" w:color="auto"/>
                                                                        <w:bottom w:val="none" w:sz="0" w:space="0" w:color="auto"/>
                                                                        <w:right w:val="none" w:sz="0" w:space="0" w:color="auto"/>
                                                                      </w:divBdr>
                                                                    </w:div>
                                                                  </w:divsChild>
                                                                </w:div>
                                                                <w:div w:id="1950892676">
                                                                  <w:marLeft w:val="0"/>
                                                                  <w:marRight w:val="0"/>
                                                                  <w:marTop w:val="0"/>
                                                                  <w:marBottom w:val="0"/>
                                                                  <w:divBdr>
                                                                    <w:top w:val="none" w:sz="0" w:space="0" w:color="auto"/>
                                                                    <w:left w:val="none" w:sz="0" w:space="0" w:color="auto"/>
                                                                    <w:bottom w:val="none" w:sz="0" w:space="0" w:color="auto"/>
                                                                    <w:right w:val="none" w:sz="0" w:space="0" w:color="auto"/>
                                                                  </w:divBdr>
                                                                  <w:divsChild>
                                                                    <w:div w:id="1309021272">
                                                                      <w:marLeft w:val="0"/>
                                                                      <w:marRight w:val="0"/>
                                                                      <w:marTop w:val="0"/>
                                                                      <w:marBottom w:val="0"/>
                                                                      <w:divBdr>
                                                                        <w:top w:val="none" w:sz="0" w:space="0" w:color="auto"/>
                                                                        <w:left w:val="none" w:sz="0" w:space="0" w:color="auto"/>
                                                                        <w:bottom w:val="none" w:sz="0" w:space="0" w:color="auto"/>
                                                                        <w:right w:val="none" w:sz="0" w:space="0" w:color="auto"/>
                                                                      </w:divBdr>
                                                                    </w:div>
                                                                  </w:divsChild>
                                                                </w:div>
                                                                <w:div w:id="1048994578">
                                                                  <w:marLeft w:val="0"/>
                                                                  <w:marRight w:val="0"/>
                                                                  <w:marTop w:val="0"/>
                                                                  <w:marBottom w:val="0"/>
                                                                  <w:divBdr>
                                                                    <w:top w:val="none" w:sz="0" w:space="0" w:color="auto"/>
                                                                    <w:left w:val="none" w:sz="0" w:space="0" w:color="auto"/>
                                                                    <w:bottom w:val="none" w:sz="0" w:space="0" w:color="auto"/>
                                                                    <w:right w:val="none" w:sz="0" w:space="0" w:color="auto"/>
                                                                  </w:divBdr>
                                                                  <w:divsChild>
                                                                    <w:div w:id="1864320754">
                                                                      <w:marLeft w:val="0"/>
                                                                      <w:marRight w:val="0"/>
                                                                      <w:marTop w:val="0"/>
                                                                      <w:marBottom w:val="0"/>
                                                                      <w:divBdr>
                                                                        <w:top w:val="none" w:sz="0" w:space="0" w:color="auto"/>
                                                                        <w:left w:val="none" w:sz="0" w:space="0" w:color="auto"/>
                                                                        <w:bottom w:val="none" w:sz="0" w:space="0" w:color="auto"/>
                                                                        <w:right w:val="none" w:sz="0" w:space="0" w:color="auto"/>
                                                                      </w:divBdr>
                                                                    </w:div>
                                                                  </w:divsChild>
                                                                </w:div>
                                                                <w:div w:id="1197550038">
                                                                  <w:marLeft w:val="0"/>
                                                                  <w:marRight w:val="0"/>
                                                                  <w:marTop w:val="0"/>
                                                                  <w:marBottom w:val="0"/>
                                                                  <w:divBdr>
                                                                    <w:top w:val="none" w:sz="0" w:space="0" w:color="auto"/>
                                                                    <w:left w:val="none" w:sz="0" w:space="0" w:color="auto"/>
                                                                    <w:bottom w:val="none" w:sz="0" w:space="0" w:color="auto"/>
                                                                    <w:right w:val="none" w:sz="0" w:space="0" w:color="auto"/>
                                                                  </w:divBdr>
                                                                  <w:divsChild>
                                                                    <w:div w:id="152240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fcc.gov/ecfs/public/view"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FOIA@fcc.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1742</Words>
  <Characters>9470</Characters>
  <Application>Microsoft Office Word</Application>
  <DocSecurity>0</DocSecurity>
  <Lines>162</Lines>
  <Paragraphs>44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11232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2011-09-23T17:38:00Z</cp:lastPrinted>
  <dcterms:created xsi:type="dcterms:W3CDTF">2016-03-31T19:05:00Z</dcterms:created>
  <dcterms:modified xsi:type="dcterms:W3CDTF">2016-03-31T19:05:00Z</dcterms:modified>
  <cp:category> </cp:category>
  <cp:contentStatus> </cp:contentStatus>
</cp:coreProperties>
</file>