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jc w:val="center"/>
        <w:rPr>
          <w:b/>
          <w:bCs/>
          <w:caps/>
          <w:szCs w:val="22"/>
        </w:rPr>
      </w:pPr>
    </w:p>
    <w:p w:rsidR="00C47566" w:rsidRDefault="00C47566" w:rsidP="00C47566">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C47566" w:rsidRDefault="00C47566" w:rsidP="00310E11">
      <w:pPr>
        <w:ind w:firstLine="720"/>
        <w:rPr>
          <w:sz w:val="24"/>
          <w:szCs w:val="24"/>
        </w:rPr>
      </w:pPr>
    </w:p>
    <w:p w:rsidR="00310E11" w:rsidRDefault="00310E11" w:rsidP="00310E11">
      <w:pPr>
        <w:ind w:firstLine="720"/>
        <w:rPr>
          <w:sz w:val="24"/>
          <w:szCs w:val="24"/>
        </w:rPr>
      </w:pPr>
      <w:r>
        <w:rPr>
          <w:sz w:val="24"/>
          <w:szCs w:val="24"/>
        </w:rPr>
        <w:t xml:space="preserve">Four years ago the Commission’s public file policies got their first dose of modernity when the agency made it possible to move these files from old dusty cabinets in television broadcast studios to a new cloud-based online database.  Four months ago we offered up a second serving of the same when we took steps to permit radio, cable, and satellite providers to also post their public files online.  </w:t>
      </w:r>
    </w:p>
    <w:p w:rsidR="00310E11" w:rsidRDefault="00310E11" w:rsidP="00310E11">
      <w:pPr>
        <w:ind w:firstLine="720"/>
        <w:rPr>
          <w:sz w:val="24"/>
          <w:szCs w:val="24"/>
        </w:rPr>
      </w:pPr>
    </w:p>
    <w:p w:rsidR="00310E11" w:rsidRDefault="00310E11" w:rsidP="00310E11">
      <w:pPr>
        <w:ind w:firstLine="720"/>
        <w:rPr>
          <w:sz w:val="24"/>
          <w:szCs w:val="24"/>
        </w:rPr>
      </w:pPr>
      <w:r>
        <w:rPr>
          <w:sz w:val="24"/>
          <w:szCs w:val="24"/>
        </w:rPr>
        <w:t xml:space="preserve">Today we continue on the same course by starting a rulemaking to cut the remaining elements of our public file requirements that still require paper files.  Specifically, we seek comment on eliminating the broadcast correspondence file and cable headend disclosure requirements.  The net effect of eliminating both requirements would be allowing commercial broadcasters and cable providers to put their entire public file online.  This strikes me as modern—and timely.  I look forward to the record that develops.  </w:t>
      </w:r>
    </w:p>
    <w:sectPr w:rsidR="00310E1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11" w:rsidRDefault="00310E11">
      <w:pPr>
        <w:spacing w:line="20" w:lineRule="exact"/>
      </w:pPr>
    </w:p>
  </w:endnote>
  <w:endnote w:type="continuationSeparator" w:id="0">
    <w:p w:rsidR="00310E11" w:rsidRDefault="00310E11">
      <w:r>
        <w:t xml:space="preserve"> </w:t>
      </w:r>
    </w:p>
  </w:endnote>
  <w:endnote w:type="continuationNotice" w:id="1">
    <w:p w:rsidR="00310E11" w:rsidRDefault="00310E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11" w:rsidRDefault="00310E11">
      <w:r>
        <w:separator/>
      </w:r>
    </w:p>
  </w:footnote>
  <w:footnote w:type="continuationSeparator" w:id="0">
    <w:p w:rsidR="00310E11" w:rsidRDefault="00310E11" w:rsidP="00C721AC">
      <w:pPr>
        <w:spacing w:before="120"/>
        <w:rPr>
          <w:sz w:val="20"/>
        </w:rPr>
      </w:pPr>
      <w:r>
        <w:rPr>
          <w:sz w:val="20"/>
        </w:rPr>
        <w:t xml:space="preserve">(Continued from previous page)  </w:t>
      </w:r>
      <w:r>
        <w:rPr>
          <w:sz w:val="20"/>
        </w:rPr>
        <w:separator/>
      </w:r>
    </w:p>
  </w:footnote>
  <w:footnote w:type="continuationNotice" w:id="1">
    <w:p w:rsidR="00310E11" w:rsidRDefault="00310E1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5F" w:rsidRDefault="00427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10E1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10E11"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11"/>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10E11"/>
    <w:rsid w:val="00343749"/>
    <w:rsid w:val="003660ED"/>
    <w:rsid w:val="003B0550"/>
    <w:rsid w:val="003B694F"/>
    <w:rsid w:val="003F171C"/>
    <w:rsid w:val="00412FC5"/>
    <w:rsid w:val="00422276"/>
    <w:rsid w:val="004242F1"/>
    <w:rsid w:val="0042775F"/>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7566"/>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43107"/>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170</Words>
  <Characters>933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2016-05-25T19:39:00Z</dcterms:created>
  <dcterms:modified xsi:type="dcterms:W3CDTF">2016-05-25T19:39:00Z</dcterms:modified>
  <cp:category> </cp:category>
  <cp:contentStatus> </cp:contentStatus>
</cp:coreProperties>
</file>